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44633" w14:textId="77777777" w:rsidR="008B3703" w:rsidRPr="006A275F" w:rsidRDefault="008B3703" w:rsidP="008B3703">
      <w:pPr>
        <w:bidi w:val="0"/>
        <w:jc w:val="center"/>
        <w:rPr>
          <w:rFonts w:ascii="Times New Roman" w:hAnsi="Times New Roman" w:cs="Times New Roman"/>
          <w:sz w:val="60"/>
          <w:szCs w:val="60"/>
          <w:rtl/>
          <w:lang w:val="es-AR" w:bidi="ar-EG"/>
        </w:rPr>
      </w:pPr>
    </w:p>
    <w:p w14:paraId="659FE2CC" w14:textId="30515F24" w:rsidR="002E024F" w:rsidRPr="002E645F" w:rsidRDefault="007C55D7" w:rsidP="008D6541">
      <w:pPr>
        <w:spacing w:after="0" w:line="240" w:lineRule="auto"/>
        <w:ind w:firstLine="113"/>
        <w:jc w:val="center"/>
        <w:rPr>
          <w:rFonts w:ascii="Cambria" w:hAnsi="Cambria" w:cs="Times New Roman"/>
          <w:color w:val="006666"/>
          <w:sz w:val="72"/>
          <w:szCs w:val="72"/>
          <w:lang w:val="es-ES" w:bidi="ar-EG"/>
        </w:rPr>
      </w:pPr>
      <w:r w:rsidRPr="002E645F">
        <w:rPr>
          <w:rFonts w:ascii="Cambria" w:hAnsi="Cambria" w:cs="Times New Roman"/>
          <w:color w:val="006666"/>
          <w:sz w:val="72"/>
          <w:szCs w:val="72"/>
          <w:lang w:val="es-ES" w:bidi="ar-EG"/>
        </w:rPr>
        <w:t xml:space="preserve">Si el Corán es perfecto y completo, y contiene todo lo necesario para la </w:t>
      </w:r>
      <w:r w:rsidR="008D6541" w:rsidRPr="002E645F">
        <w:rPr>
          <w:rFonts w:ascii="Cambria" w:hAnsi="Cambria" w:cs="Times New Roman"/>
          <w:color w:val="006666"/>
          <w:sz w:val="72"/>
          <w:szCs w:val="72"/>
          <w:lang w:val="es-ES" w:bidi="ar-EG"/>
        </w:rPr>
        <w:t>legislación</w:t>
      </w:r>
      <w:r w:rsidR="008D6541" w:rsidRPr="002E645F">
        <w:rPr>
          <w:rFonts w:ascii="Cambria" w:hAnsi="Cambria" w:cs="Times New Roman"/>
          <w:color w:val="006666"/>
          <w:sz w:val="72"/>
          <w:szCs w:val="72"/>
          <w:lang w:val="es-AR" w:bidi="ar-EG"/>
        </w:rPr>
        <w:t xml:space="preserve"> </w:t>
      </w:r>
      <w:r w:rsidRPr="002E645F">
        <w:rPr>
          <w:rFonts w:ascii="Cambria" w:hAnsi="Cambria" w:cs="Times New Roman"/>
          <w:color w:val="006666"/>
          <w:sz w:val="72"/>
          <w:szCs w:val="72"/>
          <w:lang w:val="es-ES" w:bidi="ar-EG"/>
        </w:rPr>
        <w:t>islámica, ¿para qué necesitamos la Tradición Profética</w:t>
      </w:r>
      <w:r w:rsidR="008D6541" w:rsidRPr="002E645F">
        <w:rPr>
          <w:rFonts w:ascii="Cambria" w:hAnsi="Cambria" w:cs="Times New Roman"/>
          <w:color w:val="006666"/>
          <w:sz w:val="72"/>
          <w:szCs w:val="72"/>
          <w:lang w:val="es-ES" w:bidi="ar-EG"/>
        </w:rPr>
        <w:t xml:space="preserve"> (Sunnah)</w:t>
      </w:r>
      <w:r w:rsidRPr="002E645F">
        <w:rPr>
          <w:rFonts w:ascii="Cambria" w:hAnsi="Cambria" w:cs="Times New Roman"/>
          <w:color w:val="006666"/>
          <w:sz w:val="72"/>
          <w:szCs w:val="72"/>
          <w:lang w:val="es-ES" w:bidi="ar-EG"/>
        </w:rPr>
        <w:t>?</w:t>
      </w:r>
    </w:p>
    <w:p w14:paraId="365F98D6" w14:textId="77777777" w:rsidR="00FA0AE4" w:rsidRPr="002E024F" w:rsidRDefault="00FA0AE4" w:rsidP="0073613D">
      <w:pPr>
        <w:spacing w:after="0" w:line="240" w:lineRule="auto"/>
        <w:ind w:firstLine="113"/>
        <w:jc w:val="center"/>
        <w:rPr>
          <w:rFonts w:ascii="Times New Roman" w:hAnsi="Times New Roman" w:cs="Times New Roman"/>
          <w:color w:val="006666"/>
          <w:sz w:val="72"/>
          <w:szCs w:val="72"/>
          <w:lang w:val="es-ES" w:bidi="ar-EG"/>
        </w:rPr>
      </w:pPr>
    </w:p>
    <w:p w14:paraId="7C87E7AD" w14:textId="77777777" w:rsidR="00634C42" w:rsidRPr="00634C42" w:rsidRDefault="00C77D5E" w:rsidP="00634C42">
      <w:pPr>
        <w:spacing w:after="0" w:line="240" w:lineRule="auto"/>
        <w:ind w:firstLine="113"/>
        <w:jc w:val="center"/>
        <w:rPr>
          <w:rFonts w:ascii="Times New Roman" w:hAnsi="Times New Roman" w:cs="KFGQPC Uthman Taha Naskh"/>
          <w:sz w:val="40"/>
          <w:szCs w:val="40"/>
          <w:lang w:bidi="ar-EG"/>
        </w:rPr>
      </w:pPr>
      <w:r w:rsidRPr="00ED6E84">
        <w:rPr>
          <w:rFonts w:ascii="Times New Roman" w:hAnsi="Times New Roman" w:cs="Times New Roman"/>
          <w:color w:val="006666"/>
          <w:sz w:val="72"/>
          <w:szCs w:val="72"/>
          <w:lang w:val="es-CO" w:bidi="ar-EG"/>
        </w:rPr>
        <w:t xml:space="preserve"> </w:t>
      </w:r>
      <w:r w:rsidR="00634C42" w:rsidRPr="00634C42">
        <w:rPr>
          <w:rFonts w:ascii="Times New Roman" w:hAnsi="Times New Roman" w:cs="KFGQPC Uthman Taha Naskh"/>
          <w:sz w:val="40"/>
          <w:szCs w:val="40"/>
          <w:rtl/>
        </w:rPr>
        <w:t>إذا كان القرآن كاملا مكتملا وافيا للشريعة فما الحاجة إلى السنة ؟</w:t>
      </w:r>
    </w:p>
    <w:p w14:paraId="4EC44638" w14:textId="77777777" w:rsidR="0073613D" w:rsidRPr="0073613D" w:rsidRDefault="0073613D" w:rsidP="0073613D">
      <w:pPr>
        <w:spacing w:after="0" w:line="240" w:lineRule="auto"/>
        <w:ind w:firstLine="113"/>
        <w:jc w:val="center"/>
        <w:rPr>
          <w:rFonts w:ascii="Times New Roman" w:hAnsi="Times New Roman" w:cs="KFGQPC Uthman Taha Naskh"/>
          <w:sz w:val="16"/>
          <w:szCs w:val="16"/>
          <w:rtl/>
          <w:lang w:bidi="ar-EG"/>
        </w:rPr>
      </w:pPr>
    </w:p>
    <w:p w14:paraId="235ECD01" w14:textId="77777777" w:rsidR="00C3244A" w:rsidRPr="0001082D" w:rsidRDefault="00C3244A" w:rsidP="00C3244A">
      <w:pPr>
        <w:jc w:val="center"/>
        <w:rPr>
          <w:rFonts w:eastAsia="MS UI Gothic" w:cs="KFGQPC Uthman Taha Naskh"/>
          <w:sz w:val="24"/>
          <w:szCs w:val="24"/>
          <w:lang w:bidi="ar-EG"/>
        </w:rPr>
      </w:pPr>
      <w:r w:rsidRPr="0001082D">
        <w:rPr>
          <w:rFonts w:ascii="Times New Roman" w:eastAsia="MS UI Gothic" w:hAnsi="Times New Roman"/>
          <w:sz w:val="24"/>
          <w:szCs w:val="24"/>
        </w:rPr>
        <w:t xml:space="preserve">Español – Spanish </w:t>
      </w:r>
      <w:r>
        <w:rPr>
          <w:rFonts w:ascii="Times New Roman" w:eastAsia="MS UI Gothic" w:hAnsi="Times New Roman"/>
          <w:sz w:val="24"/>
          <w:szCs w:val="24"/>
          <w:lang w:bidi="ar-EG"/>
        </w:rPr>
        <w:t>]</w:t>
      </w:r>
      <w:r>
        <w:rPr>
          <w:rFonts w:cs="KFGQPC Uthman Taha Naskh" w:hint="cs"/>
          <w:sz w:val="24"/>
          <w:szCs w:val="24"/>
          <w:rtl/>
          <w:lang w:bidi="ar-EG"/>
        </w:rPr>
        <w:t xml:space="preserve"> </w:t>
      </w:r>
      <w:r>
        <w:rPr>
          <w:rFonts w:ascii="Times New Roman" w:hAnsi="Times New Roman" w:cs="Times New Roman" w:hint="cs"/>
          <w:sz w:val="24"/>
          <w:szCs w:val="24"/>
          <w:rtl/>
          <w:lang w:bidi="ar-EG"/>
        </w:rPr>
        <w:t>–</w:t>
      </w:r>
      <w:r>
        <w:rPr>
          <w:rFonts w:cs="KFGQPC Uthman Taha Naskh" w:hint="cs"/>
          <w:sz w:val="24"/>
          <w:szCs w:val="24"/>
          <w:rtl/>
          <w:lang w:bidi="ar-EG"/>
        </w:rPr>
        <w:t xml:space="preserve"> </w:t>
      </w:r>
      <w:r w:rsidRPr="0001082D">
        <w:rPr>
          <w:rFonts w:eastAsia="MS UI Gothic" w:cs="KFGQPC Uthman Taha Naskh" w:hint="cs"/>
          <w:sz w:val="24"/>
          <w:szCs w:val="24"/>
          <w:rtl/>
        </w:rPr>
        <w:t>إسباني</w:t>
      </w:r>
      <w:r>
        <w:rPr>
          <w:rFonts w:eastAsia="MS UI Gothic" w:cs="KFGQPC Uthman Taha Naskh"/>
          <w:sz w:val="24"/>
          <w:szCs w:val="24"/>
        </w:rPr>
        <w:t>[</w:t>
      </w:r>
    </w:p>
    <w:p w14:paraId="4EC4463A" w14:textId="01321480" w:rsidR="00316388" w:rsidRPr="00C50706" w:rsidRDefault="00C3244A" w:rsidP="00316388">
      <w:pPr>
        <w:bidi w:val="0"/>
        <w:jc w:val="center"/>
        <w:rPr>
          <w:rFonts w:ascii="Times New Roman" w:hAnsi="Times New Roman" w:cs="Times New Roman"/>
          <w:color w:val="5EA1A5"/>
          <w:sz w:val="12"/>
          <w:szCs w:val="12"/>
          <w:lang w:val="es-CO"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4EC44665" wp14:editId="2F97D253">
            <wp:simplePos x="0" y="0"/>
            <wp:positionH relativeFrom="margin">
              <wp:posOffset>1256030</wp:posOffset>
            </wp:positionH>
            <wp:positionV relativeFrom="paragraph">
              <wp:posOffset>129972</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14:paraId="4EC4463B" w14:textId="09A7B0B0" w:rsidR="00316388" w:rsidRPr="00634C42" w:rsidRDefault="00316388" w:rsidP="00316388">
      <w:pPr>
        <w:tabs>
          <w:tab w:val="left" w:pos="753"/>
          <w:tab w:val="center" w:pos="3968"/>
        </w:tabs>
        <w:bidi w:val="0"/>
        <w:rPr>
          <w:rFonts w:ascii="Times New Roman" w:hAnsi="Times New Roman" w:cs="Times New Roman"/>
          <w:color w:val="5EA1A5"/>
          <w:sz w:val="96"/>
          <w:szCs w:val="96"/>
          <w:lang w:val="es-CO" w:bidi="ar-EG"/>
        </w:rPr>
      </w:pPr>
      <w:r w:rsidRPr="00C50706">
        <w:rPr>
          <w:rFonts w:ascii="Times New Roman" w:hAnsi="Times New Roman" w:cs="Times New Roman"/>
          <w:color w:val="5EA1A5"/>
          <w:sz w:val="100"/>
          <w:szCs w:val="100"/>
          <w:lang w:val="es-CO" w:bidi="ar-EG"/>
        </w:rPr>
        <w:tab/>
      </w:r>
      <w:r w:rsidRPr="00C50706">
        <w:rPr>
          <w:rFonts w:ascii="Times New Roman" w:hAnsi="Times New Roman" w:cs="Times New Roman"/>
          <w:color w:val="5EA1A5"/>
          <w:sz w:val="160"/>
          <w:szCs w:val="160"/>
          <w:lang w:val="es-CO" w:bidi="ar-EG"/>
        </w:rPr>
        <w:tab/>
      </w:r>
    </w:p>
    <w:p w14:paraId="6512C96D" w14:textId="39F56C23" w:rsidR="001B1FA0" w:rsidRPr="002E645F" w:rsidRDefault="00ED6E84" w:rsidP="007D662F">
      <w:pPr>
        <w:spacing w:after="0" w:line="240" w:lineRule="auto"/>
        <w:ind w:firstLine="113"/>
        <w:jc w:val="center"/>
        <w:rPr>
          <w:rFonts w:ascii="Cambria" w:hAnsi="Cambria" w:cs="Times New Roman"/>
          <w:color w:val="006666"/>
          <w:sz w:val="48"/>
          <w:szCs w:val="48"/>
          <w:lang w:val="es-CO" w:bidi="ar-EG"/>
        </w:rPr>
      </w:pPr>
      <w:r w:rsidRPr="002E645F">
        <w:rPr>
          <w:rFonts w:ascii="Cambria" w:hAnsi="Cambria" w:cs="Times New Roman"/>
          <w:color w:val="006666"/>
          <w:sz w:val="48"/>
          <w:szCs w:val="48"/>
          <w:lang w:val="es-CO" w:bidi="ar-EG"/>
        </w:rPr>
        <w:t>Islam QA</w:t>
      </w:r>
    </w:p>
    <w:p w14:paraId="4EC4463E" w14:textId="25B68F99" w:rsidR="00316388" w:rsidRPr="00F14B1B" w:rsidRDefault="006A275F" w:rsidP="007D662F">
      <w:pPr>
        <w:spacing w:after="0" w:line="240" w:lineRule="auto"/>
        <w:ind w:firstLine="113"/>
        <w:jc w:val="center"/>
        <w:rPr>
          <w:rFonts w:ascii="Times New Roman" w:hAnsi="Times New Roman" w:cs="KFGQPC Uthman Taha Naskh"/>
          <w:sz w:val="36"/>
          <w:szCs w:val="36"/>
          <w:rtl/>
          <w:lang w:bidi="ar-EG"/>
        </w:rPr>
      </w:pPr>
      <w:r w:rsidRPr="006A275F">
        <w:rPr>
          <w:rFonts w:ascii="Times New Roman" w:hAnsi="Times New Roman" w:cs="KFGQPC Uthman Taha Naskh" w:hint="cs"/>
          <w:sz w:val="36"/>
          <w:szCs w:val="36"/>
          <w:rtl/>
          <w:lang w:bidi="ar-EG"/>
        </w:rPr>
        <w:t>الإسلام</w:t>
      </w:r>
      <w:r w:rsidRPr="006A275F">
        <w:rPr>
          <w:rFonts w:ascii="Times New Roman" w:hAnsi="Times New Roman" w:cs="KFGQPC Uthman Taha Naskh"/>
          <w:sz w:val="36"/>
          <w:szCs w:val="36"/>
          <w:rtl/>
          <w:lang w:bidi="ar-EG"/>
        </w:rPr>
        <w:t xml:space="preserve"> </w:t>
      </w:r>
      <w:r w:rsidRPr="006A275F">
        <w:rPr>
          <w:rFonts w:ascii="Times New Roman" w:hAnsi="Times New Roman" w:cs="KFGQPC Uthman Taha Naskh" w:hint="cs"/>
          <w:sz w:val="36"/>
          <w:szCs w:val="36"/>
          <w:rtl/>
          <w:lang w:bidi="ar-EG"/>
        </w:rPr>
        <w:t>سؤال</w:t>
      </w:r>
      <w:r w:rsidRPr="006A275F">
        <w:rPr>
          <w:rFonts w:ascii="Times New Roman" w:hAnsi="Times New Roman" w:cs="KFGQPC Uthman Taha Naskh"/>
          <w:sz w:val="36"/>
          <w:szCs w:val="36"/>
          <w:rtl/>
          <w:lang w:bidi="ar-EG"/>
        </w:rPr>
        <w:t xml:space="preserve"> </w:t>
      </w:r>
      <w:r w:rsidRPr="006A275F">
        <w:rPr>
          <w:rFonts w:ascii="Times New Roman" w:hAnsi="Times New Roman" w:cs="KFGQPC Uthman Taha Naskh" w:hint="cs"/>
          <w:sz w:val="36"/>
          <w:szCs w:val="36"/>
          <w:rtl/>
          <w:lang w:bidi="ar-EG"/>
        </w:rPr>
        <w:t>وجواب</w:t>
      </w:r>
    </w:p>
    <w:p w14:paraId="4EC4463F" w14:textId="77777777" w:rsidR="00316388" w:rsidRPr="00CD0FA1" w:rsidRDefault="00316388" w:rsidP="00316388">
      <w:pPr>
        <w:bidi w:val="0"/>
        <w:jc w:val="center"/>
        <w:rPr>
          <w:rFonts w:ascii="Times New Roman" w:hAnsi="Times New Roman" w:cs="Times New Roman"/>
          <w:color w:val="006666"/>
          <w:sz w:val="6"/>
          <w:szCs w:val="6"/>
          <w:lang w:bidi="ar-EG"/>
        </w:rPr>
      </w:pPr>
    </w:p>
    <w:p w14:paraId="4EC44640" w14:textId="77777777"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14:paraId="4EC44641" w14:textId="77777777" w:rsidR="00316388" w:rsidRPr="00CD0FA1"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14:paraId="4EC44642" w14:textId="77777777" w:rsidR="00316388" w:rsidRPr="00CD0FA1" w:rsidRDefault="00316388" w:rsidP="00316388">
      <w:pPr>
        <w:bidi w:val="0"/>
        <w:jc w:val="center"/>
        <w:rPr>
          <w:rFonts w:ascii="Times New Roman" w:hAnsi="Times New Roman" w:cs="Times New Roman"/>
          <w:color w:val="006666"/>
          <w:sz w:val="6"/>
          <w:szCs w:val="6"/>
          <w:lang w:bidi="ar-EG"/>
        </w:rPr>
      </w:pPr>
    </w:p>
    <w:p w14:paraId="4EC44643" w14:textId="77777777" w:rsidR="00316388" w:rsidRPr="00CD0FA1" w:rsidRDefault="00316388" w:rsidP="00316388">
      <w:pPr>
        <w:bidi w:val="0"/>
        <w:jc w:val="center"/>
        <w:rPr>
          <w:rFonts w:ascii="Times New Roman" w:hAnsi="Times New Roman" w:cs="Times New Roman"/>
          <w:color w:val="006666"/>
          <w:sz w:val="6"/>
          <w:szCs w:val="6"/>
          <w:lang w:bidi="ar-EG"/>
        </w:rPr>
      </w:pPr>
    </w:p>
    <w:p w14:paraId="4EC44649" w14:textId="77777777" w:rsidR="001B5EF0" w:rsidRDefault="001B5EF0" w:rsidP="001B5EF0">
      <w:pPr>
        <w:bidi w:val="0"/>
        <w:jc w:val="center"/>
        <w:rPr>
          <w:rFonts w:ascii="Times New Roman" w:hAnsi="Times New Roman" w:cs="Times New Roman"/>
          <w:color w:val="006666"/>
          <w:sz w:val="40"/>
          <w:szCs w:val="40"/>
          <w:lang w:bidi="ar-EG"/>
        </w:rPr>
      </w:pPr>
    </w:p>
    <w:p w14:paraId="21C6E742" w14:textId="72C239C3" w:rsidR="001B1A59" w:rsidRDefault="001B1A59" w:rsidP="001B1A59">
      <w:pPr>
        <w:bidi w:val="0"/>
        <w:jc w:val="center"/>
        <w:rPr>
          <w:rFonts w:ascii="Times New Roman" w:hAnsi="Times New Roman" w:cs="Times New Roman"/>
          <w:color w:val="595959" w:themeColor="text1" w:themeTint="A6"/>
          <w:sz w:val="36"/>
          <w:szCs w:val="36"/>
          <w:lang w:bidi="ar-EG"/>
        </w:rPr>
      </w:pPr>
    </w:p>
    <w:p w14:paraId="28912F38" w14:textId="103A64B4" w:rsidR="00FA7031" w:rsidRPr="002E645F" w:rsidRDefault="007C55D7" w:rsidP="008D6541">
      <w:pPr>
        <w:tabs>
          <w:tab w:val="left" w:pos="2461"/>
        </w:tabs>
        <w:bidi w:val="0"/>
        <w:jc w:val="center"/>
        <w:rPr>
          <w:rFonts w:ascii="Cambria" w:hAnsi="Cambria" w:cs="Times New Roman"/>
          <w:color w:val="006666"/>
          <w:sz w:val="32"/>
          <w:szCs w:val="32"/>
          <w:lang w:val="es-AR" w:bidi="ar-EG"/>
        </w:rPr>
      </w:pPr>
      <w:r w:rsidRPr="002E645F">
        <w:rPr>
          <w:rFonts w:ascii="Cambria" w:eastAsia="Calibri" w:hAnsi="Cambria" w:cs="Times New Roman"/>
          <w:b/>
          <w:color w:val="006666"/>
          <w:sz w:val="36"/>
          <w:szCs w:val="36"/>
          <w:lang w:val="es-ES"/>
        </w:rPr>
        <w:t xml:space="preserve">Si el Corán es perfecto y completo, y contiene todo lo necesario para la </w:t>
      </w:r>
      <w:r w:rsidR="008D6541" w:rsidRPr="002E645F">
        <w:rPr>
          <w:rFonts w:ascii="Cambria" w:eastAsia="Calibri" w:hAnsi="Cambria" w:cs="Times New Roman"/>
          <w:b/>
          <w:color w:val="006666"/>
          <w:sz w:val="36"/>
          <w:szCs w:val="36"/>
          <w:lang w:val="es-ES"/>
        </w:rPr>
        <w:t>legislación</w:t>
      </w:r>
      <w:r w:rsidRPr="002E645F">
        <w:rPr>
          <w:rFonts w:ascii="Cambria" w:eastAsia="Calibri" w:hAnsi="Cambria" w:cs="Times New Roman"/>
          <w:b/>
          <w:color w:val="006666"/>
          <w:sz w:val="36"/>
          <w:szCs w:val="36"/>
          <w:lang w:val="es-ES"/>
        </w:rPr>
        <w:t xml:space="preserve"> islámica, ¿para qué necesitamos la Tradición Profética?</w:t>
      </w:r>
    </w:p>
    <w:p w14:paraId="6B900052" w14:textId="28730DE7" w:rsidR="00FA7031" w:rsidRPr="002E645F" w:rsidRDefault="00053AA5" w:rsidP="00FA7031">
      <w:pPr>
        <w:tabs>
          <w:tab w:val="left" w:pos="3400"/>
          <w:tab w:val="center" w:pos="4535"/>
        </w:tabs>
        <w:bidi w:val="0"/>
        <w:jc w:val="center"/>
        <w:rPr>
          <w:rFonts w:ascii="Cambria" w:hAnsi="Cambria" w:cstheme="majorBidi"/>
          <w:color w:val="006666"/>
          <w:sz w:val="36"/>
          <w:szCs w:val="36"/>
          <w:lang w:val="es-AR" w:bidi="ar-EG"/>
        </w:rPr>
      </w:pPr>
      <w:r w:rsidRPr="002E645F">
        <w:rPr>
          <w:rFonts w:ascii="Cambria" w:hAnsi="Cambria" w:cstheme="majorBidi"/>
          <w:noProof/>
          <w:color w:val="5EA1A5"/>
          <w:sz w:val="100"/>
          <w:szCs w:val="100"/>
        </w:rPr>
        <w:drawing>
          <wp:anchor distT="0" distB="0" distL="114300" distR="114300" simplePos="0" relativeHeight="251658752" behindDoc="0" locked="0" layoutInCell="1" allowOverlap="1" wp14:anchorId="4EC44667" wp14:editId="414ABBC7">
            <wp:simplePos x="0" y="0"/>
            <wp:positionH relativeFrom="margin">
              <wp:posOffset>1745646</wp:posOffset>
            </wp:positionH>
            <wp:positionV relativeFrom="paragraph">
              <wp:posOffset>127201</wp:posOffset>
            </wp:positionV>
            <wp:extent cx="2351565" cy="341971"/>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351565" cy="341971"/>
                    </a:xfrm>
                    <a:prstGeom prst="rect">
                      <a:avLst/>
                    </a:prstGeom>
                  </pic:spPr>
                </pic:pic>
              </a:graphicData>
            </a:graphic>
            <wp14:sizeRelH relativeFrom="margin">
              <wp14:pctWidth>0</wp14:pctWidth>
            </wp14:sizeRelH>
            <wp14:sizeRelV relativeFrom="margin">
              <wp14:pctHeight>0</wp14:pctHeight>
            </wp14:sizeRelV>
          </wp:anchor>
        </w:drawing>
      </w:r>
    </w:p>
    <w:p w14:paraId="4B0A1F3A" w14:textId="04E27BC0" w:rsidR="002E024F" w:rsidRPr="002E645F" w:rsidRDefault="006B7C86" w:rsidP="0002777E">
      <w:pPr>
        <w:tabs>
          <w:tab w:val="left" w:pos="753"/>
          <w:tab w:val="left" w:pos="3933"/>
          <w:tab w:val="center" w:pos="3968"/>
        </w:tabs>
        <w:bidi w:val="0"/>
        <w:rPr>
          <w:rFonts w:ascii="Cambria" w:eastAsia="Calibri" w:hAnsi="Cambria" w:cs="Times New Roman"/>
          <w:b/>
          <w:color w:val="006666"/>
          <w:sz w:val="36"/>
          <w:szCs w:val="36"/>
          <w:lang w:val="es-ES"/>
        </w:rPr>
      </w:pPr>
      <w:r w:rsidRPr="002E645F">
        <w:rPr>
          <w:rFonts w:ascii="Cambria" w:hAnsi="Cambria" w:cstheme="majorBidi"/>
          <w:color w:val="5EA1A5"/>
          <w:sz w:val="100"/>
          <w:szCs w:val="100"/>
          <w:lang w:val="es-AR" w:bidi="ar-EG"/>
        </w:rPr>
        <w:tab/>
      </w:r>
      <w:r w:rsidRPr="002E645F">
        <w:rPr>
          <w:rFonts w:ascii="Cambria" w:hAnsi="Cambria" w:cstheme="majorBidi"/>
          <w:color w:val="5EA1A5"/>
          <w:sz w:val="160"/>
          <w:szCs w:val="160"/>
          <w:lang w:val="es-AR" w:bidi="ar-EG"/>
        </w:rPr>
        <w:tab/>
      </w:r>
      <w:r w:rsidR="00286D8E" w:rsidRPr="002E645F">
        <w:rPr>
          <w:rFonts w:ascii="Cambria" w:hAnsi="Cambria" w:cstheme="majorBidi"/>
          <w:color w:val="5EA1A5"/>
          <w:sz w:val="160"/>
          <w:szCs w:val="160"/>
          <w:lang w:val="es-AR" w:bidi="ar-EG"/>
        </w:rPr>
        <w:tab/>
      </w:r>
    </w:p>
    <w:p w14:paraId="7DDEE23A" w14:textId="77777777" w:rsidR="00FA0AE4" w:rsidRPr="002E645F" w:rsidRDefault="00FA0AE4" w:rsidP="00FA0AE4">
      <w:pPr>
        <w:shd w:val="clear" w:color="auto" w:fill="FFFFFF"/>
        <w:bidi w:val="0"/>
        <w:spacing w:after="75" w:line="240" w:lineRule="auto"/>
        <w:jc w:val="both"/>
        <w:outlineLvl w:val="3"/>
        <w:rPr>
          <w:rFonts w:ascii="Cambria" w:eastAsia="Calibri" w:hAnsi="Cambria" w:cs="Times New Roman"/>
          <w:color w:val="000000"/>
          <w:sz w:val="30"/>
          <w:szCs w:val="30"/>
          <w:lang w:val="es-ES"/>
        </w:rPr>
      </w:pPr>
    </w:p>
    <w:p w14:paraId="7D80B37F" w14:textId="77777777" w:rsidR="007C55D7" w:rsidRPr="002E645F" w:rsidRDefault="007C55D7" w:rsidP="007C55D7">
      <w:pPr>
        <w:bidi w:val="0"/>
        <w:spacing w:before="100" w:beforeAutospacing="1" w:after="100" w:afterAutospacing="1" w:line="240" w:lineRule="auto"/>
        <w:jc w:val="both"/>
        <w:rPr>
          <w:rFonts w:ascii="Cambria" w:eastAsia="Calibri" w:hAnsi="Cambria" w:cs="Times New Roman"/>
          <w:b/>
          <w:bCs/>
          <w:color w:val="000000"/>
          <w:sz w:val="30"/>
          <w:szCs w:val="30"/>
          <w:lang w:val="es-ES"/>
        </w:rPr>
      </w:pPr>
      <w:r w:rsidRPr="002E645F">
        <w:rPr>
          <w:rFonts w:ascii="Cambria" w:eastAsia="Calibri" w:hAnsi="Cambria" w:cs="Times New Roman"/>
          <w:b/>
          <w:bCs/>
          <w:color w:val="000000"/>
          <w:sz w:val="30"/>
          <w:szCs w:val="30"/>
          <w:lang w:val="es-ES"/>
        </w:rPr>
        <w:t>Pregunta:</w:t>
      </w:r>
    </w:p>
    <w:p w14:paraId="4D72FBB5" w14:textId="3F2B2487" w:rsidR="007C55D7" w:rsidRPr="002E645F" w:rsidRDefault="007C55D7" w:rsidP="008D6541">
      <w:pPr>
        <w:bidi w:val="0"/>
        <w:spacing w:before="100" w:beforeAutospacing="1" w:after="100" w:afterAutospacing="1" w:line="240" w:lineRule="auto"/>
        <w:jc w:val="both"/>
        <w:rPr>
          <w:rFonts w:ascii="Cambria" w:eastAsia="Calibri" w:hAnsi="Cambria" w:cs="Times New Roman"/>
          <w:color w:val="000000"/>
          <w:sz w:val="30"/>
          <w:szCs w:val="30"/>
          <w:lang w:val="es-ES"/>
        </w:rPr>
      </w:pPr>
      <w:r w:rsidRPr="002E645F">
        <w:rPr>
          <w:rFonts w:ascii="Cambria" w:eastAsia="Calibri" w:hAnsi="Cambria" w:cs="Times New Roman"/>
          <w:color w:val="000000"/>
          <w:sz w:val="30"/>
          <w:szCs w:val="30"/>
          <w:lang w:val="es-ES"/>
        </w:rPr>
        <w:t xml:space="preserve">Si el Corán es perfecto y completo, y contiene todo lo necesario para la </w:t>
      </w:r>
      <w:r w:rsidR="008D6541" w:rsidRPr="002E645F">
        <w:rPr>
          <w:rFonts w:ascii="Cambria" w:eastAsia="Calibri" w:hAnsi="Cambria" w:cs="Times New Roman"/>
          <w:color w:val="000000"/>
          <w:sz w:val="30"/>
          <w:szCs w:val="30"/>
          <w:lang w:val="es-ES"/>
        </w:rPr>
        <w:t>legislación</w:t>
      </w:r>
      <w:r w:rsidRPr="002E645F">
        <w:rPr>
          <w:rFonts w:ascii="Cambria" w:eastAsia="Calibri" w:hAnsi="Cambria" w:cs="Times New Roman"/>
          <w:color w:val="000000"/>
          <w:sz w:val="30"/>
          <w:szCs w:val="30"/>
          <w:lang w:val="es-ES"/>
        </w:rPr>
        <w:t xml:space="preserve"> islámica, ¿para qué necesitamos la Tradición Profética?</w:t>
      </w:r>
    </w:p>
    <w:p w14:paraId="4F2F303C" w14:textId="77777777" w:rsidR="007C55D7" w:rsidRPr="002E645F" w:rsidRDefault="007C55D7" w:rsidP="007C55D7">
      <w:pPr>
        <w:bidi w:val="0"/>
        <w:spacing w:before="100" w:beforeAutospacing="1" w:after="100" w:afterAutospacing="1" w:line="240" w:lineRule="auto"/>
        <w:jc w:val="both"/>
        <w:rPr>
          <w:rFonts w:ascii="Cambria" w:eastAsia="Calibri" w:hAnsi="Cambria" w:cs="Times New Roman"/>
          <w:b/>
          <w:bCs/>
          <w:color w:val="000000"/>
          <w:sz w:val="30"/>
          <w:szCs w:val="30"/>
          <w:lang w:val="es-ES"/>
        </w:rPr>
      </w:pPr>
    </w:p>
    <w:p w14:paraId="605A53B3" w14:textId="77777777" w:rsidR="007C55D7" w:rsidRPr="002E645F" w:rsidRDefault="007C55D7" w:rsidP="007C55D7">
      <w:pPr>
        <w:bidi w:val="0"/>
        <w:spacing w:before="100" w:beforeAutospacing="1" w:after="100" w:afterAutospacing="1" w:line="240" w:lineRule="auto"/>
        <w:jc w:val="both"/>
        <w:rPr>
          <w:rFonts w:ascii="Cambria" w:eastAsia="Calibri" w:hAnsi="Cambria" w:cs="Times New Roman"/>
          <w:b/>
          <w:bCs/>
          <w:color w:val="000000"/>
          <w:sz w:val="30"/>
          <w:szCs w:val="30"/>
          <w:lang w:val="es-ES"/>
        </w:rPr>
      </w:pPr>
      <w:r w:rsidRPr="002E645F">
        <w:rPr>
          <w:rFonts w:ascii="Cambria" w:eastAsia="Calibri" w:hAnsi="Cambria" w:cs="Times New Roman"/>
          <w:b/>
          <w:bCs/>
          <w:color w:val="000000"/>
          <w:sz w:val="30"/>
          <w:szCs w:val="30"/>
          <w:lang w:val="es-ES"/>
        </w:rPr>
        <w:t>Respuesta:</w:t>
      </w:r>
    </w:p>
    <w:p w14:paraId="0449D512" w14:textId="77777777" w:rsidR="007C55D7" w:rsidRPr="002E645F" w:rsidRDefault="007C55D7" w:rsidP="007C55D7">
      <w:pPr>
        <w:bidi w:val="0"/>
        <w:spacing w:before="100" w:beforeAutospacing="1" w:after="100" w:afterAutospacing="1" w:line="240" w:lineRule="auto"/>
        <w:jc w:val="both"/>
        <w:rPr>
          <w:rFonts w:ascii="Cambria" w:eastAsia="Calibri" w:hAnsi="Cambria" w:cs="Times New Roman"/>
          <w:color w:val="000000"/>
          <w:sz w:val="30"/>
          <w:szCs w:val="30"/>
          <w:lang w:val="es-ES"/>
        </w:rPr>
      </w:pPr>
      <w:r w:rsidRPr="002E645F">
        <w:rPr>
          <w:rFonts w:ascii="Cambria" w:eastAsia="Calibri" w:hAnsi="Cambria" w:cs="Times New Roman"/>
          <w:color w:val="000000"/>
          <w:sz w:val="30"/>
          <w:szCs w:val="30"/>
          <w:lang w:val="es-ES"/>
        </w:rPr>
        <w:t>Alabado sea Dios.</w:t>
      </w:r>
    </w:p>
    <w:p w14:paraId="1F7FBB41" w14:textId="77777777" w:rsidR="007C55D7" w:rsidRPr="002E645F" w:rsidRDefault="007C55D7" w:rsidP="007C55D7">
      <w:pPr>
        <w:bidi w:val="0"/>
        <w:spacing w:before="100" w:beforeAutospacing="1" w:after="100" w:afterAutospacing="1" w:line="240" w:lineRule="auto"/>
        <w:jc w:val="both"/>
        <w:rPr>
          <w:rFonts w:ascii="Cambria" w:eastAsia="Calibri" w:hAnsi="Cambria" w:cs="Times New Roman"/>
          <w:color w:val="000000"/>
          <w:sz w:val="30"/>
          <w:szCs w:val="30"/>
          <w:lang w:val="es-ES"/>
        </w:rPr>
      </w:pPr>
      <w:r w:rsidRPr="002E645F">
        <w:rPr>
          <w:rFonts w:ascii="Cambria" w:eastAsia="Calibri" w:hAnsi="Cambria" w:cs="Times New Roman"/>
          <w:b/>
          <w:bCs/>
          <w:color w:val="000000"/>
          <w:sz w:val="30"/>
          <w:szCs w:val="30"/>
          <w:lang w:val="es-ES"/>
        </w:rPr>
        <w:t>En primer lugar,</w:t>
      </w:r>
      <w:r w:rsidRPr="002E645F">
        <w:rPr>
          <w:rFonts w:ascii="Cambria" w:eastAsia="Calibri" w:hAnsi="Cambria" w:cs="Times New Roman"/>
          <w:color w:val="000000"/>
          <w:sz w:val="30"/>
          <w:szCs w:val="30"/>
          <w:lang w:val="es-ES"/>
        </w:rPr>
        <w:t xml:space="preserve"> somos conscientes de que hay gente que difunde argumentos capciosos entre los musulmanes más desprevenidos y entre la gente ignorante en general. Pero quien piense seriamente en estos asuntos se dará cuenta de qu</w:t>
      </w:r>
      <w:bookmarkStart w:id="0" w:name="_GoBack"/>
      <w:bookmarkEnd w:id="0"/>
      <w:r w:rsidRPr="002E645F">
        <w:rPr>
          <w:rFonts w:ascii="Cambria" w:eastAsia="Calibri" w:hAnsi="Cambria" w:cs="Times New Roman"/>
          <w:color w:val="000000"/>
          <w:sz w:val="30"/>
          <w:szCs w:val="30"/>
          <w:lang w:val="es-ES"/>
        </w:rPr>
        <w:t>e estos argumentos carecen de valor y no pueden impresionar excepto a aquellos de fe más débil.</w:t>
      </w:r>
    </w:p>
    <w:p w14:paraId="55E2D22E" w14:textId="77777777" w:rsidR="007C55D7" w:rsidRPr="002E645F" w:rsidRDefault="007C55D7" w:rsidP="007C55D7">
      <w:pPr>
        <w:bidi w:val="0"/>
        <w:spacing w:before="100" w:beforeAutospacing="1" w:after="100" w:afterAutospacing="1" w:line="240" w:lineRule="auto"/>
        <w:jc w:val="both"/>
        <w:rPr>
          <w:rFonts w:ascii="Cambria" w:eastAsia="Calibri" w:hAnsi="Cambria" w:cs="Times New Roman"/>
          <w:color w:val="000000"/>
          <w:sz w:val="30"/>
          <w:szCs w:val="30"/>
          <w:lang w:val="es-ES"/>
        </w:rPr>
      </w:pPr>
      <w:r w:rsidRPr="002E645F">
        <w:rPr>
          <w:rFonts w:ascii="Cambria" w:eastAsia="Calibri" w:hAnsi="Cambria" w:cs="Times New Roman"/>
          <w:color w:val="000000"/>
          <w:sz w:val="30"/>
          <w:szCs w:val="30"/>
          <w:lang w:val="es-ES"/>
        </w:rPr>
        <w:t>Una de las formas más fáciles en que cualquier musulmán puede refutar este argumento de que la Tradición Profética no es necesaria porque “el Corán es perfecto”, es preguntarse: ¿Cuántos módulos debe uno rezar para la oración de la media tarde? ¿Cuál es el monto mínimo a partir del cual se hace obligatorio que pague el impuesto social o zakah?</w:t>
      </w:r>
    </w:p>
    <w:p w14:paraId="68CEBBC3" w14:textId="175D4720" w:rsidR="007C55D7" w:rsidRPr="002E645F" w:rsidRDefault="007C55D7" w:rsidP="00634C42">
      <w:pPr>
        <w:bidi w:val="0"/>
        <w:spacing w:before="100" w:beforeAutospacing="1" w:after="100" w:afterAutospacing="1" w:line="240" w:lineRule="auto"/>
        <w:jc w:val="both"/>
        <w:rPr>
          <w:rFonts w:ascii="Cambria" w:eastAsia="Calibri" w:hAnsi="Cambria" w:cs="Times New Roman"/>
          <w:color w:val="000000"/>
          <w:sz w:val="30"/>
          <w:szCs w:val="30"/>
          <w:lang w:val="es-ES"/>
        </w:rPr>
      </w:pPr>
      <w:r w:rsidRPr="002E645F">
        <w:rPr>
          <w:rFonts w:ascii="Cambria" w:eastAsia="Calibri" w:hAnsi="Cambria" w:cs="Times New Roman"/>
          <w:color w:val="000000"/>
          <w:sz w:val="30"/>
          <w:szCs w:val="30"/>
          <w:lang w:val="es-ES"/>
        </w:rPr>
        <w:t xml:space="preserve">Estas son dos simples preguntas que ningún musulmán puede responder con el Libro de Dios. En el Sagrado Corán, Dios, glorificado y exaltado sea, nos ordena rezar y pagar la caridad obligatoria pero no da mayores detalles. Entonces, ¿cómo conocer estos datos si no recurrimos a los reportes autenticados de la Tradición Profética? Es imposible. Por eso el Sagrado Corán y la Tradición Profética van juntos y ambos son </w:t>
      </w:r>
      <w:r w:rsidRPr="002E645F">
        <w:rPr>
          <w:rFonts w:ascii="Cambria" w:eastAsia="Calibri" w:hAnsi="Cambria" w:cs="Times New Roman"/>
          <w:color w:val="000000"/>
          <w:sz w:val="30"/>
          <w:szCs w:val="30"/>
          <w:lang w:val="es-ES"/>
        </w:rPr>
        <w:lastRenderedPageBreak/>
        <w:t>necesarios, como el Imam al-Awzá'i (que Allah tenga misericordia de él) dijo:</w:t>
      </w:r>
      <w:r w:rsidR="00634C42" w:rsidRPr="002E645F">
        <w:rPr>
          <w:rFonts w:ascii="Cambria" w:eastAsia="Calibri" w:hAnsi="Cambria" w:cs="Times New Roman"/>
          <w:color w:val="000000"/>
          <w:sz w:val="30"/>
          <w:szCs w:val="30"/>
          <w:lang w:val="es-ES"/>
        </w:rPr>
        <w:t xml:space="preserve"> </w:t>
      </w:r>
      <w:r w:rsidRPr="002E645F">
        <w:rPr>
          <w:rFonts w:ascii="Cambria" w:eastAsia="Calibri" w:hAnsi="Cambria" w:cs="Times New Roman"/>
          <w:color w:val="000000"/>
          <w:sz w:val="30"/>
          <w:szCs w:val="30"/>
          <w:lang w:val="es-ES"/>
        </w:rPr>
        <w:t>“El Libro necesita a la Tradición más de lo que l</w:t>
      </w:r>
      <w:r w:rsidR="00634C42" w:rsidRPr="002E645F">
        <w:rPr>
          <w:rFonts w:ascii="Cambria" w:eastAsia="Calibri" w:hAnsi="Cambria" w:cs="Times New Roman"/>
          <w:color w:val="000000"/>
          <w:sz w:val="30"/>
          <w:szCs w:val="30"/>
          <w:lang w:val="es-ES"/>
        </w:rPr>
        <w:t>a Tradición necesita al Libro”.</w:t>
      </w:r>
      <w:r w:rsidR="00634C42" w:rsidRPr="002E645F">
        <w:rPr>
          <w:rStyle w:val="FootnoteReference"/>
          <w:rFonts w:ascii="Cambria" w:eastAsia="Calibri" w:hAnsi="Cambria" w:cs="Times New Roman"/>
          <w:color w:val="000000"/>
          <w:sz w:val="30"/>
          <w:szCs w:val="30"/>
          <w:lang w:val="es-ES"/>
        </w:rPr>
        <w:footnoteReference w:id="1"/>
      </w:r>
    </w:p>
    <w:p w14:paraId="2D32600F" w14:textId="77777777" w:rsidR="007C55D7" w:rsidRPr="002E645F" w:rsidRDefault="007C55D7" w:rsidP="007C55D7">
      <w:pPr>
        <w:bidi w:val="0"/>
        <w:spacing w:before="100" w:beforeAutospacing="1" w:after="100" w:afterAutospacing="1" w:line="240" w:lineRule="auto"/>
        <w:jc w:val="both"/>
        <w:rPr>
          <w:rFonts w:ascii="Cambria" w:eastAsia="Calibri" w:hAnsi="Cambria" w:cs="Times New Roman"/>
          <w:color w:val="000000"/>
          <w:sz w:val="30"/>
          <w:szCs w:val="30"/>
          <w:lang w:val="es-ES"/>
        </w:rPr>
      </w:pPr>
      <w:r w:rsidRPr="002E645F">
        <w:rPr>
          <w:rFonts w:ascii="Cambria" w:eastAsia="Calibri" w:hAnsi="Cambria" w:cs="Times New Roman"/>
          <w:color w:val="000000"/>
          <w:sz w:val="30"/>
          <w:szCs w:val="30"/>
          <w:lang w:val="es-ES"/>
        </w:rPr>
        <w:t>Pensamos positivamente de quien hace esta pregunta, y asumimos que esta pregunta se hace con sinceridad para conocer los argumentos que refutan de plano la idea de que es necesario rechazar los reportes autenticados de la Tradición Profética para respetar al Sagrado Corán.</w:t>
      </w:r>
    </w:p>
    <w:p w14:paraId="76C0AB34" w14:textId="220D5C9F" w:rsidR="007C55D7" w:rsidRPr="002E645F" w:rsidRDefault="007C55D7" w:rsidP="007C55D7">
      <w:pPr>
        <w:bidi w:val="0"/>
        <w:spacing w:before="100" w:beforeAutospacing="1" w:after="100" w:afterAutospacing="1" w:line="240" w:lineRule="auto"/>
        <w:jc w:val="both"/>
        <w:rPr>
          <w:rFonts w:ascii="Cambria" w:eastAsia="Calibri" w:hAnsi="Cambria" w:cs="Times New Roman"/>
          <w:color w:val="000000"/>
          <w:sz w:val="30"/>
          <w:szCs w:val="30"/>
          <w:lang w:val="es-AR"/>
        </w:rPr>
      </w:pPr>
      <w:r w:rsidRPr="002E645F">
        <w:rPr>
          <w:rFonts w:ascii="Cambria" w:eastAsia="Calibri" w:hAnsi="Cambria" w:cs="Times New Roman"/>
          <w:b/>
          <w:bCs/>
          <w:color w:val="000000"/>
          <w:sz w:val="30"/>
          <w:szCs w:val="30"/>
          <w:lang w:val="es-ES"/>
        </w:rPr>
        <w:t>En segundo lugar,</w:t>
      </w:r>
      <w:r w:rsidRPr="002E645F">
        <w:rPr>
          <w:rFonts w:ascii="Cambria" w:eastAsia="Calibri" w:hAnsi="Cambria" w:cs="Times New Roman"/>
          <w:color w:val="000000"/>
          <w:sz w:val="30"/>
          <w:szCs w:val="30"/>
          <w:lang w:val="es-ES"/>
        </w:rPr>
        <w:t xml:space="preserve"> una de las formas en que podemos refutar esta idea de que no necesitamos los reportes de la Tradición Profética y que con el Sagrado Corán es suficiente, es señalar que Dios, glorificado y exaltado sea, en muchos </w:t>
      </w:r>
      <w:r w:rsidR="00E5426C" w:rsidRPr="002E645F">
        <w:rPr>
          <w:rFonts w:ascii="Cambria" w:eastAsia="Calibri" w:hAnsi="Cambria" w:cs="Times New Roman"/>
          <w:color w:val="000000"/>
          <w:sz w:val="30"/>
          <w:szCs w:val="30"/>
          <w:lang w:val="es-ES"/>
        </w:rPr>
        <w:t>versículos</w:t>
      </w:r>
      <w:r w:rsidRPr="002E645F">
        <w:rPr>
          <w:rFonts w:ascii="Cambria" w:eastAsia="Calibri" w:hAnsi="Cambria" w:cs="Times New Roman"/>
          <w:color w:val="000000"/>
          <w:sz w:val="30"/>
          <w:szCs w:val="30"/>
          <w:lang w:val="es-ES"/>
        </w:rPr>
        <w:t xml:space="preserve"> nos ordena aceptar lo que el Profeta Muhámmad (que la paz y las bendiciones de Allah sean con él) nos trajo, abstenernos de lo que él nos prohíba, obedecerle y aceptar sus veredictos. </w:t>
      </w:r>
      <w:r w:rsidRPr="002E645F">
        <w:rPr>
          <w:rFonts w:ascii="Cambria" w:eastAsia="Calibri" w:hAnsi="Cambria" w:cs="Times New Roman"/>
          <w:color w:val="000000"/>
          <w:sz w:val="30"/>
          <w:szCs w:val="30"/>
          <w:lang w:val="es-AR"/>
        </w:rPr>
        <w:t>Por ejemplo, Dios dijo</w:t>
      </w:r>
      <w:r w:rsidR="00634C42" w:rsidRPr="002E645F">
        <w:rPr>
          <w:rFonts w:ascii="Cambria" w:eastAsia="Calibri" w:hAnsi="Cambria" w:cs="Times New Roman"/>
          <w:color w:val="000000"/>
          <w:sz w:val="30"/>
          <w:szCs w:val="30"/>
          <w:lang w:val="es-AR"/>
        </w:rPr>
        <w:t xml:space="preserve"> en el Corán</w:t>
      </w:r>
      <w:r w:rsidRPr="002E645F">
        <w:rPr>
          <w:rFonts w:ascii="Cambria" w:eastAsia="Calibri" w:hAnsi="Cambria" w:cs="Times New Roman"/>
          <w:color w:val="000000"/>
          <w:sz w:val="30"/>
          <w:szCs w:val="30"/>
          <w:lang w:val="es-AR"/>
        </w:rPr>
        <w:t>:</w:t>
      </w:r>
    </w:p>
    <w:p w14:paraId="17BE5E03" w14:textId="7C32CAA4" w:rsidR="007C55D7" w:rsidRPr="002E645F" w:rsidRDefault="007C55D7" w:rsidP="007C55D7">
      <w:pPr>
        <w:bidi w:val="0"/>
        <w:spacing w:before="100" w:beforeAutospacing="1" w:after="100" w:afterAutospacing="1" w:line="240" w:lineRule="auto"/>
        <w:jc w:val="both"/>
        <w:rPr>
          <w:rFonts w:ascii="Cambria" w:eastAsia="Calibri" w:hAnsi="Cambria" w:cs="Times New Roman"/>
          <w:b/>
          <w:bCs/>
          <w:color w:val="385623" w:themeColor="accent6" w:themeShade="80"/>
          <w:sz w:val="30"/>
          <w:szCs w:val="30"/>
          <w:lang w:val="es-ES"/>
        </w:rPr>
      </w:pPr>
      <w:r w:rsidRPr="002E645F">
        <w:rPr>
          <w:rFonts w:ascii="Cambria" w:eastAsia="Calibri" w:hAnsi="Cambria" w:cs="Times New Roman"/>
          <w:b/>
          <w:bCs/>
          <w:color w:val="385623" w:themeColor="accent6" w:themeShade="80"/>
          <w:sz w:val="30"/>
          <w:szCs w:val="30"/>
          <w:lang w:val="es-ES"/>
        </w:rPr>
        <w:t>“Los preceptos que os ha transmitido el Mensajero respetadlos, y absteneos de cuanto os haya prohibido. Y temed a Allah, pues Allah es severo en el castigo” (Al-Háshr, 59:7).</w:t>
      </w:r>
    </w:p>
    <w:p w14:paraId="347987B4" w14:textId="77777777" w:rsidR="007C55D7" w:rsidRPr="002E645F" w:rsidRDefault="007C55D7" w:rsidP="007C55D7">
      <w:pPr>
        <w:bidi w:val="0"/>
        <w:spacing w:before="100" w:beforeAutospacing="1" w:after="100" w:afterAutospacing="1" w:line="240" w:lineRule="auto"/>
        <w:jc w:val="both"/>
        <w:rPr>
          <w:rFonts w:ascii="Cambria" w:eastAsia="Calibri" w:hAnsi="Cambria" w:cs="Times New Roman"/>
          <w:b/>
          <w:bCs/>
          <w:color w:val="385623" w:themeColor="accent6" w:themeShade="80"/>
          <w:sz w:val="30"/>
          <w:szCs w:val="30"/>
          <w:lang w:val="es-ES"/>
        </w:rPr>
      </w:pPr>
      <w:r w:rsidRPr="002E645F">
        <w:rPr>
          <w:rFonts w:ascii="Cambria" w:eastAsia="Calibri" w:hAnsi="Cambria" w:cs="Times New Roman"/>
          <w:b/>
          <w:bCs/>
          <w:color w:val="385623" w:themeColor="accent6" w:themeShade="80"/>
          <w:sz w:val="30"/>
          <w:szCs w:val="30"/>
          <w:lang w:val="es-ES"/>
        </w:rPr>
        <w:t>“Diles: Obedeced a Allah y obedeced a Su Mensajero. Si se rehúsan, [sepan que] el Mensajero sólo rendirá cuentas por lo que se le ha encomendado y que ellos deberán hacerlo por lo que se les ha ordenado, pero si le obedecen [al Mensajero] se encaminarán. Y por cierto que Nuestro Mensajero sólo tiene la obligación de transmitir [el Mensaje] con claridad” (An-Nur, 24:54).</w:t>
      </w:r>
    </w:p>
    <w:p w14:paraId="03D07352" w14:textId="77777777" w:rsidR="007C55D7" w:rsidRPr="002E645F" w:rsidRDefault="007C55D7" w:rsidP="007C55D7">
      <w:pPr>
        <w:bidi w:val="0"/>
        <w:spacing w:before="100" w:beforeAutospacing="1" w:after="100" w:afterAutospacing="1" w:line="240" w:lineRule="auto"/>
        <w:jc w:val="both"/>
        <w:rPr>
          <w:rFonts w:ascii="Cambria" w:eastAsia="Calibri" w:hAnsi="Cambria" w:cs="Times New Roman"/>
          <w:b/>
          <w:bCs/>
          <w:color w:val="385623" w:themeColor="accent6" w:themeShade="80"/>
          <w:sz w:val="30"/>
          <w:szCs w:val="30"/>
          <w:lang w:val="es-ES"/>
        </w:rPr>
      </w:pPr>
      <w:r w:rsidRPr="002E645F">
        <w:rPr>
          <w:rFonts w:ascii="Cambria" w:eastAsia="Calibri" w:hAnsi="Cambria" w:cs="Times New Roman"/>
          <w:b/>
          <w:bCs/>
          <w:color w:val="385623" w:themeColor="accent6" w:themeShade="80"/>
          <w:sz w:val="30"/>
          <w:szCs w:val="30"/>
          <w:lang w:val="es-ES"/>
        </w:rPr>
        <w:t>“No hemos enviado a ningún Mensajero sino para que sea obedecido con el permiso de Allah” (An-Nisá', 4:64).</w:t>
      </w:r>
    </w:p>
    <w:p w14:paraId="59ABF1FA" w14:textId="77777777" w:rsidR="007C55D7" w:rsidRPr="002E645F" w:rsidRDefault="007C55D7" w:rsidP="007C55D7">
      <w:pPr>
        <w:bidi w:val="0"/>
        <w:spacing w:before="100" w:beforeAutospacing="1" w:after="100" w:afterAutospacing="1" w:line="240" w:lineRule="auto"/>
        <w:jc w:val="both"/>
        <w:rPr>
          <w:rFonts w:ascii="Cambria" w:eastAsia="Calibri" w:hAnsi="Cambria" w:cs="Times New Roman"/>
          <w:b/>
          <w:bCs/>
          <w:color w:val="385623" w:themeColor="accent6" w:themeShade="80"/>
          <w:sz w:val="30"/>
          <w:szCs w:val="30"/>
          <w:lang w:val="es-ES"/>
        </w:rPr>
      </w:pPr>
      <w:r w:rsidRPr="002E645F">
        <w:rPr>
          <w:rFonts w:ascii="Cambria" w:eastAsia="Calibri" w:hAnsi="Cambria" w:cs="Times New Roman"/>
          <w:b/>
          <w:bCs/>
          <w:color w:val="385623" w:themeColor="accent6" w:themeShade="80"/>
          <w:sz w:val="30"/>
          <w:szCs w:val="30"/>
          <w:lang w:val="es-ES"/>
        </w:rPr>
        <w:t>“Pero no, [juro] por tu Señor que no creerán a menos que te acepten como juez de sus disputas; y no se resistan a aceptar tu decisión y se sometan completamente” (An-Nisá', 4:65).</w:t>
      </w:r>
    </w:p>
    <w:p w14:paraId="1E28D7D3" w14:textId="77777777" w:rsidR="007C55D7" w:rsidRPr="002E645F" w:rsidRDefault="007C55D7" w:rsidP="007C55D7">
      <w:pPr>
        <w:bidi w:val="0"/>
        <w:spacing w:before="100" w:beforeAutospacing="1" w:after="100" w:afterAutospacing="1" w:line="240" w:lineRule="auto"/>
        <w:jc w:val="both"/>
        <w:rPr>
          <w:rFonts w:ascii="Cambria" w:eastAsia="Calibri" w:hAnsi="Cambria" w:cs="Times New Roman"/>
          <w:color w:val="000000"/>
          <w:sz w:val="30"/>
          <w:szCs w:val="30"/>
          <w:lang w:val="es-ES"/>
        </w:rPr>
      </w:pPr>
      <w:r w:rsidRPr="002E645F">
        <w:rPr>
          <w:rFonts w:ascii="Cambria" w:eastAsia="Calibri" w:hAnsi="Cambria" w:cs="Times New Roman"/>
          <w:color w:val="000000"/>
          <w:sz w:val="30"/>
          <w:szCs w:val="30"/>
          <w:lang w:val="es-ES"/>
        </w:rPr>
        <w:t xml:space="preserve">Entonces, ¿cómo estaría respondiendo a las órdenes de Dios quien afirme que no necesitamos los reportes, sino sólo el Corán? O como señalamos al principio, ¿cómo podríamos establecer cómo se debe rezar? ¿Cómo sabríamos cuántas oraciones obligatorias debemos realizar al </w:t>
      </w:r>
      <w:r w:rsidRPr="002E645F">
        <w:rPr>
          <w:rFonts w:ascii="Cambria" w:eastAsia="Calibri" w:hAnsi="Cambria" w:cs="Times New Roman"/>
          <w:color w:val="000000"/>
          <w:sz w:val="30"/>
          <w:szCs w:val="30"/>
          <w:lang w:val="es-ES"/>
        </w:rPr>
        <w:lastRenderedPageBreak/>
        <w:t>día? ¿Cuáles son los tiempos prescriptos para la oración? ¿Cuáles son las condiciones para que sean válidas? Y uno podría hacer preguntas similares prácticamente acerca de todo en el Islam: acerca de la caridad obligatoria, del ayuno, de la peregrinación, etc.</w:t>
      </w:r>
    </w:p>
    <w:p w14:paraId="4F147AC7" w14:textId="3D91140D" w:rsidR="007C55D7" w:rsidRPr="002E645F" w:rsidRDefault="007C55D7" w:rsidP="007C55D7">
      <w:pPr>
        <w:bidi w:val="0"/>
        <w:spacing w:before="100" w:beforeAutospacing="1" w:after="100" w:afterAutospacing="1" w:line="240" w:lineRule="auto"/>
        <w:jc w:val="both"/>
        <w:rPr>
          <w:rFonts w:ascii="Cambria" w:eastAsia="Calibri" w:hAnsi="Cambria" w:cs="Times New Roman"/>
          <w:color w:val="000000"/>
          <w:sz w:val="30"/>
          <w:szCs w:val="30"/>
          <w:lang w:val="es-ES"/>
        </w:rPr>
      </w:pPr>
      <w:r w:rsidRPr="002E645F">
        <w:rPr>
          <w:rFonts w:ascii="Cambria" w:eastAsia="Calibri" w:hAnsi="Cambria" w:cs="Times New Roman"/>
          <w:color w:val="000000"/>
          <w:sz w:val="30"/>
          <w:szCs w:val="30"/>
          <w:lang w:val="es-ES"/>
        </w:rPr>
        <w:t>Por ejemplo, ¿cuál es el monto mínimo imponible para el pago de la caridad obligatoria?</w:t>
      </w:r>
    </w:p>
    <w:p w14:paraId="57F628EF" w14:textId="19099937" w:rsidR="007C55D7" w:rsidRPr="002E645F" w:rsidRDefault="007C55D7" w:rsidP="00634C42">
      <w:pPr>
        <w:bidi w:val="0"/>
        <w:spacing w:before="100" w:beforeAutospacing="1" w:after="100" w:afterAutospacing="1" w:line="240" w:lineRule="auto"/>
        <w:jc w:val="both"/>
        <w:rPr>
          <w:rFonts w:ascii="Cambria" w:eastAsia="Calibri" w:hAnsi="Cambria" w:cs="Times New Roman"/>
          <w:color w:val="000000"/>
          <w:sz w:val="30"/>
          <w:szCs w:val="30"/>
          <w:lang w:val="es-ES"/>
        </w:rPr>
      </w:pPr>
      <w:r w:rsidRPr="002E645F">
        <w:rPr>
          <w:rFonts w:ascii="Cambria" w:eastAsia="Calibri" w:hAnsi="Cambria" w:cs="Times New Roman"/>
          <w:color w:val="000000"/>
          <w:sz w:val="30"/>
          <w:szCs w:val="30"/>
          <w:lang w:val="es-ES"/>
        </w:rPr>
        <w:t>Badr ad-Dín az-Zarkashi (que Allah tenga misericordia de él) dijo: “Ash-Sháf</w:t>
      </w:r>
      <w:r w:rsidR="00634C42" w:rsidRPr="002E645F">
        <w:rPr>
          <w:rFonts w:ascii="Cambria" w:eastAsia="Calibri" w:hAnsi="Cambria" w:cs="Times New Roman"/>
          <w:color w:val="000000"/>
          <w:sz w:val="30"/>
          <w:szCs w:val="30"/>
          <w:lang w:val="es-ES"/>
        </w:rPr>
        <w:t>i</w:t>
      </w:r>
      <w:r w:rsidRPr="002E645F">
        <w:rPr>
          <w:rFonts w:ascii="Cambria" w:eastAsia="Calibri" w:hAnsi="Cambria" w:cs="Times New Roman"/>
          <w:color w:val="000000"/>
          <w:sz w:val="30"/>
          <w:szCs w:val="30"/>
          <w:lang w:val="es-ES"/>
        </w:rPr>
        <w:t xml:space="preserve">’i dijo en Ar-Risálah, en un capítulo sobre la obligación de obedecer al Mensajero de Dios: “Dios, glorificado y exaltado sea, dijo: </w:t>
      </w:r>
      <w:r w:rsidRPr="002E645F">
        <w:rPr>
          <w:rFonts w:ascii="Cambria" w:eastAsia="Calibri" w:hAnsi="Cambria" w:cs="Times New Roman"/>
          <w:b/>
          <w:bCs/>
          <w:color w:val="385623" w:themeColor="accent6" w:themeShade="80"/>
          <w:sz w:val="30"/>
          <w:szCs w:val="30"/>
          <w:lang w:val="es-ES"/>
        </w:rPr>
        <w:t>“Quien obedezca al Mensajero obedece a Allah” (An-Nisá', 4:80)</w:t>
      </w:r>
      <w:r w:rsidRPr="002E645F">
        <w:rPr>
          <w:rFonts w:ascii="Cambria" w:eastAsia="Calibri" w:hAnsi="Cambria" w:cs="Times New Roman"/>
          <w:color w:val="000000"/>
          <w:sz w:val="30"/>
          <w:szCs w:val="30"/>
          <w:lang w:val="es-ES"/>
        </w:rPr>
        <w:t>. Con respecto a las obligaciones que Dios, glorificado y exaltado sea, nos ha encomendado en Su Libro, como la peregrinación, la oración y la caridad obligatoria, no sabríamos cómo realizarlas si no fueran por las explicaciones del Mensajero de Dios. Porque el ejemplo del Mensajero de Dios tiene una importancia vital para la ley islámica, a tal punto que obedecerle a él e</w:t>
      </w:r>
      <w:r w:rsidR="00634C42" w:rsidRPr="002E645F">
        <w:rPr>
          <w:rFonts w:ascii="Cambria" w:eastAsia="Calibri" w:hAnsi="Cambria" w:cs="Times New Roman"/>
          <w:color w:val="000000"/>
          <w:sz w:val="30"/>
          <w:szCs w:val="30"/>
          <w:lang w:val="es-ES"/>
        </w:rPr>
        <w:t>s obedecer la palabra de Dios”.</w:t>
      </w:r>
      <w:r w:rsidR="00634C42" w:rsidRPr="002E645F">
        <w:rPr>
          <w:rStyle w:val="FootnoteReference"/>
          <w:rFonts w:ascii="Cambria" w:eastAsia="Calibri" w:hAnsi="Cambria" w:cs="Times New Roman"/>
          <w:color w:val="000000"/>
          <w:sz w:val="30"/>
          <w:szCs w:val="30"/>
          <w:lang w:val="es-ES"/>
        </w:rPr>
        <w:footnoteReference w:id="2"/>
      </w:r>
    </w:p>
    <w:p w14:paraId="5C5B6D35" w14:textId="77777777" w:rsidR="007C55D7" w:rsidRPr="002E645F" w:rsidRDefault="007C55D7" w:rsidP="007C55D7">
      <w:pPr>
        <w:bidi w:val="0"/>
        <w:spacing w:before="100" w:beforeAutospacing="1" w:after="100" w:afterAutospacing="1" w:line="240" w:lineRule="auto"/>
        <w:jc w:val="both"/>
        <w:rPr>
          <w:rFonts w:ascii="Cambria" w:eastAsia="Calibri" w:hAnsi="Cambria" w:cs="Times New Roman"/>
          <w:color w:val="000000"/>
          <w:sz w:val="30"/>
          <w:szCs w:val="30"/>
          <w:lang w:val="es-ES"/>
        </w:rPr>
      </w:pPr>
      <w:r w:rsidRPr="002E645F">
        <w:rPr>
          <w:rFonts w:ascii="Cambria" w:eastAsia="Calibri" w:hAnsi="Cambria" w:cs="Times New Roman"/>
          <w:color w:val="000000"/>
          <w:sz w:val="30"/>
          <w:szCs w:val="30"/>
          <w:lang w:val="es-ES"/>
        </w:rPr>
        <w:t>De la misma forma, el musulmán sabio se da cuenta de que quien asevera venerar el libro de Dios rechazando los reportes de la Tradición Profética, es en realidad alguien que está rechazando el mensaje y contenido del Libro de Dios. Porque al pretender que el Corán solamente es suficiente y no es necesario seguir la Tradición Profética, está contradiciendo el mensaje del Corán que nos encomienda seguir el ejemplo del Mensajero de Dios, que sólo es posible conocerlo a través de la Tradición Profética.</w:t>
      </w:r>
    </w:p>
    <w:p w14:paraId="73A2B53E" w14:textId="07388FDF" w:rsidR="007C55D7" w:rsidRPr="002E645F" w:rsidRDefault="007C55D7" w:rsidP="007C55D7">
      <w:pPr>
        <w:bidi w:val="0"/>
        <w:spacing w:before="100" w:beforeAutospacing="1" w:after="100" w:afterAutospacing="1" w:line="240" w:lineRule="auto"/>
        <w:jc w:val="both"/>
        <w:rPr>
          <w:rFonts w:ascii="Cambria" w:eastAsia="Calibri" w:hAnsi="Cambria" w:cs="Times New Roman"/>
          <w:color w:val="000000"/>
          <w:sz w:val="30"/>
          <w:szCs w:val="30"/>
          <w:lang w:val="es-ES"/>
        </w:rPr>
      </w:pPr>
      <w:r w:rsidRPr="002E645F">
        <w:rPr>
          <w:rFonts w:ascii="Cambria" w:eastAsia="Calibri" w:hAnsi="Cambria" w:cs="Times New Roman"/>
          <w:b/>
          <w:bCs/>
          <w:color w:val="000000"/>
          <w:sz w:val="30"/>
          <w:szCs w:val="30"/>
          <w:lang w:val="es-ES"/>
        </w:rPr>
        <w:t>En tercer lugar,</w:t>
      </w:r>
      <w:r w:rsidRPr="002E645F">
        <w:rPr>
          <w:rFonts w:ascii="Cambria" w:eastAsia="Calibri" w:hAnsi="Cambria" w:cs="Times New Roman"/>
          <w:color w:val="000000"/>
          <w:sz w:val="30"/>
          <w:szCs w:val="30"/>
          <w:lang w:val="es-ES"/>
        </w:rPr>
        <w:t xml:space="preserve"> Dios ha enviado a Su Mensajero (que la paz y las bendiciones de Allah sean con él) con la religión del Islam, y esta gran bendición abarca más que el Sagrado Corán, e incluye también, en primer lugar, el ejemplo del Mensajero de Dios (que la paz y las bendiciones de Allah sean con él) contenido en los reportes de la Tradición Profética. Entonces cuando Dios afirma en el Sagrado Corán que Él ha bendecido a esta comunidad perfeccionando su religión y completando Su favor sobre nosotros, no se refiere solamente a la revelación del Sagrado Corán, sino a la revelación de todas las normas, hechos y conocimientos </w:t>
      </w:r>
      <w:r w:rsidRPr="002E645F">
        <w:rPr>
          <w:rFonts w:ascii="Cambria" w:eastAsia="Calibri" w:hAnsi="Cambria" w:cs="Times New Roman"/>
          <w:color w:val="000000"/>
          <w:sz w:val="30"/>
          <w:szCs w:val="30"/>
          <w:lang w:val="es-ES"/>
        </w:rPr>
        <w:lastRenderedPageBreak/>
        <w:t>necesarios para la constitución de la ley islámica y la comunidad musulmana. Dios dijo:</w:t>
      </w:r>
    </w:p>
    <w:p w14:paraId="440FFC4A" w14:textId="77777777" w:rsidR="007C55D7" w:rsidRPr="002E645F" w:rsidRDefault="007C55D7" w:rsidP="007C55D7">
      <w:pPr>
        <w:bidi w:val="0"/>
        <w:spacing w:before="100" w:beforeAutospacing="1" w:after="100" w:afterAutospacing="1" w:line="240" w:lineRule="auto"/>
        <w:jc w:val="both"/>
        <w:rPr>
          <w:rFonts w:ascii="Cambria" w:eastAsia="Calibri" w:hAnsi="Cambria" w:cs="Times New Roman"/>
          <w:b/>
          <w:bCs/>
          <w:color w:val="385623" w:themeColor="accent6" w:themeShade="80"/>
          <w:sz w:val="30"/>
          <w:szCs w:val="30"/>
          <w:lang w:val="es-ES"/>
        </w:rPr>
      </w:pPr>
      <w:r w:rsidRPr="002E645F">
        <w:rPr>
          <w:rFonts w:ascii="Cambria" w:eastAsia="Calibri" w:hAnsi="Cambria" w:cs="Times New Roman"/>
          <w:b/>
          <w:bCs/>
          <w:color w:val="385623" w:themeColor="accent6" w:themeShade="80"/>
          <w:sz w:val="30"/>
          <w:szCs w:val="30"/>
          <w:lang w:val="es-ES"/>
        </w:rPr>
        <w:t>“Hoy os he perfeccionado vuestra religión, he completado Mi gracia sobre vosotros y he dispuesto que el Islam sea vuestra religión” (Al-Má'idah, 5:3).</w:t>
      </w:r>
    </w:p>
    <w:p w14:paraId="4435BE4F" w14:textId="77777777" w:rsidR="007C55D7" w:rsidRPr="002E645F" w:rsidRDefault="007C55D7" w:rsidP="007C55D7">
      <w:pPr>
        <w:bidi w:val="0"/>
        <w:spacing w:before="100" w:beforeAutospacing="1" w:after="100" w:afterAutospacing="1" w:line="240" w:lineRule="auto"/>
        <w:jc w:val="both"/>
        <w:rPr>
          <w:rFonts w:ascii="Cambria" w:eastAsia="Calibri" w:hAnsi="Cambria" w:cs="Times New Roman"/>
          <w:color w:val="000000"/>
          <w:sz w:val="30"/>
          <w:szCs w:val="30"/>
          <w:lang w:val="es-ES"/>
        </w:rPr>
      </w:pPr>
      <w:r w:rsidRPr="002E645F">
        <w:rPr>
          <w:rFonts w:ascii="Cambria" w:eastAsia="Calibri" w:hAnsi="Cambria" w:cs="Times New Roman"/>
          <w:color w:val="000000"/>
          <w:sz w:val="30"/>
          <w:szCs w:val="30"/>
          <w:lang w:val="es-ES"/>
        </w:rPr>
        <w:t>Badr ed-Dín az-Zarkashi (que Allah tenga misericordia de él) dijo:</w:t>
      </w:r>
    </w:p>
    <w:p w14:paraId="5CD2A65A" w14:textId="24F2ED1D" w:rsidR="007C55D7" w:rsidRPr="002E645F" w:rsidRDefault="007C55D7" w:rsidP="00E5426C">
      <w:pPr>
        <w:bidi w:val="0"/>
        <w:spacing w:before="100" w:beforeAutospacing="1" w:after="100" w:afterAutospacing="1" w:line="240" w:lineRule="auto"/>
        <w:jc w:val="both"/>
        <w:rPr>
          <w:rFonts w:ascii="Cambria" w:eastAsia="Calibri" w:hAnsi="Cambria" w:cs="Times New Roman"/>
          <w:color w:val="000000"/>
          <w:sz w:val="30"/>
          <w:szCs w:val="30"/>
          <w:lang w:val="es-ES"/>
        </w:rPr>
      </w:pPr>
      <w:r w:rsidRPr="002E645F">
        <w:rPr>
          <w:rFonts w:ascii="Cambria" w:eastAsia="Calibri" w:hAnsi="Cambria" w:cs="Times New Roman"/>
          <w:color w:val="000000"/>
          <w:sz w:val="30"/>
          <w:szCs w:val="30"/>
          <w:lang w:val="es-ES"/>
        </w:rPr>
        <w:t xml:space="preserve">“Este </w:t>
      </w:r>
      <w:r w:rsidR="00E5426C" w:rsidRPr="002E645F">
        <w:rPr>
          <w:rFonts w:ascii="Cambria" w:eastAsia="Calibri" w:hAnsi="Cambria" w:cs="Times New Roman"/>
          <w:color w:val="000000"/>
          <w:sz w:val="30"/>
          <w:szCs w:val="30"/>
          <w:lang w:val="es-ES"/>
        </w:rPr>
        <w:t>versículo</w:t>
      </w:r>
      <w:r w:rsidRPr="002E645F">
        <w:rPr>
          <w:rFonts w:ascii="Cambria" w:eastAsia="Calibri" w:hAnsi="Cambria" w:cs="Times New Roman"/>
          <w:color w:val="000000"/>
          <w:sz w:val="30"/>
          <w:szCs w:val="30"/>
          <w:lang w:val="es-ES"/>
        </w:rPr>
        <w:t xml:space="preserve"> significa que ha perfeccionado las normas del Islam para nosotros, no sólo que ha concluido la revelación del Corán. Porque después de eso Dios reveló otros </w:t>
      </w:r>
      <w:r w:rsidR="00E5426C" w:rsidRPr="002E645F">
        <w:rPr>
          <w:rFonts w:ascii="Cambria" w:eastAsia="Calibri" w:hAnsi="Cambria" w:cs="Times New Roman"/>
          <w:color w:val="000000"/>
          <w:sz w:val="30"/>
          <w:szCs w:val="30"/>
          <w:lang w:val="es-ES"/>
        </w:rPr>
        <w:t>versículos</w:t>
      </w:r>
      <w:r w:rsidRPr="002E645F">
        <w:rPr>
          <w:rFonts w:ascii="Cambria" w:eastAsia="Calibri" w:hAnsi="Cambria" w:cs="Times New Roman"/>
          <w:color w:val="000000"/>
          <w:sz w:val="30"/>
          <w:szCs w:val="30"/>
          <w:lang w:val="es-ES"/>
        </w:rPr>
        <w:t xml:space="preserve"> que no tenían que ve</w:t>
      </w:r>
      <w:r w:rsidR="00E5426C" w:rsidRPr="002E645F">
        <w:rPr>
          <w:rFonts w:ascii="Cambria" w:eastAsia="Calibri" w:hAnsi="Cambria" w:cs="Times New Roman"/>
          <w:color w:val="000000"/>
          <w:sz w:val="30"/>
          <w:szCs w:val="30"/>
          <w:lang w:val="es-ES"/>
        </w:rPr>
        <w:t>r directamente con las normas”.</w:t>
      </w:r>
      <w:r w:rsidR="00E5426C" w:rsidRPr="002E645F">
        <w:rPr>
          <w:rStyle w:val="FootnoteReference"/>
          <w:rFonts w:ascii="Cambria" w:eastAsia="Calibri" w:hAnsi="Cambria" w:cs="Times New Roman"/>
          <w:color w:val="000000"/>
          <w:sz w:val="30"/>
          <w:szCs w:val="30"/>
          <w:lang w:val="es-ES"/>
        </w:rPr>
        <w:footnoteReference w:id="3"/>
      </w:r>
    </w:p>
    <w:p w14:paraId="0FFFD6F9" w14:textId="017F30E3" w:rsidR="007C55D7" w:rsidRPr="002E645F" w:rsidRDefault="007C55D7" w:rsidP="00E5426C">
      <w:pPr>
        <w:bidi w:val="0"/>
        <w:spacing w:before="100" w:beforeAutospacing="1" w:after="100" w:afterAutospacing="1" w:line="240" w:lineRule="auto"/>
        <w:jc w:val="both"/>
        <w:rPr>
          <w:rFonts w:ascii="Cambria" w:eastAsia="Calibri" w:hAnsi="Cambria" w:cs="Times New Roman"/>
          <w:color w:val="000000"/>
          <w:sz w:val="30"/>
          <w:szCs w:val="30"/>
          <w:lang w:val="es-ES"/>
        </w:rPr>
      </w:pPr>
      <w:r w:rsidRPr="002E645F">
        <w:rPr>
          <w:rFonts w:ascii="Cambria" w:eastAsia="Calibri" w:hAnsi="Cambria" w:cs="Times New Roman"/>
          <w:color w:val="000000"/>
          <w:sz w:val="30"/>
          <w:szCs w:val="30"/>
          <w:lang w:val="es-ES"/>
        </w:rPr>
        <w:t xml:space="preserve">Ibn al-Qayím (que Allah tenga misericordia de él) dijo: “Dios, glorificado y exaltado sea, explicó todo lo que nos ordenó y nos prohibió en el Sagrado Corán, a través de las palabras y los actos del Mensajero de Dios (que la paz y las bendiciones de Allah sean con él). Así es como perfeccionó Su religión, tal como dijo: </w:t>
      </w:r>
      <w:r w:rsidRPr="002E645F">
        <w:rPr>
          <w:rFonts w:ascii="Cambria" w:eastAsia="Calibri" w:hAnsi="Cambria" w:cs="Times New Roman"/>
          <w:b/>
          <w:bCs/>
          <w:color w:val="385623" w:themeColor="accent6" w:themeShade="80"/>
          <w:sz w:val="30"/>
          <w:szCs w:val="30"/>
          <w:lang w:val="es-ES"/>
        </w:rPr>
        <w:t>“Hoy os he perfeccionado vuestra religión, he completado Mi gracia sobre vosotros y he dispuesto que el Islam sea vuestra religión” (Al-Má'idah, 5:3)</w:t>
      </w:r>
      <w:r w:rsidR="00E5426C" w:rsidRPr="002E645F">
        <w:rPr>
          <w:rFonts w:ascii="Cambria" w:eastAsia="Calibri" w:hAnsi="Cambria" w:cs="Times New Roman"/>
          <w:b/>
          <w:bCs/>
          <w:color w:val="000000"/>
          <w:sz w:val="30"/>
          <w:szCs w:val="30"/>
          <w:lang w:val="es-ES"/>
        </w:rPr>
        <w:t>.</w:t>
      </w:r>
      <w:r w:rsidR="00E5426C" w:rsidRPr="002E645F">
        <w:rPr>
          <w:rFonts w:ascii="Cambria" w:eastAsia="Calibri" w:hAnsi="Cambria" w:cs="Times New Roman"/>
          <w:color w:val="000000"/>
          <w:sz w:val="30"/>
          <w:szCs w:val="30"/>
          <w:lang w:val="es-ES"/>
        </w:rPr>
        <w:t>”</w:t>
      </w:r>
      <w:r w:rsidR="00E5426C" w:rsidRPr="002E645F">
        <w:rPr>
          <w:rStyle w:val="FootnoteReference"/>
          <w:rFonts w:ascii="Cambria" w:eastAsia="Calibri" w:hAnsi="Cambria" w:cs="Times New Roman"/>
          <w:color w:val="000000"/>
          <w:sz w:val="30"/>
          <w:szCs w:val="30"/>
          <w:lang w:val="es-ES"/>
        </w:rPr>
        <w:footnoteReference w:id="4"/>
      </w:r>
    </w:p>
    <w:p w14:paraId="0753D557" w14:textId="77777777" w:rsidR="007C55D7" w:rsidRPr="002E645F" w:rsidRDefault="007C55D7" w:rsidP="007C55D7">
      <w:pPr>
        <w:bidi w:val="0"/>
        <w:spacing w:before="100" w:beforeAutospacing="1" w:after="100" w:afterAutospacing="1" w:line="240" w:lineRule="auto"/>
        <w:jc w:val="both"/>
        <w:rPr>
          <w:rFonts w:ascii="Cambria" w:eastAsia="Calibri" w:hAnsi="Cambria" w:cs="Times New Roman"/>
          <w:color w:val="000000"/>
          <w:sz w:val="30"/>
          <w:szCs w:val="30"/>
          <w:lang w:val="es-ES"/>
        </w:rPr>
      </w:pPr>
      <w:r w:rsidRPr="002E645F">
        <w:rPr>
          <w:rFonts w:ascii="Cambria" w:eastAsia="Calibri" w:hAnsi="Cambria" w:cs="Times New Roman"/>
          <w:b/>
          <w:bCs/>
          <w:color w:val="000000"/>
          <w:sz w:val="30"/>
          <w:szCs w:val="30"/>
          <w:lang w:val="es-ES"/>
        </w:rPr>
        <w:t>En cuarto lugar,</w:t>
      </w:r>
      <w:r w:rsidRPr="002E645F">
        <w:rPr>
          <w:rFonts w:ascii="Cambria" w:eastAsia="Calibri" w:hAnsi="Cambria" w:cs="Times New Roman"/>
          <w:color w:val="000000"/>
          <w:sz w:val="30"/>
          <w:szCs w:val="30"/>
          <w:lang w:val="es-ES"/>
        </w:rPr>
        <w:t xml:space="preserve"> el Profeta Muhámmad (que la paz y las bendiciones de Allah sean con él) afirmó que su ejemplo recogido en los reportes de la Tradición Profética tiene un estatus vinculante para los musulmanes ante la ley islámica, y nos advirtió de no pretender contentarnos con el Corán y terminar interpretándolo o aplicándolo en contra de su ejemplo y enseñanza. Él puso como ejemplo algo que se ha probado que está prohibido de acuerdo a su ejemplo de vida, pero que no está mencionado en el Sagrado Corán, y de hecho en el Corán hay una sugerencia de que podría ser permisible. Esto lo conocemos a través de un simple reporte histórico:</w:t>
      </w:r>
    </w:p>
    <w:p w14:paraId="555CDF5E" w14:textId="0728CE17" w:rsidR="007C55D7" w:rsidRPr="002E645F" w:rsidRDefault="007C55D7" w:rsidP="00276388">
      <w:pPr>
        <w:bidi w:val="0"/>
        <w:spacing w:before="100" w:beforeAutospacing="1" w:after="100" w:afterAutospacing="1" w:line="240" w:lineRule="auto"/>
        <w:jc w:val="both"/>
        <w:rPr>
          <w:rFonts w:ascii="Cambria" w:eastAsia="Calibri" w:hAnsi="Cambria" w:cs="Times New Roman"/>
          <w:color w:val="000000"/>
          <w:sz w:val="30"/>
          <w:szCs w:val="30"/>
          <w:lang w:val="es-ES"/>
        </w:rPr>
      </w:pPr>
      <w:r w:rsidRPr="002E645F">
        <w:rPr>
          <w:rFonts w:ascii="Cambria" w:eastAsia="Calibri" w:hAnsi="Cambria" w:cs="Times New Roman"/>
          <w:color w:val="000000"/>
          <w:sz w:val="30"/>
          <w:szCs w:val="30"/>
          <w:lang w:val="es-ES"/>
        </w:rPr>
        <w:t xml:space="preserve">Se ha narrado de Al-Miqdam Ibn Ma’di Karim, del Mensajero de Dios (que la paz y las bendiciones de Allah sean con él), que dijo: </w:t>
      </w:r>
      <w:r w:rsidRPr="002E645F">
        <w:rPr>
          <w:rFonts w:ascii="Cambria" w:eastAsia="Calibri" w:hAnsi="Cambria" w:cs="Times New Roman"/>
          <w:color w:val="1F3864" w:themeColor="accent5" w:themeShade="80"/>
          <w:sz w:val="30"/>
          <w:szCs w:val="30"/>
          <w:lang w:val="es-ES"/>
        </w:rPr>
        <w:t xml:space="preserve">“Verdaderamente, se me ha revelado el Libro y algo </w:t>
      </w:r>
      <w:r w:rsidR="00276388">
        <w:rPr>
          <w:rFonts w:ascii="Cambria" w:eastAsia="Calibri" w:hAnsi="Cambria" w:cs="Times New Roman"/>
          <w:color w:val="1F3864" w:themeColor="accent5" w:themeShade="80"/>
          <w:sz w:val="30"/>
          <w:szCs w:val="30"/>
          <w:lang w:val="es-ES"/>
        </w:rPr>
        <w:t>equivalente</w:t>
      </w:r>
      <w:r w:rsidRPr="002E645F">
        <w:rPr>
          <w:rFonts w:ascii="Cambria" w:eastAsia="Calibri" w:hAnsi="Cambria" w:cs="Times New Roman"/>
          <w:color w:val="1F3864" w:themeColor="accent5" w:themeShade="80"/>
          <w:sz w:val="30"/>
          <w:szCs w:val="30"/>
          <w:lang w:val="es-ES"/>
        </w:rPr>
        <w:t xml:space="preserve"> junto con él, pero pronto llegará quien recostado cómodamente en su diván dirá: “Debes aferrarte al Corán. Lo que encuentres ahí como permisible, tómalo, y lo </w:t>
      </w:r>
      <w:r w:rsidRPr="002E645F">
        <w:rPr>
          <w:rFonts w:ascii="Cambria" w:eastAsia="Calibri" w:hAnsi="Cambria" w:cs="Times New Roman"/>
          <w:color w:val="1F3864" w:themeColor="accent5" w:themeShade="80"/>
          <w:sz w:val="30"/>
          <w:szCs w:val="30"/>
          <w:lang w:val="es-ES"/>
        </w:rPr>
        <w:lastRenderedPageBreak/>
        <w:t>que encuentres allí como prohibido, déjalo”. Pero ciertamente, la carne del burro y la mula domésticos no es permisible para vosotros, ni tampoco lo es la carne de cada animal que tenga colmillos”</w:t>
      </w:r>
      <w:r w:rsidR="00E5426C" w:rsidRPr="002E645F">
        <w:rPr>
          <w:rFonts w:ascii="Cambria" w:eastAsia="Calibri" w:hAnsi="Cambria" w:cs="Times New Roman"/>
          <w:color w:val="000000"/>
          <w:sz w:val="30"/>
          <w:szCs w:val="30"/>
          <w:lang w:val="es-ES"/>
        </w:rPr>
        <w:t>.</w:t>
      </w:r>
      <w:r w:rsidR="00E5426C" w:rsidRPr="002E645F">
        <w:rPr>
          <w:rStyle w:val="FootnoteReference"/>
          <w:rFonts w:ascii="Cambria" w:eastAsia="Calibri" w:hAnsi="Cambria" w:cs="Times New Roman"/>
          <w:color w:val="000000"/>
          <w:sz w:val="30"/>
          <w:szCs w:val="30"/>
          <w:lang w:val="es-ES"/>
        </w:rPr>
        <w:footnoteReference w:id="5"/>
      </w:r>
    </w:p>
    <w:p w14:paraId="6F1436C3" w14:textId="77777777" w:rsidR="007C55D7" w:rsidRPr="002E645F" w:rsidRDefault="007C55D7" w:rsidP="007C55D7">
      <w:pPr>
        <w:bidi w:val="0"/>
        <w:spacing w:before="100" w:beforeAutospacing="1" w:after="100" w:afterAutospacing="1" w:line="240" w:lineRule="auto"/>
        <w:jc w:val="both"/>
        <w:rPr>
          <w:rFonts w:ascii="Cambria" w:eastAsia="Calibri" w:hAnsi="Cambria" w:cs="Times New Roman"/>
          <w:color w:val="000000"/>
          <w:sz w:val="30"/>
          <w:szCs w:val="30"/>
          <w:lang w:val="es-ES"/>
        </w:rPr>
      </w:pPr>
      <w:r w:rsidRPr="002E645F">
        <w:rPr>
          <w:rFonts w:ascii="Cambria" w:eastAsia="Calibri" w:hAnsi="Cambria" w:cs="Times New Roman"/>
          <w:color w:val="000000"/>
          <w:sz w:val="30"/>
          <w:szCs w:val="30"/>
          <w:lang w:val="es-ES"/>
        </w:rPr>
        <w:t>Esto es lo que los compañeros del Profeta (que Dios esté complacido con todos ellos) entendieron de la religión de Dios, y esto es lo que nos transmitieron con sus palabras y ejemplo.</w:t>
      </w:r>
    </w:p>
    <w:p w14:paraId="2B2D0C05" w14:textId="08A43B30" w:rsidR="007C55D7" w:rsidRPr="002E645F" w:rsidRDefault="007C55D7" w:rsidP="00E5426C">
      <w:pPr>
        <w:bidi w:val="0"/>
        <w:spacing w:before="100" w:beforeAutospacing="1" w:after="100" w:afterAutospacing="1" w:line="240" w:lineRule="auto"/>
        <w:jc w:val="both"/>
        <w:rPr>
          <w:rFonts w:ascii="Cambria" w:eastAsia="Calibri" w:hAnsi="Cambria" w:cs="Times New Roman"/>
          <w:color w:val="000000"/>
          <w:sz w:val="30"/>
          <w:szCs w:val="30"/>
          <w:lang w:val="es-ES"/>
        </w:rPr>
      </w:pPr>
      <w:r w:rsidRPr="002E645F">
        <w:rPr>
          <w:rFonts w:ascii="Cambria" w:eastAsia="Calibri" w:hAnsi="Cambria" w:cs="Times New Roman"/>
          <w:color w:val="000000"/>
          <w:sz w:val="30"/>
          <w:szCs w:val="30"/>
          <w:lang w:val="es-ES"/>
        </w:rPr>
        <w:t>Se ha narrado que ‘Abdullah dijo: “Que Dios maldiga a quien hace tatuajes y al tatuado; a quien se hace de</w:t>
      </w:r>
      <w:r w:rsidR="00E5426C" w:rsidRPr="002E645F">
        <w:rPr>
          <w:rFonts w:ascii="Cambria" w:eastAsia="Calibri" w:hAnsi="Cambria" w:cs="Times New Roman"/>
          <w:color w:val="000000"/>
          <w:sz w:val="30"/>
          <w:szCs w:val="30"/>
          <w:lang w:val="es-ES"/>
        </w:rPr>
        <w:t>pilar las cejas y a la depilador</w:t>
      </w:r>
      <w:r w:rsidRPr="002E645F">
        <w:rPr>
          <w:rFonts w:ascii="Cambria" w:eastAsia="Calibri" w:hAnsi="Cambria" w:cs="Times New Roman"/>
          <w:color w:val="000000"/>
          <w:sz w:val="30"/>
          <w:szCs w:val="30"/>
          <w:lang w:val="es-ES"/>
        </w:rPr>
        <w:t>a; a aquellos que se liman y deforman los dientes, y quien los lima”.</w:t>
      </w:r>
    </w:p>
    <w:p w14:paraId="0DA59B20" w14:textId="3F4B5BD2" w:rsidR="007C55D7" w:rsidRPr="002E645F" w:rsidRDefault="007C55D7" w:rsidP="00E5426C">
      <w:pPr>
        <w:bidi w:val="0"/>
        <w:spacing w:before="100" w:beforeAutospacing="1" w:after="100" w:afterAutospacing="1" w:line="240" w:lineRule="auto"/>
        <w:jc w:val="both"/>
        <w:rPr>
          <w:rFonts w:ascii="Cambria" w:eastAsia="Calibri" w:hAnsi="Cambria" w:cs="Times New Roman"/>
          <w:color w:val="000000"/>
          <w:sz w:val="30"/>
          <w:szCs w:val="30"/>
          <w:lang w:val="es-ES"/>
        </w:rPr>
      </w:pPr>
      <w:r w:rsidRPr="002E645F">
        <w:rPr>
          <w:rFonts w:ascii="Cambria" w:eastAsia="Calibri" w:hAnsi="Cambria" w:cs="Times New Roman"/>
          <w:color w:val="000000"/>
          <w:sz w:val="30"/>
          <w:szCs w:val="30"/>
          <w:lang w:val="es-ES"/>
        </w:rPr>
        <w:t>Le llegaron noticias de que ‘Abdullah había dicho esto a una mujer de los Banu Asad que se llamaba Umm Ia’qub, y ella fue a verlo y le dijo: “He oído que maldijiste a quienes hacen eso”. Abdullah respondió: “¿Por qué no debería maldecir a aquellos a quienes el Mensajero de Dios maldijo, y a aquellos que han sido maldecidos en el Libro de Dios</w:t>
      </w:r>
      <w:r w:rsidR="00380E0F" w:rsidRPr="002E645F">
        <w:rPr>
          <w:rFonts w:ascii="Cambria" w:eastAsia="Calibri" w:hAnsi="Cambria" w:cs="Times New Roman"/>
          <w:color w:val="000000"/>
          <w:sz w:val="30"/>
          <w:szCs w:val="30"/>
          <w:lang w:val="es-ES"/>
        </w:rPr>
        <w:t>?</w:t>
      </w:r>
      <w:r w:rsidRPr="002E645F">
        <w:rPr>
          <w:rFonts w:ascii="Cambria" w:eastAsia="Calibri" w:hAnsi="Cambria" w:cs="Times New Roman"/>
          <w:color w:val="000000"/>
          <w:sz w:val="30"/>
          <w:szCs w:val="30"/>
          <w:lang w:val="es-ES"/>
        </w:rPr>
        <w:t xml:space="preserve">”. La mujer dijo: “He leído el Corán de punta a punta y no encontré que Dios dijera eso”. Y ‘Abdullah le respondió: “Si has leído el Libro completo entonces ¿no has leído el </w:t>
      </w:r>
      <w:r w:rsidR="00E5426C" w:rsidRPr="002E645F">
        <w:rPr>
          <w:rFonts w:ascii="Cambria" w:eastAsia="Calibri" w:hAnsi="Cambria" w:cs="Times New Roman"/>
          <w:color w:val="000000"/>
          <w:sz w:val="30"/>
          <w:szCs w:val="30"/>
          <w:lang w:val="es-ES"/>
        </w:rPr>
        <w:t>versículo</w:t>
      </w:r>
      <w:r w:rsidRPr="002E645F">
        <w:rPr>
          <w:rFonts w:ascii="Cambria" w:eastAsia="Calibri" w:hAnsi="Cambria" w:cs="Times New Roman"/>
          <w:color w:val="000000"/>
          <w:sz w:val="30"/>
          <w:szCs w:val="30"/>
          <w:lang w:val="es-ES"/>
        </w:rPr>
        <w:t xml:space="preserve"> que dice: </w:t>
      </w:r>
      <w:r w:rsidRPr="00276388">
        <w:rPr>
          <w:rFonts w:ascii="Cambria" w:eastAsia="Calibri" w:hAnsi="Cambria" w:cs="Times New Roman"/>
          <w:b/>
          <w:bCs/>
          <w:color w:val="385623" w:themeColor="accent6" w:themeShade="80"/>
          <w:sz w:val="30"/>
          <w:szCs w:val="30"/>
          <w:lang w:val="es-ES"/>
        </w:rPr>
        <w:t>“Los preceptos que os ha transmitido el Mensajero respetadlos, y absteneos de cuanto os haya prohibido. Y temed a Allah, pues Allah es severo en el castigo” (al-Háshr, 59:7)</w:t>
      </w:r>
      <w:r w:rsidRPr="002E645F">
        <w:rPr>
          <w:rFonts w:ascii="Cambria" w:eastAsia="Calibri" w:hAnsi="Cambria" w:cs="Times New Roman"/>
          <w:color w:val="000000"/>
          <w:sz w:val="30"/>
          <w:szCs w:val="30"/>
          <w:lang w:val="es-ES"/>
        </w:rPr>
        <w:t xml:space="preserve">?”. Ella respondió: “Sí, he leído ese </w:t>
      </w:r>
      <w:r w:rsidR="00E5426C" w:rsidRPr="002E645F">
        <w:rPr>
          <w:rFonts w:ascii="Cambria" w:eastAsia="Calibri" w:hAnsi="Cambria" w:cs="Times New Roman"/>
          <w:color w:val="000000"/>
          <w:sz w:val="30"/>
          <w:szCs w:val="30"/>
          <w:lang w:val="es-ES"/>
        </w:rPr>
        <w:t>versículo</w:t>
      </w:r>
      <w:r w:rsidRPr="002E645F">
        <w:rPr>
          <w:rFonts w:ascii="Cambria" w:eastAsia="Calibri" w:hAnsi="Cambria" w:cs="Times New Roman"/>
          <w:color w:val="000000"/>
          <w:sz w:val="30"/>
          <w:szCs w:val="30"/>
          <w:lang w:val="es-ES"/>
        </w:rPr>
        <w:t>”. Entonces ‘Abdullah dijo: “Pues ciertamente el Mensajero de Dios (que la paz y las bendiciones de Allah sean con él) prohibió eso (el tatuaje, la depilación de las cejas y el limarse los dientes)”. Entonces ella dijo: “Creo que tu familia hace eso, ve y mira”. Entonces él le dijo: “Ve tú misma y compruébalo”. Entonces ella fue a ver a la familia de él y no vio nada de lo que esperaba ver. Y cuando volvió él le dijo: “Si ese fuera el caso, ella no estaría viviendo co</w:t>
      </w:r>
      <w:r w:rsidR="00E5426C" w:rsidRPr="002E645F">
        <w:rPr>
          <w:rFonts w:ascii="Cambria" w:eastAsia="Calibri" w:hAnsi="Cambria" w:cs="Times New Roman"/>
          <w:color w:val="000000"/>
          <w:sz w:val="30"/>
          <w:szCs w:val="30"/>
          <w:lang w:val="es-ES"/>
        </w:rPr>
        <w:t>n nosotros”.</w:t>
      </w:r>
      <w:r w:rsidR="00E5426C" w:rsidRPr="002E645F">
        <w:rPr>
          <w:rStyle w:val="FootnoteReference"/>
          <w:rFonts w:ascii="Cambria" w:eastAsia="Calibri" w:hAnsi="Cambria" w:cs="Times New Roman"/>
          <w:color w:val="000000"/>
          <w:sz w:val="30"/>
          <w:szCs w:val="30"/>
          <w:lang w:val="es-ES"/>
        </w:rPr>
        <w:footnoteReference w:id="6"/>
      </w:r>
    </w:p>
    <w:p w14:paraId="27629CA3" w14:textId="77777777" w:rsidR="007C55D7" w:rsidRPr="002E645F" w:rsidRDefault="007C55D7" w:rsidP="007C55D7">
      <w:pPr>
        <w:bidi w:val="0"/>
        <w:spacing w:before="100" w:beforeAutospacing="1" w:after="100" w:afterAutospacing="1" w:line="240" w:lineRule="auto"/>
        <w:jc w:val="both"/>
        <w:rPr>
          <w:rFonts w:ascii="Cambria" w:eastAsia="Calibri" w:hAnsi="Cambria" w:cs="Times New Roman"/>
          <w:color w:val="000000"/>
          <w:sz w:val="30"/>
          <w:szCs w:val="30"/>
          <w:lang w:val="es-ES"/>
        </w:rPr>
      </w:pPr>
      <w:r w:rsidRPr="002E645F">
        <w:rPr>
          <w:rFonts w:ascii="Cambria" w:eastAsia="Calibri" w:hAnsi="Cambria" w:cs="Times New Roman"/>
          <w:color w:val="000000"/>
          <w:sz w:val="30"/>
          <w:szCs w:val="30"/>
          <w:lang w:val="es-ES"/>
        </w:rPr>
        <w:t xml:space="preserve">Esto es lo que uno de los discípulos de los compañeros y líder de los eruditos del Islam entendió de la religión de Dios. De hecho, ellos no conocían ninguna diferencia entre las normas que estaban escritas en el Sagrado Corán y las que conocieron por boca o ejemplo del Profeta Muhámmad (que la paz y las bendiciones de Allah sean con él), y por eso </w:t>
      </w:r>
      <w:r w:rsidRPr="002E645F">
        <w:rPr>
          <w:rFonts w:ascii="Cambria" w:eastAsia="Calibri" w:hAnsi="Cambria" w:cs="Times New Roman"/>
          <w:color w:val="000000"/>
          <w:sz w:val="30"/>
          <w:szCs w:val="30"/>
          <w:lang w:val="es-ES"/>
        </w:rPr>
        <w:lastRenderedPageBreak/>
        <w:t>se suele afirmar que la Tradición Profética es una explicación del Sagrado Corán.</w:t>
      </w:r>
    </w:p>
    <w:p w14:paraId="1D09F9C7" w14:textId="77777777" w:rsidR="007C55D7" w:rsidRPr="002E645F" w:rsidRDefault="007C55D7" w:rsidP="007C55D7">
      <w:pPr>
        <w:bidi w:val="0"/>
        <w:spacing w:before="100" w:beforeAutospacing="1" w:after="100" w:afterAutospacing="1" w:line="240" w:lineRule="auto"/>
        <w:jc w:val="both"/>
        <w:rPr>
          <w:rFonts w:ascii="Cambria" w:eastAsia="Calibri" w:hAnsi="Cambria" w:cs="Times New Roman"/>
          <w:color w:val="000000"/>
          <w:sz w:val="30"/>
          <w:szCs w:val="30"/>
          <w:lang w:val="es-ES"/>
        </w:rPr>
      </w:pPr>
      <w:r w:rsidRPr="002E645F">
        <w:rPr>
          <w:rFonts w:ascii="Cambria" w:eastAsia="Calibri" w:hAnsi="Cambria" w:cs="Times New Roman"/>
          <w:color w:val="000000"/>
          <w:sz w:val="30"/>
          <w:szCs w:val="30"/>
          <w:lang w:val="es-ES"/>
        </w:rPr>
        <w:t>Al-Awzá’i narró de Hassán Ibn ‘Atíyah: “Gabriel solía visitar al Mensajero de Dios para explicarle el Corán, y por eso su Tradición explica el Corán”.</w:t>
      </w:r>
    </w:p>
    <w:p w14:paraId="3DBE7E4D" w14:textId="77777777" w:rsidR="007C55D7" w:rsidRPr="002E645F" w:rsidRDefault="007C55D7" w:rsidP="007C55D7">
      <w:pPr>
        <w:bidi w:val="0"/>
        <w:spacing w:before="100" w:beforeAutospacing="1" w:after="100" w:afterAutospacing="1" w:line="240" w:lineRule="auto"/>
        <w:jc w:val="both"/>
        <w:rPr>
          <w:rFonts w:ascii="Cambria" w:eastAsia="Calibri" w:hAnsi="Cambria" w:cs="Times New Roman"/>
          <w:color w:val="000000"/>
          <w:sz w:val="30"/>
          <w:szCs w:val="30"/>
          <w:lang w:val="es-ES"/>
        </w:rPr>
      </w:pPr>
      <w:r w:rsidRPr="002E645F">
        <w:rPr>
          <w:rFonts w:ascii="Cambria" w:eastAsia="Calibri" w:hAnsi="Cambria" w:cs="Times New Roman"/>
          <w:color w:val="000000"/>
          <w:sz w:val="30"/>
          <w:szCs w:val="30"/>
          <w:lang w:val="es-ES"/>
        </w:rPr>
        <w:t>Aiyúb as-Sajtiyáni dijo: “Si a alguien se le habla del ejemplo del Profeta (que la paz y las bendiciones de Allah sean con él) y responde: “Olvida eso, háblanos del Corán”, es alguien desviado que está tratando de desviar a los demás”.</w:t>
      </w:r>
    </w:p>
    <w:p w14:paraId="60C48E52" w14:textId="626932CD" w:rsidR="007C55D7" w:rsidRPr="002E645F" w:rsidRDefault="007C55D7" w:rsidP="007C55D7">
      <w:pPr>
        <w:bidi w:val="0"/>
        <w:spacing w:before="100" w:beforeAutospacing="1" w:after="100" w:afterAutospacing="1" w:line="240" w:lineRule="auto"/>
        <w:jc w:val="both"/>
        <w:rPr>
          <w:rFonts w:ascii="Cambria" w:eastAsia="Calibri" w:hAnsi="Cambria" w:cs="Times New Roman"/>
          <w:color w:val="000000"/>
          <w:sz w:val="30"/>
          <w:szCs w:val="30"/>
          <w:lang w:val="es-ES"/>
        </w:rPr>
      </w:pPr>
      <w:r w:rsidRPr="002E645F">
        <w:rPr>
          <w:rFonts w:ascii="Cambria" w:eastAsia="Calibri" w:hAnsi="Cambria" w:cs="Times New Roman"/>
          <w:color w:val="000000"/>
          <w:sz w:val="30"/>
          <w:szCs w:val="30"/>
          <w:lang w:val="es-ES"/>
        </w:rPr>
        <w:t xml:space="preserve">Al-Awzá’i dijo: “Dios dijo: </w:t>
      </w:r>
      <w:r w:rsidRPr="00276388">
        <w:rPr>
          <w:rFonts w:ascii="Cambria" w:eastAsia="Calibri" w:hAnsi="Cambria" w:cs="Times New Roman"/>
          <w:b/>
          <w:bCs/>
          <w:color w:val="385623" w:themeColor="accent6" w:themeShade="80"/>
          <w:sz w:val="30"/>
          <w:szCs w:val="30"/>
          <w:lang w:val="es-ES"/>
        </w:rPr>
        <w:t xml:space="preserve">“Quien obedezca al Mensajero obedece a Allah. Y quien le dé la espalda sepa que no te hemos enviado como un custodio de sus obras” (An-Nisá, 4:80) </w:t>
      </w:r>
      <w:r w:rsidRPr="00276388">
        <w:rPr>
          <w:rFonts w:ascii="Cambria" w:eastAsia="Calibri" w:hAnsi="Cambria" w:cs="Times New Roman"/>
          <w:b/>
          <w:bCs/>
          <w:sz w:val="30"/>
          <w:szCs w:val="30"/>
          <w:lang w:val="es-ES"/>
        </w:rPr>
        <w:t>y</w:t>
      </w:r>
      <w:r w:rsidRPr="00276388">
        <w:rPr>
          <w:rFonts w:ascii="Cambria" w:eastAsia="Calibri" w:hAnsi="Cambria" w:cs="Times New Roman"/>
          <w:b/>
          <w:bCs/>
          <w:color w:val="385623" w:themeColor="accent6" w:themeShade="80"/>
          <w:sz w:val="30"/>
          <w:szCs w:val="30"/>
          <w:lang w:val="es-ES"/>
        </w:rPr>
        <w:t xml:space="preserve"> “Los preceptos que os ha transmitido el Mensajero respetadlos, y absteneos de cuanto os haya prohibido. Y temed a Allah, pues Allah es severo en el castigo” (Al-Háshr, 59:7).</w:t>
      </w:r>
    </w:p>
    <w:p w14:paraId="6F94C8C3" w14:textId="4EEA8CB3" w:rsidR="007C55D7" w:rsidRPr="002E645F" w:rsidRDefault="007C55D7" w:rsidP="00E5426C">
      <w:pPr>
        <w:bidi w:val="0"/>
        <w:spacing w:before="100" w:beforeAutospacing="1" w:after="100" w:afterAutospacing="1" w:line="240" w:lineRule="auto"/>
        <w:jc w:val="both"/>
        <w:rPr>
          <w:rFonts w:ascii="Cambria" w:eastAsia="Calibri" w:hAnsi="Cambria" w:cs="Times New Roman"/>
          <w:color w:val="000000"/>
          <w:sz w:val="30"/>
          <w:szCs w:val="30"/>
          <w:lang w:val="es-ES"/>
        </w:rPr>
      </w:pPr>
      <w:r w:rsidRPr="002E645F">
        <w:rPr>
          <w:rFonts w:ascii="Cambria" w:eastAsia="Calibri" w:hAnsi="Cambria" w:cs="Times New Roman"/>
          <w:color w:val="000000"/>
          <w:sz w:val="30"/>
          <w:szCs w:val="30"/>
          <w:lang w:val="es-ES"/>
        </w:rPr>
        <w:t>Al-Awzá’i reportó que Al-Qásim Ibn Mujáimirah dijo: “Lo que sea que estaba prohibido en el tiempo en que el Mensajero de Dios (que la paz y las bendiciones de Allah sean con él) falleció, está prohibido hasta el Día de la Resurrección, y lo que sea que estaba permitido en el momento en que él falleció, está permitido ha</w:t>
      </w:r>
      <w:r w:rsidR="00E5426C" w:rsidRPr="002E645F">
        <w:rPr>
          <w:rFonts w:ascii="Cambria" w:eastAsia="Calibri" w:hAnsi="Cambria" w:cs="Times New Roman"/>
          <w:color w:val="000000"/>
          <w:sz w:val="30"/>
          <w:szCs w:val="30"/>
          <w:lang w:val="es-ES"/>
        </w:rPr>
        <w:t>sta el Día de la Resurrección”.</w:t>
      </w:r>
      <w:r w:rsidR="00E5426C" w:rsidRPr="002E645F">
        <w:rPr>
          <w:rStyle w:val="FootnoteReference"/>
          <w:rFonts w:ascii="Cambria" w:eastAsia="Calibri" w:hAnsi="Cambria" w:cs="Times New Roman"/>
          <w:color w:val="000000"/>
          <w:sz w:val="30"/>
          <w:szCs w:val="30"/>
          <w:lang w:val="es-ES"/>
        </w:rPr>
        <w:footnoteReference w:id="7"/>
      </w:r>
    </w:p>
    <w:p w14:paraId="5B04ECB4" w14:textId="1D671C85" w:rsidR="007C55D7" w:rsidRPr="002E645F" w:rsidRDefault="007C55D7" w:rsidP="00276388">
      <w:pPr>
        <w:bidi w:val="0"/>
        <w:spacing w:before="100" w:beforeAutospacing="1" w:after="100" w:afterAutospacing="1" w:line="240" w:lineRule="auto"/>
        <w:jc w:val="both"/>
        <w:rPr>
          <w:rFonts w:ascii="Cambria" w:eastAsia="Calibri" w:hAnsi="Cambria" w:cs="Times New Roman"/>
          <w:color w:val="000000"/>
          <w:sz w:val="30"/>
          <w:szCs w:val="30"/>
          <w:lang w:val="es-ES"/>
        </w:rPr>
      </w:pPr>
      <w:r w:rsidRPr="002E645F">
        <w:rPr>
          <w:rFonts w:ascii="Cambria" w:eastAsia="Calibri" w:hAnsi="Cambria" w:cs="Times New Roman"/>
          <w:color w:val="000000"/>
          <w:sz w:val="30"/>
          <w:szCs w:val="30"/>
          <w:lang w:val="es-ES"/>
        </w:rPr>
        <w:t>Bádr ed-Dín az-Zarkashi dijo:</w:t>
      </w:r>
      <w:r w:rsidR="00E5426C" w:rsidRPr="002E645F">
        <w:rPr>
          <w:rFonts w:ascii="Cambria" w:eastAsia="Calibri" w:hAnsi="Cambria" w:cs="Times New Roman"/>
          <w:color w:val="000000"/>
          <w:sz w:val="30"/>
          <w:szCs w:val="30"/>
          <w:lang w:val="es-ES"/>
        </w:rPr>
        <w:t xml:space="preserve"> </w:t>
      </w:r>
      <w:r w:rsidRPr="002E645F">
        <w:rPr>
          <w:rFonts w:ascii="Cambria" w:eastAsia="Calibri" w:hAnsi="Cambria" w:cs="Times New Roman"/>
          <w:color w:val="000000"/>
          <w:sz w:val="30"/>
          <w:szCs w:val="30"/>
          <w:lang w:val="es-ES"/>
        </w:rPr>
        <w:t xml:space="preserve">“Al-Háfiz ad-Dárimi dijo: “El Profeta Muhámmad (que la paz y las bendiciones de Allah sean con él) dijo: </w:t>
      </w:r>
      <w:r w:rsidRPr="002E645F">
        <w:rPr>
          <w:rFonts w:ascii="Cambria" w:eastAsia="Calibri" w:hAnsi="Cambria" w:cs="Times New Roman"/>
          <w:color w:val="1F3864" w:themeColor="accent5" w:themeShade="80"/>
          <w:sz w:val="30"/>
          <w:szCs w:val="30"/>
          <w:lang w:val="es-ES"/>
        </w:rPr>
        <w:t xml:space="preserve">“Se me ha revelado el Corán y algo </w:t>
      </w:r>
      <w:r w:rsidR="00276388">
        <w:rPr>
          <w:rFonts w:ascii="Cambria" w:eastAsia="Calibri" w:hAnsi="Cambria" w:cs="Times New Roman"/>
          <w:color w:val="1F3864" w:themeColor="accent5" w:themeShade="80"/>
          <w:sz w:val="30"/>
          <w:szCs w:val="30"/>
          <w:lang w:val="es-ES"/>
        </w:rPr>
        <w:t>equivalente</w:t>
      </w:r>
      <w:r w:rsidRPr="002E645F">
        <w:rPr>
          <w:rFonts w:ascii="Cambria" w:eastAsia="Calibri" w:hAnsi="Cambria" w:cs="Times New Roman"/>
          <w:color w:val="1F3864" w:themeColor="accent5" w:themeShade="80"/>
          <w:sz w:val="30"/>
          <w:szCs w:val="30"/>
          <w:lang w:val="es-ES"/>
        </w:rPr>
        <w:t xml:space="preserve"> a eso”</w:t>
      </w:r>
      <w:r w:rsidRPr="002E645F">
        <w:rPr>
          <w:rFonts w:ascii="Cambria" w:eastAsia="Calibri" w:hAnsi="Cambria" w:cs="Times New Roman"/>
          <w:color w:val="000000"/>
          <w:sz w:val="30"/>
          <w:szCs w:val="30"/>
          <w:lang w:val="es-ES"/>
        </w:rPr>
        <w:t>. Y hay muchos reportes que hablan de asuntos de los cuales el Corán no dice nada y que sólo pueden estar de acuerdo con lo que Dios quiere, como la prohibición de comer la carne del burro domesticado o de los animales con colmillos, cosas que no están mencionadas en el Libro.</w:t>
      </w:r>
    </w:p>
    <w:p w14:paraId="4330982B" w14:textId="3215C830" w:rsidR="007C55D7" w:rsidRPr="002E645F" w:rsidRDefault="007C55D7" w:rsidP="00380E0F">
      <w:pPr>
        <w:bidi w:val="0"/>
        <w:spacing w:before="100" w:beforeAutospacing="1" w:after="100" w:afterAutospacing="1" w:line="240" w:lineRule="auto"/>
        <w:jc w:val="both"/>
        <w:rPr>
          <w:rFonts w:ascii="Cambria" w:eastAsia="Calibri" w:hAnsi="Cambria" w:cs="Times New Roman"/>
          <w:color w:val="000000"/>
          <w:sz w:val="30"/>
          <w:szCs w:val="30"/>
          <w:lang w:val="es-ES"/>
        </w:rPr>
      </w:pPr>
      <w:r w:rsidRPr="002E645F">
        <w:rPr>
          <w:rFonts w:ascii="Cambria" w:eastAsia="Calibri" w:hAnsi="Cambria" w:cs="Times New Roman"/>
          <w:color w:val="000000"/>
          <w:sz w:val="30"/>
          <w:szCs w:val="30"/>
          <w:lang w:val="es-ES"/>
        </w:rPr>
        <w:t>Con respecto al reporte que se narró a través de Zawbán, que habla de la orden de contrastar los reportes con el Sagrado Corán, Ash-Sháfa’i dijo en Ar-Risálah:</w:t>
      </w:r>
      <w:r w:rsidR="004B0A36" w:rsidRPr="002E645F">
        <w:rPr>
          <w:rFonts w:ascii="Cambria" w:eastAsia="Calibri" w:hAnsi="Cambria" w:cs="Times New Roman"/>
          <w:color w:val="000000"/>
          <w:sz w:val="30"/>
          <w:szCs w:val="30"/>
          <w:lang w:val="es-ES"/>
        </w:rPr>
        <w:t xml:space="preserve"> </w:t>
      </w:r>
      <w:r w:rsidRPr="002E645F">
        <w:rPr>
          <w:rFonts w:ascii="Cambria" w:eastAsia="Calibri" w:hAnsi="Cambria" w:cs="Times New Roman"/>
          <w:color w:val="000000"/>
          <w:sz w:val="30"/>
          <w:szCs w:val="30"/>
          <w:lang w:val="es-ES"/>
        </w:rPr>
        <w:t xml:space="preserve">“No se ha narrado por nadie cuyos reportes se hayan probado auténticos, con respecto a ningún asunto, mayor o menor. El erudito de los reportes, Iahia Ibn Mu’ín, afirmó que es inventado. También fue clasificado así por otros eruditos. Ibn ‘Abd el-Bárr dijo en Yami’ </w:t>
      </w:r>
      <w:r w:rsidRPr="002E645F">
        <w:rPr>
          <w:rFonts w:ascii="Cambria" w:eastAsia="Calibri" w:hAnsi="Cambria" w:cs="Times New Roman"/>
          <w:color w:val="000000"/>
          <w:sz w:val="30"/>
          <w:szCs w:val="30"/>
          <w:lang w:val="es-ES"/>
        </w:rPr>
        <w:lastRenderedPageBreak/>
        <w:t>Baián al-‘Ilm: “’Abd er-Rahmán Ibn Mahdi dijo: “Los jariyíes fabricaron el reporte “Lo que sea que provenga de mí, contrástenlo con el Libro de Dios. Si está de acuerdo con el Libro de Dios, entonces yo dije eso; pero si va contra él, entonces yo no lo dije”. Al-Háfi</w:t>
      </w:r>
      <w:r w:rsidR="00C86FAE" w:rsidRPr="002E645F">
        <w:rPr>
          <w:rFonts w:ascii="Cambria" w:eastAsia="Calibri" w:hAnsi="Cambria" w:cs="Times New Roman"/>
          <w:color w:val="000000"/>
          <w:sz w:val="30"/>
          <w:szCs w:val="30"/>
          <w:lang w:val="es-ES"/>
        </w:rPr>
        <w:t>dh</w:t>
      </w:r>
      <w:r w:rsidRPr="002E645F">
        <w:rPr>
          <w:rFonts w:ascii="Cambria" w:eastAsia="Calibri" w:hAnsi="Cambria" w:cs="Times New Roman"/>
          <w:color w:val="000000"/>
          <w:sz w:val="30"/>
          <w:szCs w:val="30"/>
          <w:lang w:val="es-ES"/>
        </w:rPr>
        <w:t xml:space="preserve"> dijo: “No es auténtico. Pero algunos musulmanes dijeron: “Nosotros contrastamos este reporte con el Corán y no encontramos nada que indique que si un reporte no está de acuerdo con el Libro de Dios no debe ser aceptado. Más bien, encontramos en el Libro la orden de obedecer al Profeta, y la advertencia de ir contra </w:t>
      </w:r>
      <w:r w:rsidR="00380E0F" w:rsidRPr="002E645F">
        <w:rPr>
          <w:rFonts w:ascii="Cambria" w:eastAsia="Calibri" w:hAnsi="Cambria" w:cs="Times New Roman"/>
          <w:color w:val="000000"/>
          <w:sz w:val="30"/>
          <w:szCs w:val="30"/>
          <w:lang w:val="es-ES"/>
        </w:rPr>
        <w:t>sus órdenes es en sí una norma”</w:t>
      </w:r>
      <w:r w:rsidRPr="002E645F">
        <w:rPr>
          <w:rFonts w:ascii="Cambria" w:eastAsia="Calibri" w:hAnsi="Cambria" w:cs="Times New Roman"/>
          <w:color w:val="000000"/>
          <w:sz w:val="30"/>
          <w:szCs w:val="30"/>
          <w:lang w:val="es-ES"/>
        </w:rPr>
        <w:t>.</w:t>
      </w:r>
      <w:r w:rsidR="00380E0F" w:rsidRPr="002E645F">
        <w:rPr>
          <w:rStyle w:val="FootnoteReference"/>
          <w:rFonts w:ascii="Cambria" w:eastAsia="Calibri" w:hAnsi="Cambria" w:cs="Times New Roman"/>
          <w:color w:val="000000"/>
          <w:sz w:val="30"/>
          <w:szCs w:val="30"/>
          <w:lang w:val="es-ES"/>
        </w:rPr>
        <w:footnoteReference w:id="8"/>
      </w:r>
    </w:p>
    <w:p w14:paraId="5879ADD7" w14:textId="4C9DD518" w:rsidR="007C55D7" w:rsidRPr="002E645F" w:rsidRDefault="007C55D7" w:rsidP="00380E0F">
      <w:pPr>
        <w:bidi w:val="0"/>
        <w:spacing w:before="100" w:beforeAutospacing="1" w:after="100" w:afterAutospacing="1" w:line="240" w:lineRule="auto"/>
        <w:jc w:val="both"/>
        <w:rPr>
          <w:rFonts w:ascii="Cambria" w:eastAsia="Calibri" w:hAnsi="Cambria" w:cs="Times New Roman"/>
          <w:color w:val="000000"/>
          <w:sz w:val="30"/>
          <w:szCs w:val="30"/>
          <w:lang w:val="es-ES"/>
        </w:rPr>
      </w:pPr>
      <w:r w:rsidRPr="002E645F">
        <w:rPr>
          <w:rFonts w:ascii="Cambria" w:eastAsia="Calibri" w:hAnsi="Cambria" w:cs="Times New Roman"/>
          <w:color w:val="000000"/>
          <w:sz w:val="30"/>
          <w:szCs w:val="30"/>
          <w:lang w:val="es-ES"/>
        </w:rPr>
        <w:t xml:space="preserve">Ibn Hibbán dijo en su Sahih, acerca de las palabras del Mensajero de Dios (que la paz y las bendiciones de Allah sean con él): </w:t>
      </w:r>
      <w:r w:rsidRPr="002E645F">
        <w:rPr>
          <w:rFonts w:ascii="Cambria" w:eastAsia="Calibri" w:hAnsi="Cambria" w:cs="Times New Roman"/>
          <w:color w:val="1F3864" w:themeColor="accent5" w:themeShade="80"/>
          <w:sz w:val="30"/>
          <w:szCs w:val="30"/>
          <w:lang w:val="es-ES"/>
        </w:rPr>
        <w:t xml:space="preserve">“Entreguen mi mensaje, aunque más no sea un </w:t>
      </w:r>
      <w:r w:rsidR="00E5426C" w:rsidRPr="002E645F">
        <w:rPr>
          <w:rFonts w:ascii="Cambria" w:eastAsia="Calibri" w:hAnsi="Cambria" w:cs="Times New Roman"/>
          <w:color w:val="1F3864" w:themeColor="accent5" w:themeShade="80"/>
          <w:sz w:val="30"/>
          <w:szCs w:val="30"/>
          <w:lang w:val="es-ES"/>
        </w:rPr>
        <w:t>versículo</w:t>
      </w:r>
      <w:r w:rsidRPr="002E645F">
        <w:rPr>
          <w:rFonts w:ascii="Cambria" w:eastAsia="Calibri" w:hAnsi="Cambria" w:cs="Times New Roman"/>
          <w:color w:val="1F3864" w:themeColor="accent5" w:themeShade="80"/>
          <w:sz w:val="30"/>
          <w:szCs w:val="30"/>
          <w:lang w:val="es-ES"/>
        </w:rPr>
        <w:t>”</w:t>
      </w:r>
      <w:r w:rsidRPr="002E645F">
        <w:rPr>
          <w:rFonts w:ascii="Cambria" w:eastAsia="Calibri" w:hAnsi="Cambria" w:cs="Times New Roman"/>
          <w:color w:val="000000"/>
          <w:sz w:val="30"/>
          <w:szCs w:val="30"/>
          <w:lang w:val="es-ES"/>
        </w:rPr>
        <w:t>: “Esto incluye la Tradición Profética, e implica que también puede ser descripta como “</w:t>
      </w:r>
      <w:r w:rsidR="00E5426C" w:rsidRPr="002E645F">
        <w:rPr>
          <w:rFonts w:ascii="Cambria" w:eastAsia="Calibri" w:hAnsi="Cambria" w:cs="Times New Roman"/>
          <w:color w:val="000000"/>
          <w:sz w:val="30"/>
          <w:szCs w:val="30"/>
          <w:lang w:val="es-ES"/>
        </w:rPr>
        <w:t>versículos</w:t>
      </w:r>
      <w:r w:rsidR="00380E0F" w:rsidRPr="002E645F">
        <w:rPr>
          <w:rFonts w:ascii="Cambria" w:eastAsia="Calibri" w:hAnsi="Cambria" w:cs="Times New Roman"/>
          <w:color w:val="000000"/>
          <w:sz w:val="30"/>
          <w:szCs w:val="30"/>
          <w:lang w:val="es-ES"/>
        </w:rPr>
        <w:t>”.”</w:t>
      </w:r>
      <w:r w:rsidR="00380E0F" w:rsidRPr="002E645F">
        <w:rPr>
          <w:rStyle w:val="FootnoteReference"/>
          <w:rFonts w:ascii="Cambria" w:eastAsia="Calibri" w:hAnsi="Cambria" w:cs="Times New Roman"/>
          <w:color w:val="000000"/>
          <w:sz w:val="30"/>
          <w:szCs w:val="30"/>
          <w:lang w:val="es-ES"/>
        </w:rPr>
        <w:footnoteReference w:id="9"/>
      </w:r>
    </w:p>
    <w:p w14:paraId="09F37C1E" w14:textId="77777777" w:rsidR="007C55D7" w:rsidRPr="002E645F" w:rsidRDefault="007C55D7" w:rsidP="007C55D7">
      <w:pPr>
        <w:bidi w:val="0"/>
        <w:spacing w:before="100" w:beforeAutospacing="1" w:after="100" w:afterAutospacing="1" w:line="240" w:lineRule="auto"/>
        <w:jc w:val="both"/>
        <w:rPr>
          <w:rFonts w:ascii="Cambria" w:eastAsia="Calibri" w:hAnsi="Cambria" w:cs="Times New Roman"/>
          <w:color w:val="000000"/>
          <w:sz w:val="30"/>
          <w:szCs w:val="30"/>
          <w:lang w:val="es-ES"/>
        </w:rPr>
      </w:pPr>
      <w:r w:rsidRPr="002E645F">
        <w:rPr>
          <w:rFonts w:ascii="Cambria" w:eastAsia="Calibri" w:hAnsi="Cambria" w:cs="Times New Roman"/>
          <w:b/>
          <w:bCs/>
          <w:color w:val="000000"/>
          <w:sz w:val="30"/>
          <w:szCs w:val="30"/>
          <w:lang w:val="es-ES"/>
        </w:rPr>
        <w:t>Quinto,</w:t>
      </w:r>
      <w:r w:rsidRPr="002E645F">
        <w:rPr>
          <w:rFonts w:ascii="Cambria" w:eastAsia="Calibri" w:hAnsi="Cambria" w:cs="Times New Roman"/>
          <w:color w:val="000000"/>
          <w:sz w:val="30"/>
          <w:szCs w:val="30"/>
          <w:lang w:val="es-ES"/>
        </w:rPr>
        <w:t xml:space="preserve"> los eruditos han mencionado varias formas en que la Tradición Profética explica el Sagrado Corán. Por ejemplo, porque está de acuerdo con el Libro: acota lo que el Libro menciona en términos generales, ofrece especificaciones ausentes en el Libro, expande y detalla lo que en el Libro se había mencionado someramente, menciona las normas abrogadas, e introduce nuevas normas no mencionadas. Los eruditos resumieron esto en tres puntos esenciales.</w:t>
      </w:r>
    </w:p>
    <w:p w14:paraId="4B4C0A5A" w14:textId="19629FC6" w:rsidR="007C55D7" w:rsidRPr="002E645F" w:rsidRDefault="007C55D7" w:rsidP="004B0A36">
      <w:pPr>
        <w:bidi w:val="0"/>
        <w:spacing w:before="100" w:beforeAutospacing="1" w:after="100" w:afterAutospacing="1" w:line="240" w:lineRule="auto"/>
        <w:jc w:val="both"/>
        <w:rPr>
          <w:rFonts w:ascii="Cambria" w:eastAsia="Calibri" w:hAnsi="Cambria" w:cs="Times New Roman"/>
          <w:color w:val="000000"/>
          <w:sz w:val="30"/>
          <w:szCs w:val="30"/>
          <w:lang w:val="es-ES"/>
        </w:rPr>
      </w:pPr>
      <w:r w:rsidRPr="002E645F">
        <w:rPr>
          <w:rFonts w:ascii="Cambria" w:eastAsia="Calibri" w:hAnsi="Cambria" w:cs="Times New Roman"/>
          <w:color w:val="000000"/>
          <w:sz w:val="30"/>
          <w:szCs w:val="30"/>
          <w:lang w:val="es-ES"/>
        </w:rPr>
        <w:t>Ibn al-Qayím (que Allah tenga misericordia de él) dijo:</w:t>
      </w:r>
      <w:r w:rsidR="004B0A36" w:rsidRPr="002E645F">
        <w:rPr>
          <w:rFonts w:ascii="Cambria" w:eastAsia="Calibri" w:hAnsi="Cambria" w:cs="Times New Roman"/>
          <w:color w:val="000000"/>
          <w:sz w:val="30"/>
          <w:szCs w:val="30"/>
          <w:lang w:val="es-ES"/>
        </w:rPr>
        <w:t xml:space="preserve"> </w:t>
      </w:r>
      <w:r w:rsidRPr="002E645F">
        <w:rPr>
          <w:rFonts w:ascii="Cambria" w:eastAsia="Calibri" w:hAnsi="Cambria" w:cs="Times New Roman"/>
          <w:color w:val="000000"/>
          <w:sz w:val="30"/>
          <w:szCs w:val="30"/>
          <w:lang w:val="es-ES"/>
        </w:rPr>
        <w:t>“Lo que cada musulmán debe saber es que no hay nada en la Tradición del Mensajero de Dios, ni siquiera una sola mención, que sea contraria al Libro de Dios. Más bien, los textos de la Tradición Profética en su relación con el Sagrado Corán caen en una de tres categorías:</w:t>
      </w:r>
    </w:p>
    <w:p w14:paraId="1710547A" w14:textId="2916FEFB" w:rsidR="007C55D7" w:rsidRPr="002E645F" w:rsidRDefault="007C55D7" w:rsidP="004B0A36">
      <w:pPr>
        <w:pStyle w:val="ListParagraph"/>
        <w:numPr>
          <w:ilvl w:val="0"/>
          <w:numId w:val="2"/>
        </w:numPr>
        <w:bidi w:val="0"/>
        <w:spacing w:before="100" w:beforeAutospacing="1" w:after="100" w:afterAutospacing="1" w:line="240" w:lineRule="auto"/>
        <w:jc w:val="both"/>
        <w:rPr>
          <w:rFonts w:ascii="Cambria" w:eastAsia="Calibri" w:hAnsi="Cambria" w:cs="Times New Roman"/>
          <w:color w:val="000000"/>
          <w:sz w:val="30"/>
          <w:szCs w:val="30"/>
          <w:lang w:val="es-ES"/>
        </w:rPr>
      </w:pPr>
      <w:r w:rsidRPr="002E645F">
        <w:rPr>
          <w:rFonts w:ascii="Cambria" w:eastAsia="Calibri" w:hAnsi="Cambria" w:cs="Times New Roman"/>
          <w:color w:val="000000"/>
          <w:sz w:val="30"/>
          <w:szCs w:val="30"/>
          <w:lang w:val="es-ES"/>
        </w:rPr>
        <w:t>Los reportes que concuerdan palmo a palmo con el Libro y afirman lo mismo que se ha revelado en el Libro.</w:t>
      </w:r>
    </w:p>
    <w:p w14:paraId="68857CF2" w14:textId="523E534D" w:rsidR="007C55D7" w:rsidRPr="002E645F" w:rsidRDefault="007C55D7" w:rsidP="004B0A36">
      <w:pPr>
        <w:pStyle w:val="ListParagraph"/>
        <w:numPr>
          <w:ilvl w:val="0"/>
          <w:numId w:val="2"/>
        </w:numPr>
        <w:bidi w:val="0"/>
        <w:spacing w:before="100" w:beforeAutospacing="1" w:after="100" w:afterAutospacing="1" w:line="240" w:lineRule="auto"/>
        <w:jc w:val="both"/>
        <w:rPr>
          <w:rFonts w:ascii="Cambria" w:eastAsia="Calibri" w:hAnsi="Cambria" w:cs="Times New Roman"/>
          <w:color w:val="000000"/>
          <w:sz w:val="30"/>
          <w:szCs w:val="30"/>
          <w:lang w:val="es-ES"/>
        </w:rPr>
      </w:pPr>
      <w:r w:rsidRPr="002E645F">
        <w:rPr>
          <w:rFonts w:ascii="Cambria" w:eastAsia="Calibri" w:hAnsi="Cambria" w:cs="Times New Roman"/>
          <w:color w:val="000000"/>
          <w:sz w:val="30"/>
          <w:szCs w:val="30"/>
          <w:lang w:val="es-ES"/>
        </w:rPr>
        <w:t>Los reportes que explican y clarifican los significados del Libro de Dios, acotando o desarrollando lo que en el Libro se ha mencionado en términos generales.</w:t>
      </w:r>
    </w:p>
    <w:p w14:paraId="64174BB2" w14:textId="5100A393" w:rsidR="007C55D7" w:rsidRPr="002E645F" w:rsidRDefault="007C55D7" w:rsidP="004B0A36">
      <w:pPr>
        <w:pStyle w:val="ListParagraph"/>
        <w:numPr>
          <w:ilvl w:val="0"/>
          <w:numId w:val="2"/>
        </w:numPr>
        <w:bidi w:val="0"/>
        <w:spacing w:before="100" w:beforeAutospacing="1" w:after="100" w:afterAutospacing="1" w:line="240" w:lineRule="auto"/>
        <w:jc w:val="both"/>
        <w:rPr>
          <w:rFonts w:ascii="Cambria" w:eastAsia="Calibri" w:hAnsi="Cambria" w:cs="Times New Roman"/>
          <w:color w:val="000000"/>
          <w:sz w:val="30"/>
          <w:szCs w:val="30"/>
          <w:lang w:val="es-ES"/>
        </w:rPr>
      </w:pPr>
      <w:r w:rsidRPr="002E645F">
        <w:rPr>
          <w:rFonts w:ascii="Cambria" w:eastAsia="Calibri" w:hAnsi="Cambria" w:cs="Times New Roman"/>
          <w:color w:val="000000"/>
          <w:sz w:val="30"/>
          <w:szCs w:val="30"/>
          <w:lang w:val="es-ES"/>
        </w:rPr>
        <w:t>Los reportes que contienen normas que no están mencionadas en el Libro de Dios.</w:t>
      </w:r>
    </w:p>
    <w:p w14:paraId="147032E2" w14:textId="77777777" w:rsidR="007C55D7" w:rsidRPr="002E645F" w:rsidRDefault="007C55D7" w:rsidP="007C55D7">
      <w:pPr>
        <w:bidi w:val="0"/>
        <w:spacing w:before="100" w:beforeAutospacing="1" w:after="100" w:afterAutospacing="1" w:line="240" w:lineRule="auto"/>
        <w:jc w:val="both"/>
        <w:rPr>
          <w:rFonts w:ascii="Cambria" w:eastAsia="Calibri" w:hAnsi="Cambria" w:cs="Times New Roman"/>
          <w:color w:val="000000"/>
          <w:sz w:val="30"/>
          <w:szCs w:val="30"/>
          <w:lang w:val="es-ES"/>
        </w:rPr>
      </w:pPr>
      <w:r w:rsidRPr="002E645F">
        <w:rPr>
          <w:rFonts w:ascii="Cambria" w:eastAsia="Calibri" w:hAnsi="Cambria" w:cs="Times New Roman"/>
          <w:color w:val="000000"/>
          <w:sz w:val="30"/>
          <w:szCs w:val="30"/>
          <w:lang w:val="es-ES"/>
        </w:rPr>
        <w:lastRenderedPageBreak/>
        <w:t>No es permisible para el musulmán negar ninguna de esta categoría de reportes por sí mismas, y no encontramos una cuarta categoría en este aspecto.</w:t>
      </w:r>
    </w:p>
    <w:p w14:paraId="144CE62A" w14:textId="77777777" w:rsidR="007C55D7" w:rsidRPr="002E645F" w:rsidRDefault="007C55D7" w:rsidP="007C55D7">
      <w:pPr>
        <w:bidi w:val="0"/>
        <w:spacing w:before="100" w:beforeAutospacing="1" w:after="100" w:afterAutospacing="1" w:line="240" w:lineRule="auto"/>
        <w:jc w:val="both"/>
        <w:rPr>
          <w:rFonts w:ascii="Cambria" w:eastAsia="Calibri" w:hAnsi="Cambria" w:cs="Times New Roman"/>
          <w:color w:val="000000"/>
          <w:sz w:val="30"/>
          <w:szCs w:val="30"/>
          <w:lang w:val="es-ES"/>
        </w:rPr>
      </w:pPr>
      <w:r w:rsidRPr="002E645F">
        <w:rPr>
          <w:rFonts w:ascii="Cambria" w:eastAsia="Calibri" w:hAnsi="Cambria" w:cs="Times New Roman"/>
          <w:color w:val="000000"/>
          <w:sz w:val="30"/>
          <w:szCs w:val="30"/>
          <w:lang w:val="es-ES"/>
        </w:rPr>
        <w:t>El Imam Áhmad objetó a aquellos que dijeron que “La Tradición Profética puede invalidar al Corán”, y dijo: “Más bien, la Tradición Profética explica y clarifica lo que hay en el Corán”.</w:t>
      </w:r>
    </w:p>
    <w:p w14:paraId="13989279" w14:textId="77777777" w:rsidR="007C55D7" w:rsidRPr="002E645F" w:rsidRDefault="007C55D7" w:rsidP="007C55D7">
      <w:pPr>
        <w:bidi w:val="0"/>
        <w:spacing w:before="100" w:beforeAutospacing="1" w:after="100" w:afterAutospacing="1" w:line="240" w:lineRule="auto"/>
        <w:jc w:val="both"/>
        <w:rPr>
          <w:rFonts w:ascii="Cambria" w:eastAsia="Calibri" w:hAnsi="Cambria" w:cs="Times New Roman"/>
          <w:color w:val="000000"/>
          <w:sz w:val="30"/>
          <w:szCs w:val="30"/>
          <w:lang w:val="es-ES"/>
        </w:rPr>
      </w:pPr>
      <w:r w:rsidRPr="002E645F">
        <w:rPr>
          <w:rFonts w:ascii="Cambria" w:eastAsia="Calibri" w:hAnsi="Cambria" w:cs="Times New Roman"/>
          <w:color w:val="000000"/>
          <w:sz w:val="30"/>
          <w:szCs w:val="30"/>
          <w:lang w:val="es-ES"/>
        </w:rPr>
        <w:t>Lo que Dios y Su Mensajero testificaron es que no hay un simple acto ni una simple palabra que efectivamente haya salido del Mensajero de Dios (que la paz y las bendiciones de Allah sean con él) que contradiga el Libro de Dios en absoluto. ¿Cómo podría ser así, si su misión era poner en práctica el Libro de Dios, y para ello Dios lo guió, a tal punto que él era quien mejor conocía sus significados?</w:t>
      </w:r>
    </w:p>
    <w:p w14:paraId="7C1F0707" w14:textId="77777777" w:rsidR="007C55D7" w:rsidRPr="002E645F" w:rsidRDefault="007C55D7" w:rsidP="007C55D7">
      <w:pPr>
        <w:bidi w:val="0"/>
        <w:spacing w:before="100" w:beforeAutospacing="1" w:after="100" w:afterAutospacing="1" w:line="240" w:lineRule="auto"/>
        <w:jc w:val="both"/>
        <w:rPr>
          <w:rFonts w:ascii="Cambria" w:eastAsia="Calibri" w:hAnsi="Cambria" w:cs="Times New Roman"/>
          <w:color w:val="000000"/>
          <w:sz w:val="30"/>
          <w:szCs w:val="30"/>
          <w:lang w:val="es-ES"/>
        </w:rPr>
      </w:pPr>
      <w:r w:rsidRPr="002E645F">
        <w:rPr>
          <w:rFonts w:ascii="Cambria" w:eastAsia="Calibri" w:hAnsi="Cambria" w:cs="Times New Roman"/>
          <w:color w:val="000000"/>
          <w:sz w:val="30"/>
          <w:szCs w:val="30"/>
          <w:lang w:val="es-ES"/>
        </w:rPr>
        <w:t>Por consiguiente, no es permisible para ningún musulmán rechazar el cuerpo de reportes históricos que nos han llegado de él, ni siquiera basándose en una interpretación personal de los significados del Sagrado Corán.</w:t>
      </w:r>
    </w:p>
    <w:p w14:paraId="755B5441" w14:textId="399CB0B2" w:rsidR="007C55D7" w:rsidRPr="002E645F" w:rsidRDefault="007C55D7" w:rsidP="00BD1CEB">
      <w:pPr>
        <w:bidi w:val="0"/>
        <w:spacing w:before="100" w:beforeAutospacing="1" w:after="100" w:afterAutospacing="1" w:line="240" w:lineRule="auto"/>
        <w:jc w:val="both"/>
        <w:rPr>
          <w:rFonts w:ascii="Cambria" w:eastAsia="Calibri" w:hAnsi="Cambria" w:cs="Times New Roman"/>
          <w:color w:val="385623" w:themeColor="accent6" w:themeShade="80"/>
          <w:sz w:val="30"/>
          <w:szCs w:val="30"/>
          <w:lang w:val="es-ES"/>
        </w:rPr>
      </w:pPr>
      <w:r w:rsidRPr="002E645F">
        <w:rPr>
          <w:rFonts w:ascii="Cambria" w:eastAsia="Calibri" w:hAnsi="Cambria" w:cs="Times New Roman"/>
          <w:color w:val="000000"/>
          <w:sz w:val="30"/>
          <w:szCs w:val="30"/>
          <w:lang w:val="es-ES"/>
        </w:rPr>
        <w:t xml:space="preserve">De hecho, es común ver que a muchos a quienes se les presenta como prueba algún reporte auténtico que sea contrario a los puntos de vista de su escuela de pensamiento, se refugie en algún </w:t>
      </w:r>
      <w:r w:rsidR="00E5426C" w:rsidRPr="002E645F">
        <w:rPr>
          <w:rFonts w:ascii="Cambria" w:eastAsia="Calibri" w:hAnsi="Cambria" w:cs="Times New Roman"/>
          <w:color w:val="000000"/>
          <w:sz w:val="30"/>
          <w:szCs w:val="30"/>
          <w:lang w:val="es-ES"/>
        </w:rPr>
        <w:t>versículo</w:t>
      </w:r>
      <w:r w:rsidRPr="002E645F">
        <w:rPr>
          <w:rFonts w:ascii="Cambria" w:eastAsia="Calibri" w:hAnsi="Cambria" w:cs="Times New Roman"/>
          <w:color w:val="000000"/>
          <w:sz w:val="30"/>
          <w:szCs w:val="30"/>
          <w:lang w:val="es-ES"/>
        </w:rPr>
        <w:t xml:space="preserve"> coránico de significado general y diga: “Este reporte es contrario a lo que se afirma en este </w:t>
      </w:r>
      <w:r w:rsidR="00E5426C" w:rsidRPr="002E645F">
        <w:rPr>
          <w:rFonts w:ascii="Cambria" w:eastAsia="Calibri" w:hAnsi="Cambria" w:cs="Times New Roman"/>
          <w:color w:val="000000"/>
          <w:sz w:val="30"/>
          <w:szCs w:val="30"/>
          <w:lang w:val="es-ES"/>
        </w:rPr>
        <w:t>versículo</w:t>
      </w:r>
      <w:r w:rsidRPr="002E645F">
        <w:rPr>
          <w:rFonts w:ascii="Cambria" w:eastAsia="Calibri" w:hAnsi="Cambria" w:cs="Times New Roman"/>
          <w:color w:val="000000"/>
          <w:sz w:val="30"/>
          <w:szCs w:val="30"/>
          <w:lang w:val="es-ES"/>
        </w:rPr>
        <w:t>, así que no lo aceptamos”. Incluso los duodecimanos y otras sectas cuya pertenencia al Islam es cuanto menos dudosa, rechazan los reportes más auténticos y consensuados amparándose en su interpretación del Corán. Por ejemplo, rechazan el reporte “Los profetas no dejamos herencia, lo que dejamos detrás es caridad”, y dicen: “Este reporte es contrario al L</w:t>
      </w:r>
      <w:r w:rsidR="004B0A36" w:rsidRPr="002E645F">
        <w:rPr>
          <w:rFonts w:ascii="Cambria" w:eastAsia="Calibri" w:hAnsi="Cambria" w:cs="Times New Roman"/>
          <w:color w:val="000000"/>
          <w:sz w:val="30"/>
          <w:szCs w:val="30"/>
          <w:lang w:val="es-ES"/>
        </w:rPr>
        <w:t>ibro de Dios, porque Dios dijo</w:t>
      </w:r>
      <w:r w:rsidRPr="002E645F">
        <w:rPr>
          <w:rFonts w:ascii="Cambria" w:eastAsia="Calibri" w:hAnsi="Cambria" w:cs="Times New Roman"/>
          <w:color w:val="000000"/>
          <w:sz w:val="30"/>
          <w:szCs w:val="30"/>
          <w:lang w:val="es-ES"/>
        </w:rPr>
        <w:t>:</w:t>
      </w:r>
      <w:r w:rsidR="00BD1CEB" w:rsidRPr="002E645F">
        <w:rPr>
          <w:rFonts w:ascii="Cambria" w:eastAsia="Calibri" w:hAnsi="Cambria" w:cs="Times New Roman"/>
          <w:color w:val="000000"/>
          <w:sz w:val="30"/>
          <w:szCs w:val="30"/>
          <w:lang w:val="es-ES"/>
        </w:rPr>
        <w:t xml:space="preserve"> </w:t>
      </w:r>
      <w:r w:rsidRPr="00276388">
        <w:rPr>
          <w:rFonts w:ascii="Cambria" w:eastAsia="Calibri" w:hAnsi="Cambria" w:cs="Times New Roman"/>
          <w:b/>
          <w:bCs/>
          <w:color w:val="385623" w:themeColor="accent6" w:themeShade="80"/>
          <w:sz w:val="30"/>
          <w:szCs w:val="30"/>
          <w:lang w:val="es-ES"/>
        </w:rPr>
        <w:t>“Allah dictamina respecto a [la herencia de] vuestros hijos: Al varón le corresponde lo mismo que a dos mujeres [esto es debido a que no pesa sobre la mujer la manutención de los hijos y la familia]” (An-Nisá', 4:11)</w:t>
      </w:r>
      <w:r w:rsidRPr="002E645F">
        <w:rPr>
          <w:rFonts w:ascii="Cambria" w:eastAsia="Calibri" w:hAnsi="Cambria" w:cs="Times New Roman"/>
          <w:color w:val="385623" w:themeColor="accent6" w:themeShade="80"/>
          <w:sz w:val="30"/>
          <w:szCs w:val="30"/>
          <w:lang w:val="es-ES"/>
        </w:rPr>
        <w:t>.</w:t>
      </w:r>
    </w:p>
    <w:p w14:paraId="1101D792" w14:textId="119DB5CC" w:rsidR="007C55D7" w:rsidRPr="002E645F" w:rsidRDefault="007C55D7" w:rsidP="00BD1CEB">
      <w:pPr>
        <w:bidi w:val="0"/>
        <w:spacing w:before="100" w:beforeAutospacing="1" w:after="100" w:afterAutospacing="1" w:line="240" w:lineRule="auto"/>
        <w:jc w:val="both"/>
        <w:rPr>
          <w:rFonts w:ascii="Cambria" w:eastAsia="Calibri" w:hAnsi="Cambria" w:cs="Times New Roman"/>
          <w:color w:val="000000"/>
          <w:sz w:val="30"/>
          <w:szCs w:val="30"/>
          <w:lang w:val="es-ES"/>
        </w:rPr>
      </w:pPr>
      <w:r w:rsidRPr="002E645F">
        <w:rPr>
          <w:rFonts w:ascii="Cambria" w:eastAsia="Calibri" w:hAnsi="Cambria" w:cs="Times New Roman"/>
          <w:color w:val="000000"/>
          <w:sz w:val="30"/>
          <w:szCs w:val="30"/>
          <w:lang w:val="es-ES"/>
        </w:rPr>
        <w:t xml:space="preserve">Los yahimíes por ejemplo, rechazan muchos de los reportes que afirman los atributos divinos, basándose en el significado aparente del </w:t>
      </w:r>
      <w:r w:rsidR="00E5426C" w:rsidRPr="002E645F">
        <w:rPr>
          <w:rFonts w:ascii="Cambria" w:eastAsia="Calibri" w:hAnsi="Cambria" w:cs="Times New Roman"/>
          <w:color w:val="000000"/>
          <w:sz w:val="30"/>
          <w:szCs w:val="30"/>
          <w:lang w:val="es-ES"/>
        </w:rPr>
        <w:t>versículo</w:t>
      </w:r>
      <w:r w:rsidRPr="002E645F">
        <w:rPr>
          <w:rFonts w:ascii="Cambria" w:eastAsia="Calibri" w:hAnsi="Cambria" w:cs="Times New Roman"/>
          <w:color w:val="000000"/>
          <w:sz w:val="30"/>
          <w:szCs w:val="30"/>
          <w:lang w:val="es-ES"/>
        </w:rPr>
        <w:t xml:space="preserve">: </w:t>
      </w:r>
      <w:r w:rsidRPr="00276388">
        <w:rPr>
          <w:rFonts w:ascii="Cambria" w:eastAsia="Calibri" w:hAnsi="Cambria" w:cs="Times New Roman"/>
          <w:b/>
          <w:bCs/>
          <w:color w:val="385623" w:themeColor="accent6" w:themeShade="80"/>
          <w:sz w:val="30"/>
          <w:szCs w:val="30"/>
          <w:lang w:val="es-ES"/>
        </w:rPr>
        <w:t>“No hay nada semejante a Él” (Ash-Shurah, 42:11)</w:t>
      </w:r>
      <w:r w:rsidRPr="002E645F">
        <w:rPr>
          <w:rFonts w:ascii="Cambria" w:eastAsia="Calibri" w:hAnsi="Cambria" w:cs="Times New Roman"/>
          <w:color w:val="000000"/>
          <w:sz w:val="30"/>
          <w:szCs w:val="30"/>
          <w:lang w:val="es-ES"/>
        </w:rPr>
        <w:t>.</w:t>
      </w:r>
    </w:p>
    <w:p w14:paraId="29A69C97" w14:textId="33120B3C" w:rsidR="007C55D7" w:rsidRPr="002E645F" w:rsidRDefault="007C55D7" w:rsidP="00BD1CEB">
      <w:pPr>
        <w:bidi w:val="0"/>
        <w:spacing w:before="100" w:beforeAutospacing="1" w:after="100" w:afterAutospacing="1" w:line="240" w:lineRule="auto"/>
        <w:jc w:val="both"/>
        <w:rPr>
          <w:rFonts w:ascii="Cambria" w:eastAsia="Calibri" w:hAnsi="Cambria" w:cs="Times New Roman"/>
          <w:color w:val="000000"/>
          <w:sz w:val="30"/>
          <w:szCs w:val="30"/>
          <w:lang w:val="es-ES"/>
        </w:rPr>
      </w:pPr>
      <w:r w:rsidRPr="002E645F">
        <w:rPr>
          <w:rFonts w:ascii="Cambria" w:eastAsia="Calibri" w:hAnsi="Cambria" w:cs="Times New Roman"/>
          <w:color w:val="000000"/>
          <w:sz w:val="30"/>
          <w:szCs w:val="30"/>
          <w:lang w:val="es-ES"/>
        </w:rPr>
        <w:lastRenderedPageBreak/>
        <w:t xml:space="preserve">Los jariyíes rechazaron los reportes que hablan de ver a Dios en el Más Allá, aun cuando hay muchos reportes auténticos que prueban eso, basándose en su manera de entender el </w:t>
      </w:r>
      <w:r w:rsidR="00E5426C" w:rsidRPr="002E645F">
        <w:rPr>
          <w:rFonts w:ascii="Cambria" w:eastAsia="Calibri" w:hAnsi="Cambria" w:cs="Times New Roman"/>
          <w:color w:val="000000"/>
          <w:sz w:val="30"/>
          <w:szCs w:val="30"/>
          <w:lang w:val="es-ES"/>
        </w:rPr>
        <w:t>versículo</w:t>
      </w:r>
      <w:r w:rsidRPr="002E645F">
        <w:rPr>
          <w:rFonts w:ascii="Cambria" w:eastAsia="Calibri" w:hAnsi="Cambria" w:cs="Times New Roman"/>
          <w:color w:val="000000"/>
          <w:sz w:val="30"/>
          <w:szCs w:val="30"/>
          <w:lang w:val="es-ES"/>
        </w:rPr>
        <w:t xml:space="preserve"> en el cual Dios dijo (traducción del significado):</w:t>
      </w:r>
      <w:r w:rsidR="00BD1CEB" w:rsidRPr="002E645F">
        <w:rPr>
          <w:rFonts w:ascii="Cambria" w:eastAsia="Calibri" w:hAnsi="Cambria" w:cs="Times New Roman"/>
          <w:color w:val="000000"/>
          <w:sz w:val="30"/>
          <w:szCs w:val="30"/>
          <w:lang w:val="es-ES"/>
        </w:rPr>
        <w:t xml:space="preserve"> </w:t>
      </w:r>
      <w:r w:rsidRPr="00276388">
        <w:rPr>
          <w:rFonts w:ascii="Cambria" w:eastAsia="Calibri" w:hAnsi="Cambria" w:cs="Times New Roman"/>
          <w:b/>
          <w:bCs/>
          <w:color w:val="385623" w:themeColor="accent6" w:themeShade="80"/>
          <w:sz w:val="30"/>
          <w:szCs w:val="30"/>
          <w:lang w:val="es-ES"/>
        </w:rPr>
        <w:t>“Ninguna mirada puede ser testigo de Él” (Al-An’ám, 6:103)</w:t>
      </w:r>
      <w:r w:rsidRPr="002E645F">
        <w:rPr>
          <w:rFonts w:ascii="Cambria" w:eastAsia="Calibri" w:hAnsi="Cambria" w:cs="Times New Roman"/>
          <w:color w:val="000000"/>
          <w:sz w:val="30"/>
          <w:szCs w:val="30"/>
          <w:lang w:val="es-ES"/>
        </w:rPr>
        <w:t>.</w:t>
      </w:r>
    </w:p>
    <w:p w14:paraId="51B38866" w14:textId="77777777" w:rsidR="007C55D7" w:rsidRPr="002E645F" w:rsidRDefault="007C55D7" w:rsidP="007C55D7">
      <w:pPr>
        <w:bidi w:val="0"/>
        <w:spacing w:before="100" w:beforeAutospacing="1" w:after="100" w:afterAutospacing="1" w:line="240" w:lineRule="auto"/>
        <w:jc w:val="both"/>
        <w:rPr>
          <w:rFonts w:ascii="Cambria" w:eastAsia="Calibri" w:hAnsi="Cambria" w:cs="Times New Roman"/>
          <w:color w:val="000000"/>
          <w:sz w:val="30"/>
          <w:szCs w:val="30"/>
          <w:lang w:val="es-ES"/>
        </w:rPr>
      </w:pPr>
      <w:r w:rsidRPr="002E645F">
        <w:rPr>
          <w:rFonts w:ascii="Cambria" w:eastAsia="Calibri" w:hAnsi="Cambria" w:cs="Times New Roman"/>
          <w:color w:val="000000"/>
          <w:sz w:val="30"/>
          <w:szCs w:val="30"/>
          <w:lang w:val="es-ES"/>
        </w:rPr>
        <w:t>Los qadaríes por su parte, también se basan en su propia manera de entender el Corán para rechazar los reportes que hablan sobre el decreto divino.</w:t>
      </w:r>
    </w:p>
    <w:p w14:paraId="4C8BF0F2" w14:textId="77777777" w:rsidR="007C55D7" w:rsidRPr="002E645F" w:rsidRDefault="007C55D7" w:rsidP="007C55D7">
      <w:pPr>
        <w:bidi w:val="0"/>
        <w:spacing w:before="100" w:beforeAutospacing="1" w:after="100" w:afterAutospacing="1" w:line="240" w:lineRule="auto"/>
        <w:jc w:val="both"/>
        <w:rPr>
          <w:rFonts w:ascii="Cambria" w:eastAsia="Calibri" w:hAnsi="Cambria" w:cs="Times New Roman"/>
          <w:color w:val="000000"/>
          <w:sz w:val="30"/>
          <w:szCs w:val="30"/>
          <w:lang w:val="es-ES"/>
        </w:rPr>
      </w:pPr>
      <w:r w:rsidRPr="002E645F">
        <w:rPr>
          <w:rFonts w:ascii="Cambria" w:eastAsia="Calibri" w:hAnsi="Cambria" w:cs="Times New Roman"/>
          <w:color w:val="000000"/>
          <w:sz w:val="30"/>
          <w:szCs w:val="30"/>
          <w:lang w:val="es-ES"/>
        </w:rPr>
        <w:t>Y así cada secta que ha rechazado los reportes autenticados mediante investigación historiológica y consensuados por los sabios que contradecían sus opiniones particulares, ha pretendido basarse en algún supuesto conocimiento privilegiado del significado último del Sagrado Corán. Entonces si se trata de objetar la fuente de la que provienen estos reportes, o los aceptamos en su conjunto o los rechazamos en conjunto, no elegir cuáles de ellos contradicen nuestras opiniones. Esto es una obvia contradicción.</w:t>
      </w:r>
    </w:p>
    <w:p w14:paraId="0B3AF69B" w14:textId="513F31C4" w:rsidR="007C55D7" w:rsidRPr="002E645F" w:rsidRDefault="007C55D7" w:rsidP="00BD1CEB">
      <w:pPr>
        <w:bidi w:val="0"/>
        <w:spacing w:before="100" w:beforeAutospacing="1" w:after="100" w:afterAutospacing="1" w:line="240" w:lineRule="auto"/>
        <w:jc w:val="both"/>
        <w:rPr>
          <w:rFonts w:ascii="Cambria" w:eastAsia="Calibri" w:hAnsi="Cambria" w:cs="Times New Roman"/>
          <w:color w:val="000000"/>
          <w:sz w:val="30"/>
          <w:szCs w:val="30"/>
          <w:lang w:val="es-ES"/>
        </w:rPr>
      </w:pPr>
      <w:r w:rsidRPr="002E645F">
        <w:rPr>
          <w:rFonts w:ascii="Cambria" w:eastAsia="Calibri" w:hAnsi="Cambria" w:cs="Times New Roman"/>
          <w:color w:val="000000"/>
          <w:sz w:val="30"/>
          <w:szCs w:val="30"/>
          <w:lang w:val="es-ES"/>
        </w:rPr>
        <w:t xml:space="preserve">El Imam Áhmad, Ash-Sháfi’i y otros, denunciaron a quienes rechazaban los reportes que hablaban de la prohibición de cazar y comer animales con colmillos, basándose en el significado aparece del </w:t>
      </w:r>
      <w:r w:rsidR="00E5426C" w:rsidRPr="002E645F">
        <w:rPr>
          <w:rFonts w:ascii="Cambria" w:eastAsia="Calibri" w:hAnsi="Cambria" w:cs="Times New Roman"/>
          <w:color w:val="000000"/>
          <w:sz w:val="30"/>
          <w:szCs w:val="30"/>
          <w:lang w:val="es-ES"/>
        </w:rPr>
        <w:t>versículo</w:t>
      </w:r>
      <w:r w:rsidRPr="002E645F">
        <w:rPr>
          <w:rFonts w:ascii="Cambria" w:eastAsia="Calibri" w:hAnsi="Cambria" w:cs="Times New Roman"/>
          <w:color w:val="000000"/>
          <w:sz w:val="30"/>
          <w:szCs w:val="30"/>
          <w:lang w:val="es-ES"/>
        </w:rPr>
        <w:t xml:space="preserve"> en el que Dios dijo:</w:t>
      </w:r>
      <w:r w:rsidR="00BD1CEB" w:rsidRPr="002E645F">
        <w:rPr>
          <w:rFonts w:ascii="Cambria" w:eastAsia="Calibri" w:hAnsi="Cambria" w:cs="Times New Roman"/>
          <w:color w:val="000000"/>
          <w:sz w:val="30"/>
          <w:szCs w:val="30"/>
          <w:lang w:val="es-ES"/>
        </w:rPr>
        <w:t xml:space="preserve"> </w:t>
      </w:r>
      <w:r w:rsidRPr="00276388">
        <w:rPr>
          <w:rFonts w:ascii="Cambria" w:eastAsia="Calibri" w:hAnsi="Cambria" w:cs="Times New Roman"/>
          <w:b/>
          <w:bCs/>
          <w:color w:val="385623" w:themeColor="accent6" w:themeShade="80"/>
          <w:sz w:val="30"/>
          <w:szCs w:val="30"/>
          <w:lang w:val="es-ES"/>
        </w:rPr>
        <w:t>“Di: No encuentro en lo que me ha sido revelado otra cosa que se prohíba comer salvo la carne del animal muerto por causa natural…” (Al-An’ám, 6:145).</w:t>
      </w:r>
    </w:p>
    <w:p w14:paraId="2D9A435A" w14:textId="04FDBDCC" w:rsidR="007C55D7" w:rsidRPr="002E645F" w:rsidRDefault="00BD1CEB" w:rsidP="007C55D7">
      <w:pPr>
        <w:bidi w:val="0"/>
        <w:spacing w:before="100" w:beforeAutospacing="1" w:after="100" w:afterAutospacing="1" w:line="240" w:lineRule="auto"/>
        <w:jc w:val="both"/>
        <w:rPr>
          <w:rFonts w:ascii="Cambria" w:eastAsia="Calibri" w:hAnsi="Cambria" w:cs="Times New Roman"/>
          <w:color w:val="000000"/>
          <w:sz w:val="30"/>
          <w:szCs w:val="30"/>
          <w:lang w:val="es-ES"/>
        </w:rPr>
      </w:pPr>
      <w:r w:rsidRPr="002E645F">
        <w:rPr>
          <w:rFonts w:ascii="Cambria" w:eastAsia="Calibri" w:hAnsi="Cambria" w:cs="Times New Roman"/>
          <w:color w:val="000000"/>
          <w:sz w:val="30"/>
          <w:szCs w:val="30"/>
          <w:lang w:val="es-ES"/>
        </w:rPr>
        <w:t>E</w:t>
      </w:r>
      <w:r w:rsidR="007C55D7" w:rsidRPr="002E645F">
        <w:rPr>
          <w:rFonts w:ascii="Cambria" w:eastAsia="Calibri" w:hAnsi="Cambria" w:cs="Times New Roman"/>
          <w:color w:val="000000"/>
          <w:sz w:val="30"/>
          <w:szCs w:val="30"/>
          <w:lang w:val="es-ES"/>
        </w:rPr>
        <w:t>l Profeta Muhámmad (que la paz y las bendiciones de Allah sean con él) dijo algo similar, reprobando a quienes objetaban su ejemplo cuando se trataba de algo que no estaba mencionado en el Corán, aun cuando ellos no afirmaban que era contrario al Corán. Entonces, ¿qué pensar de quien afirma que todo el cuerpo de reportes de la Tradición Profética es contraria al Sagrado Corán?</w:t>
      </w:r>
      <w:r w:rsidR="00C86FAE" w:rsidRPr="002E645F">
        <w:rPr>
          <w:rFonts w:ascii="Cambria" w:eastAsia="Calibri" w:hAnsi="Cambria" w:cs="Times New Roman"/>
          <w:color w:val="000000"/>
          <w:sz w:val="30"/>
          <w:szCs w:val="30"/>
          <w:lang w:val="es-ES"/>
        </w:rPr>
        <w:t>”.</w:t>
      </w:r>
      <w:r w:rsidR="00C86FAE" w:rsidRPr="002E645F">
        <w:rPr>
          <w:rStyle w:val="FootnoteReference"/>
          <w:rFonts w:ascii="Cambria" w:eastAsia="Calibri" w:hAnsi="Cambria" w:cs="Times New Roman"/>
          <w:color w:val="000000"/>
          <w:sz w:val="30"/>
          <w:szCs w:val="30"/>
          <w:lang w:val="es-ES"/>
        </w:rPr>
        <w:footnoteReference w:id="10"/>
      </w:r>
    </w:p>
    <w:p w14:paraId="605FA0B6" w14:textId="77777777" w:rsidR="007C55D7" w:rsidRPr="002E645F" w:rsidRDefault="007C55D7" w:rsidP="007C55D7">
      <w:pPr>
        <w:bidi w:val="0"/>
        <w:spacing w:before="100" w:beforeAutospacing="1" w:after="100" w:afterAutospacing="1" w:line="240" w:lineRule="auto"/>
        <w:jc w:val="both"/>
        <w:rPr>
          <w:rFonts w:ascii="Cambria" w:eastAsia="Calibri" w:hAnsi="Cambria" w:cs="Times New Roman"/>
          <w:color w:val="000000"/>
          <w:sz w:val="30"/>
          <w:szCs w:val="30"/>
          <w:lang w:val="es-ES"/>
        </w:rPr>
      </w:pPr>
      <w:r w:rsidRPr="002E645F">
        <w:rPr>
          <w:rFonts w:ascii="Cambria" w:eastAsia="Calibri" w:hAnsi="Cambria" w:cs="Times New Roman"/>
          <w:color w:val="000000"/>
          <w:sz w:val="30"/>
          <w:szCs w:val="30"/>
          <w:lang w:val="es-ES"/>
        </w:rPr>
        <w:t xml:space="preserve">El shéij Al-Albani (que Allah tenga misericordia de él) escribió un ensayo titulado </w:t>
      </w:r>
      <w:r w:rsidRPr="002E645F">
        <w:rPr>
          <w:rFonts w:ascii="Cambria" w:eastAsia="Calibri" w:hAnsi="Cambria" w:cs="Times New Roman"/>
          <w:i/>
          <w:iCs/>
          <w:color w:val="000000"/>
          <w:sz w:val="30"/>
          <w:szCs w:val="30"/>
          <w:lang w:val="es-ES"/>
        </w:rPr>
        <w:t>Manzilat as-Sunnah fi al-Islam wa Baián ánnahu la iustagna ‘anha bi il-Qur'án</w:t>
      </w:r>
      <w:r w:rsidRPr="002E645F">
        <w:rPr>
          <w:rFonts w:ascii="Cambria" w:eastAsia="Calibri" w:hAnsi="Cambria" w:cs="Times New Roman"/>
          <w:color w:val="000000"/>
          <w:sz w:val="30"/>
          <w:szCs w:val="30"/>
          <w:lang w:val="es-ES"/>
        </w:rPr>
        <w:t xml:space="preserve"> (El Estatus de la Tradición Profética en el Islam, y por qué no podemos rechazarla limitándonos sólo al Corán), en el cual dijo:</w:t>
      </w:r>
    </w:p>
    <w:p w14:paraId="610114DF" w14:textId="1B6C7851" w:rsidR="007C55D7" w:rsidRPr="002E645F" w:rsidRDefault="007C55D7" w:rsidP="00BD1CEB">
      <w:pPr>
        <w:bidi w:val="0"/>
        <w:spacing w:before="100" w:beforeAutospacing="1" w:after="100" w:afterAutospacing="1" w:line="240" w:lineRule="auto"/>
        <w:jc w:val="both"/>
        <w:rPr>
          <w:rFonts w:ascii="Cambria" w:eastAsia="Calibri" w:hAnsi="Cambria" w:cs="Times New Roman"/>
          <w:color w:val="000000"/>
          <w:sz w:val="30"/>
          <w:szCs w:val="30"/>
          <w:lang w:val="es-ES"/>
        </w:rPr>
      </w:pPr>
      <w:r w:rsidRPr="002E645F">
        <w:rPr>
          <w:rFonts w:ascii="Cambria" w:eastAsia="Calibri" w:hAnsi="Cambria" w:cs="Times New Roman"/>
          <w:color w:val="000000"/>
          <w:sz w:val="30"/>
          <w:szCs w:val="30"/>
          <w:lang w:val="es-ES"/>
        </w:rPr>
        <w:lastRenderedPageBreak/>
        <w:t xml:space="preserve">“Todos sabemos que Dios, glorificado y exaltado sea, escogió al Profeta Muhámmad (que la paz y las bendiciones de Allah sean con él) para entregar Su Mensaje. Luego Él le reveló Su Libro, el Sagrado Corán, en el cual entre otras cosas le ordena enseñárselo y explicárselo a la gente. </w:t>
      </w:r>
      <w:r w:rsidRPr="002E645F">
        <w:rPr>
          <w:rFonts w:ascii="Cambria" w:eastAsia="Calibri" w:hAnsi="Cambria" w:cs="Times New Roman"/>
          <w:color w:val="000000"/>
          <w:sz w:val="30"/>
          <w:szCs w:val="30"/>
          <w:lang w:val="es-AR"/>
        </w:rPr>
        <w:t>Dios dijo:</w:t>
      </w:r>
      <w:r w:rsidR="00BD1CEB" w:rsidRPr="002E645F">
        <w:rPr>
          <w:rFonts w:ascii="Cambria" w:eastAsia="Calibri" w:hAnsi="Cambria" w:cs="Times New Roman"/>
          <w:color w:val="000000"/>
          <w:sz w:val="30"/>
          <w:szCs w:val="30"/>
          <w:lang w:val="es-AR"/>
        </w:rPr>
        <w:t xml:space="preserve"> </w:t>
      </w:r>
      <w:r w:rsidRPr="00276388">
        <w:rPr>
          <w:rFonts w:ascii="Cambria" w:eastAsia="Calibri" w:hAnsi="Cambria" w:cs="Times New Roman"/>
          <w:b/>
          <w:bCs/>
          <w:color w:val="385623" w:themeColor="accent6" w:themeShade="80"/>
          <w:sz w:val="30"/>
          <w:szCs w:val="30"/>
          <w:lang w:val="es-ES"/>
        </w:rPr>
        <w:t>“Los enviamos con las evidencias claras y con los Libros. Y a ti te revelamos el Corán para que expliques a los hombres sus preceptos, y así reflexionen” (An-Náhl, 16:44)</w:t>
      </w:r>
      <w:r w:rsidRPr="002E645F">
        <w:rPr>
          <w:rFonts w:ascii="Cambria" w:eastAsia="Calibri" w:hAnsi="Cambria" w:cs="Times New Roman"/>
          <w:color w:val="385623" w:themeColor="accent6" w:themeShade="80"/>
          <w:sz w:val="30"/>
          <w:szCs w:val="30"/>
          <w:lang w:val="es-ES"/>
        </w:rPr>
        <w:t>.</w:t>
      </w:r>
    </w:p>
    <w:p w14:paraId="3E121DF1" w14:textId="3D35B639" w:rsidR="007C55D7" w:rsidRPr="002E645F" w:rsidRDefault="007C55D7" w:rsidP="007C55D7">
      <w:pPr>
        <w:bidi w:val="0"/>
        <w:spacing w:before="100" w:beforeAutospacing="1" w:after="100" w:afterAutospacing="1" w:line="240" w:lineRule="auto"/>
        <w:jc w:val="both"/>
        <w:rPr>
          <w:rFonts w:ascii="Cambria" w:eastAsia="Calibri" w:hAnsi="Cambria" w:cs="Times New Roman"/>
          <w:color w:val="000000"/>
          <w:sz w:val="30"/>
          <w:szCs w:val="30"/>
          <w:lang w:val="es-ES"/>
        </w:rPr>
      </w:pPr>
      <w:r w:rsidRPr="002E645F">
        <w:rPr>
          <w:rFonts w:ascii="Cambria" w:eastAsia="Calibri" w:hAnsi="Cambria" w:cs="Times New Roman"/>
          <w:color w:val="000000"/>
          <w:sz w:val="30"/>
          <w:szCs w:val="30"/>
          <w:lang w:val="es-ES"/>
        </w:rPr>
        <w:t xml:space="preserve">Lo que pienso es que la explicación a la que se refiere este </w:t>
      </w:r>
      <w:r w:rsidR="00E5426C" w:rsidRPr="002E645F">
        <w:rPr>
          <w:rFonts w:ascii="Cambria" w:eastAsia="Calibri" w:hAnsi="Cambria" w:cs="Times New Roman"/>
          <w:color w:val="000000"/>
          <w:sz w:val="30"/>
          <w:szCs w:val="30"/>
          <w:lang w:val="es-ES"/>
        </w:rPr>
        <w:t>versículo</w:t>
      </w:r>
      <w:r w:rsidRPr="002E645F">
        <w:rPr>
          <w:rFonts w:ascii="Cambria" w:eastAsia="Calibri" w:hAnsi="Cambria" w:cs="Times New Roman"/>
          <w:color w:val="000000"/>
          <w:sz w:val="30"/>
          <w:szCs w:val="30"/>
          <w:lang w:val="es-ES"/>
        </w:rPr>
        <w:t xml:space="preserve"> es de dos tipos:</w:t>
      </w:r>
    </w:p>
    <w:p w14:paraId="58137321" w14:textId="1DC7E640" w:rsidR="007C55D7" w:rsidRPr="002E645F" w:rsidRDefault="007C55D7" w:rsidP="00BD1CEB">
      <w:pPr>
        <w:bidi w:val="0"/>
        <w:spacing w:before="100" w:beforeAutospacing="1" w:after="100" w:afterAutospacing="1" w:line="240" w:lineRule="auto"/>
        <w:jc w:val="both"/>
        <w:rPr>
          <w:rFonts w:ascii="Cambria" w:eastAsia="Calibri" w:hAnsi="Cambria" w:cs="Times New Roman"/>
          <w:color w:val="000000"/>
          <w:sz w:val="30"/>
          <w:szCs w:val="30"/>
          <w:lang w:val="es-ES"/>
        </w:rPr>
      </w:pPr>
      <w:r w:rsidRPr="002E645F">
        <w:rPr>
          <w:rFonts w:ascii="Cambria" w:eastAsia="Calibri" w:hAnsi="Cambria" w:cs="Times New Roman"/>
          <w:color w:val="000000"/>
          <w:sz w:val="30"/>
          <w:szCs w:val="30"/>
          <w:lang w:val="es-ES"/>
        </w:rPr>
        <w:t xml:space="preserve">1 – Transmitir las palabras textualmente. Esto significa enseñar el Corán tal cual como fue revelado, sin ocultar nada, a su comunidad de creyentes. A esto es a lo que se refiere el </w:t>
      </w:r>
      <w:r w:rsidR="00E5426C" w:rsidRPr="002E645F">
        <w:rPr>
          <w:rFonts w:ascii="Cambria" w:eastAsia="Calibri" w:hAnsi="Cambria" w:cs="Times New Roman"/>
          <w:color w:val="000000"/>
          <w:sz w:val="30"/>
          <w:szCs w:val="30"/>
          <w:lang w:val="es-ES"/>
        </w:rPr>
        <w:t>versículo</w:t>
      </w:r>
      <w:r w:rsidRPr="002E645F">
        <w:rPr>
          <w:rFonts w:ascii="Cambria" w:eastAsia="Calibri" w:hAnsi="Cambria" w:cs="Times New Roman"/>
          <w:color w:val="000000"/>
          <w:sz w:val="30"/>
          <w:szCs w:val="30"/>
          <w:lang w:val="es-ES"/>
        </w:rPr>
        <w:t xml:space="preserve"> en el cual Dios dijo:</w:t>
      </w:r>
    </w:p>
    <w:p w14:paraId="6492C4F4" w14:textId="77777777" w:rsidR="007C55D7" w:rsidRPr="00276388" w:rsidRDefault="007C55D7" w:rsidP="007C55D7">
      <w:pPr>
        <w:bidi w:val="0"/>
        <w:spacing w:before="100" w:beforeAutospacing="1" w:after="100" w:afterAutospacing="1" w:line="240" w:lineRule="auto"/>
        <w:jc w:val="both"/>
        <w:rPr>
          <w:rFonts w:ascii="Cambria" w:eastAsia="Calibri" w:hAnsi="Cambria" w:cs="Times New Roman"/>
          <w:b/>
          <w:bCs/>
          <w:color w:val="000000"/>
          <w:sz w:val="30"/>
          <w:szCs w:val="30"/>
          <w:lang w:val="es-ES"/>
        </w:rPr>
      </w:pPr>
      <w:r w:rsidRPr="00276388">
        <w:rPr>
          <w:rFonts w:ascii="Cambria" w:eastAsia="Calibri" w:hAnsi="Cambria" w:cs="Times New Roman"/>
          <w:b/>
          <w:bCs/>
          <w:color w:val="385623" w:themeColor="accent6" w:themeShade="80"/>
          <w:sz w:val="30"/>
          <w:szCs w:val="30"/>
          <w:lang w:val="es-AR"/>
        </w:rPr>
        <w:t xml:space="preserve">“¡Oh, Mensajero! </w:t>
      </w:r>
      <w:r w:rsidRPr="00276388">
        <w:rPr>
          <w:rFonts w:ascii="Cambria" w:eastAsia="Calibri" w:hAnsi="Cambria" w:cs="Times New Roman"/>
          <w:b/>
          <w:bCs/>
          <w:color w:val="385623" w:themeColor="accent6" w:themeShade="80"/>
          <w:sz w:val="30"/>
          <w:szCs w:val="30"/>
          <w:lang w:val="es-ES"/>
        </w:rPr>
        <w:t>Transmite lo que te ha sido revelado por tu Señor. Si no lo haces [omitiendo algo], no habrás comunicado Su Mensaje. Allah te protegerá de los hombres. Allah no guía a los incrédulos” (Al-Má’idah, 5:67).</w:t>
      </w:r>
    </w:p>
    <w:p w14:paraId="62D242EB" w14:textId="345AE1FE" w:rsidR="007C55D7" w:rsidRPr="002E645F" w:rsidRDefault="007C55D7" w:rsidP="00BD1CEB">
      <w:pPr>
        <w:bidi w:val="0"/>
        <w:spacing w:before="100" w:beforeAutospacing="1" w:after="100" w:afterAutospacing="1" w:line="240" w:lineRule="auto"/>
        <w:jc w:val="both"/>
        <w:rPr>
          <w:rFonts w:ascii="Cambria" w:eastAsia="Calibri" w:hAnsi="Cambria" w:cs="Times New Roman"/>
          <w:color w:val="000000"/>
          <w:sz w:val="30"/>
          <w:szCs w:val="30"/>
          <w:lang w:val="es-ES"/>
        </w:rPr>
      </w:pPr>
      <w:r w:rsidRPr="002E645F">
        <w:rPr>
          <w:rFonts w:ascii="Cambria" w:eastAsia="Calibri" w:hAnsi="Cambria" w:cs="Times New Roman"/>
          <w:color w:val="000000"/>
          <w:sz w:val="30"/>
          <w:szCs w:val="30"/>
          <w:lang w:val="es-ES"/>
        </w:rPr>
        <w:t xml:space="preserve">‘Aa'ishah (que Allah esté complacido con ella) dijo, de acuerdo a un reporte narrado de ella: “Quien te diga que Muhámmad ocultó algo que le fue ordenado transmitir, está profiriendo la más grave clase de mentira contra Dios (porque Él lo escogió, y conoce todas las cosas antes que sucedan). Si el Mensajero de Dios (que la paz y las bendiciones de Allah sean con él) hubiera ocultado algo, habría ocultado el </w:t>
      </w:r>
      <w:r w:rsidR="00E5426C" w:rsidRPr="002E645F">
        <w:rPr>
          <w:rFonts w:ascii="Cambria" w:eastAsia="Calibri" w:hAnsi="Cambria" w:cs="Times New Roman"/>
          <w:color w:val="000000"/>
          <w:sz w:val="30"/>
          <w:szCs w:val="30"/>
          <w:lang w:val="es-ES"/>
        </w:rPr>
        <w:t>versículo</w:t>
      </w:r>
      <w:r w:rsidRPr="002E645F">
        <w:rPr>
          <w:rFonts w:ascii="Cambria" w:eastAsia="Calibri" w:hAnsi="Cambria" w:cs="Times New Roman"/>
          <w:color w:val="000000"/>
          <w:sz w:val="30"/>
          <w:szCs w:val="30"/>
          <w:lang w:val="es-ES"/>
        </w:rPr>
        <w:t xml:space="preserve"> en el cual Dios dijo: </w:t>
      </w:r>
      <w:r w:rsidRPr="00276388">
        <w:rPr>
          <w:rFonts w:ascii="Cambria" w:eastAsia="Calibri" w:hAnsi="Cambria" w:cs="Times New Roman"/>
          <w:b/>
          <w:bCs/>
          <w:color w:val="385623" w:themeColor="accent6" w:themeShade="80"/>
          <w:sz w:val="30"/>
          <w:szCs w:val="30"/>
          <w:lang w:val="es-ES"/>
        </w:rPr>
        <w:t>“Y recuerda [¡Oh, Muhammad!] cuando dijiste [a Zaid Ibn Hârizah] a quien Allah había agraciado [con el Islam], y tú habías favorecido [liberándolo de la esclavitud]: Quédate con tu esposa, y teme a Allah; ocultaste así lo que Allah había hecho manifiesto porque temiste lo que diría la gente. Pero Allah es más digno de ser temido. Cuando Zaid termine con el vínculo conyugal [y su ex esposa haya concluido con el tiempo de espera luego del divorcio], te la concederemos en matrimonio para que los creyentes no tengan ningún impedimento en casarse con las ex esposas de sus hijos adoptivos si es que éstos deciden separarse de ellas, y sabed que esto es un precepto de Allah que debe ser acatado” (Al-Ahzáb, 33:37)</w:t>
      </w:r>
      <w:r w:rsidR="002E645F" w:rsidRPr="00276388">
        <w:rPr>
          <w:rFonts w:ascii="Cambria" w:eastAsia="Calibri" w:hAnsi="Cambria" w:cs="Times New Roman"/>
          <w:b/>
          <w:bCs/>
          <w:color w:val="385623" w:themeColor="accent6" w:themeShade="80"/>
          <w:sz w:val="30"/>
          <w:szCs w:val="30"/>
          <w:lang w:val="es-ES"/>
        </w:rPr>
        <w:t>”</w:t>
      </w:r>
      <w:r w:rsidRPr="00276388">
        <w:rPr>
          <w:rFonts w:ascii="Cambria" w:eastAsia="Calibri" w:hAnsi="Cambria" w:cs="Times New Roman"/>
          <w:b/>
          <w:bCs/>
          <w:color w:val="385623" w:themeColor="accent6" w:themeShade="80"/>
          <w:sz w:val="30"/>
          <w:szCs w:val="30"/>
          <w:lang w:val="es-ES"/>
        </w:rPr>
        <w:t>.</w:t>
      </w:r>
      <w:r w:rsidR="002E645F" w:rsidRPr="00276388">
        <w:rPr>
          <w:rStyle w:val="FootnoteReference"/>
          <w:rFonts w:ascii="Cambria" w:eastAsia="Calibri" w:hAnsi="Cambria" w:cs="Times New Roman"/>
          <w:sz w:val="30"/>
          <w:szCs w:val="30"/>
          <w:lang w:val="es-ES"/>
        </w:rPr>
        <w:footnoteReference w:id="11"/>
      </w:r>
    </w:p>
    <w:p w14:paraId="31114390" w14:textId="00366DE4" w:rsidR="007C55D7" w:rsidRPr="002E645F" w:rsidRDefault="007C55D7" w:rsidP="007C55D7">
      <w:pPr>
        <w:bidi w:val="0"/>
        <w:spacing w:before="100" w:beforeAutospacing="1" w:after="100" w:afterAutospacing="1" w:line="240" w:lineRule="auto"/>
        <w:jc w:val="both"/>
        <w:rPr>
          <w:rFonts w:ascii="Cambria" w:eastAsia="Calibri" w:hAnsi="Cambria" w:cs="Times New Roman"/>
          <w:color w:val="000000"/>
          <w:sz w:val="30"/>
          <w:szCs w:val="30"/>
          <w:lang w:val="es-ES"/>
        </w:rPr>
      </w:pPr>
      <w:r w:rsidRPr="002E645F">
        <w:rPr>
          <w:rFonts w:ascii="Cambria" w:eastAsia="Calibri" w:hAnsi="Cambria" w:cs="Times New Roman"/>
          <w:color w:val="000000"/>
          <w:sz w:val="30"/>
          <w:szCs w:val="30"/>
          <w:lang w:val="es-ES"/>
        </w:rPr>
        <w:lastRenderedPageBreak/>
        <w:t xml:space="preserve">2 – Explicar claramente los significados del texto y su aplicación práctica, es decir todo lo que la comunidad necesita para comprender lo que Dios espera de ella, especialmente en el caso de aquellos </w:t>
      </w:r>
      <w:r w:rsidR="00E5426C" w:rsidRPr="002E645F">
        <w:rPr>
          <w:rFonts w:ascii="Cambria" w:eastAsia="Calibri" w:hAnsi="Cambria" w:cs="Times New Roman"/>
          <w:color w:val="000000"/>
          <w:sz w:val="30"/>
          <w:szCs w:val="30"/>
          <w:lang w:val="es-ES"/>
        </w:rPr>
        <w:t>versículos</w:t>
      </w:r>
      <w:r w:rsidRPr="002E645F">
        <w:rPr>
          <w:rFonts w:ascii="Cambria" w:eastAsia="Calibri" w:hAnsi="Cambria" w:cs="Times New Roman"/>
          <w:color w:val="000000"/>
          <w:sz w:val="30"/>
          <w:szCs w:val="30"/>
          <w:lang w:val="es-ES"/>
        </w:rPr>
        <w:t xml:space="preserve"> en los que algún tópico se menciona brevemente, o en términos generales, sin ofrecer detalles necesarios para su práctica. En tales casos los reportes de la Tradición Profética son imprescindibles porque desarrollan lo se había mencionado en forma acotada y especifican lo que se había mencionado en términos generales. Es decir, esto se cumplió a través de lo que el Profeta Muhámmad (que la paz y las bendiciones de Allah sean con él) dijo, actuó, o aprobó por omisión, y este ejemplo suyo es el que recogen los reportes.</w:t>
      </w:r>
    </w:p>
    <w:p w14:paraId="51F09D3D" w14:textId="2A55A3EE" w:rsidR="007C55D7" w:rsidRPr="002E645F" w:rsidRDefault="007C55D7" w:rsidP="00C86FAE">
      <w:pPr>
        <w:bidi w:val="0"/>
        <w:spacing w:before="100" w:beforeAutospacing="1" w:after="100" w:afterAutospacing="1" w:line="240" w:lineRule="auto"/>
        <w:jc w:val="both"/>
        <w:rPr>
          <w:rFonts w:ascii="Cambria" w:eastAsia="Calibri" w:hAnsi="Cambria" w:cs="Times New Roman"/>
          <w:color w:val="000000"/>
          <w:sz w:val="30"/>
          <w:szCs w:val="30"/>
          <w:lang w:val="es-ES"/>
        </w:rPr>
      </w:pPr>
      <w:r w:rsidRPr="002E645F">
        <w:rPr>
          <w:rFonts w:ascii="Cambria" w:eastAsia="Calibri" w:hAnsi="Cambria" w:cs="Times New Roman"/>
          <w:color w:val="000000"/>
          <w:sz w:val="30"/>
          <w:szCs w:val="30"/>
          <w:lang w:val="es-ES"/>
        </w:rPr>
        <w:t xml:space="preserve">Los reportes explican lo que significa “iad” en </w:t>
      </w:r>
      <w:r w:rsidR="00E5426C" w:rsidRPr="002E645F">
        <w:rPr>
          <w:rFonts w:ascii="Cambria" w:eastAsia="Calibri" w:hAnsi="Cambria" w:cs="Times New Roman"/>
          <w:color w:val="000000"/>
          <w:sz w:val="30"/>
          <w:szCs w:val="30"/>
          <w:lang w:val="es-ES"/>
        </w:rPr>
        <w:t>versículos</w:t>
      </w:r>
      <w:r w:rsidRPr="002E645F">
        <w:rPr>
          <w:rFonts w:ascii="Cambria" w:eastAsia="Calibri" w:hAnsi="Cambria" w:cs="Times New Roman"/>
          <w:color w:val="000000"/>
          <w:sz w:val="30"/>
          <w:szCs w:val="30"/>
          <w:lang w:val="es-ES"/>
        </w:rPr>
        <w:t xml:space="preserve"> como el que menciona la ablución seca (taiámmum): </w:t>
      </w:r>
      <w:r w:rsidRPr="00276388">
        <w:rPr>
          <w:rFonts w:ascii="Cambria" w:eastAsia="Calibri" w:hAnsi="Cambria" w:cs="Times New Roman"/>
          <w:b/>
          <w:bCs/>
          <w:color w:val="385623" w:themeColor="accent6" w:themeShade="80"/>
          <w:sz w:val="30"/>
          <w:szCs w:val="30"/>
          <w:lang w:val="es-ES"/>
        </w:rPr>
        <w:t>“…buscad tierra limpia y pasáosla por el rostro y las manos…” (An-Nisá, 4:43, Al-Má’idah, 5:6)</w:t>
      </w:r>
      <w:r w:rsidRPr="002E645F">
        <w:rPr>
          <w:rFonts w:ascii="Cambria" w:eastAsia="Calibri" w:hAnsi="Cambria" w:cs="Times New Roman"/>
          <w:color w:val="000000"/>
          <w:sz w:val="30"/>
          <w:szCs w:val="30"/>
          <w:lang w:val="es-ES"/>
        </w:rPr>
        <w:t>. El Profeta Muhámmad (que la paz y las bendiciones de Allah sean con él) dijo: “La ablución seca se hace golpeando las palmas de las manos sobre la tierra limpia, y luego frotánd</w:t>
      </w:r>
      <w:r w:rsidR="00C86FAE" w:rsidRPr="002E645F">
        <w:rPr>
          <w:rFonts w:ascii="Cambria" w:eastAsia="Calibri" w:hAnsi="Cambria" w:cs="Times New Roman"/>
          <w:color w:val="000000"/>
          <w:sz w:val="30"/>
          <w:szCs w:val="30"/>
          <w:lang w:val="es-ES"/>
        </w:rPr>
        <w:t>olas por el rostro y entre sí”.</w:t>
      </w:r>
      <w:r w:rsidR="00C86FAE" w:rsidRPr="002E645F">
        <w:rPr>
          <w:rStyle w:val="FootnoteReference"/>
          <w:rFonts w:ascii="Cambria" w:eastAsia="Calibri" w:hAnsi="Cambria" w:cs="Times New Roman"/>
          <w:color w:val="000000"/>
          <w:sz w:val="30"/>
          <w:szCs w:val="30"/>
          <w:lang w:val="es-ES"/>
        </w:rPr>
        <w:footnoteReference w:id="12"/>
      </w:r>
    </w:p>
    <w:p w14:paraId="55CE376D" w14:textId="1FB1A81B" w:rsidR="007C55D7" w:rsidRPr="002E645F" w:rsidRDefault="007C55D7" w:rsidP="007C55D7">
      <w:pPr>
        <w:bidi w:val="0"/>
        <w:spacing w:before="100" w:beforeAutospacing="1" w:after="100" w:afterAutospacing="1" w:line="240" w:lineRule="auto"/>
        <w:jc w:val="both"/>
        <w:rPr>
          <w:rFonts w:ascii="Cambria" w:eastAsia="Calibri" w:hAnsi="Cambria" w:cs="Times New Roman"/>
          <w:color w:val="000000"/>
          <w:sz w:val="30"/>
          <w:szCs w:val="30"/>
          <w:lang w:val="es-ES"/>
        </w:rPr>
      </w:pPr>
      <w:r w:rsidRPr="002E645F">
        <w:rPr>
          <w:rFonts w:ascii="Cambria" w:eastAsia="Calibri" w:hAnsi="Cambria" w:cs="Times New Roman"/>
          <w:color w:val="000000"/>
          <w:sz w:val="30"/>
          <w:szCs w:val="30"/>
          <w:lang w:val="es-ES"/>
        </w:rPr>
        <w:t xml:space="preserve">Aquí siguen algunos otros </w:t>
      </w:r>
      <w:r w:rsidR="00E5426C" w:rsidRPr="002E645F">
        <w:rPr>
          <w:rFonts w:ascii="Cambria" w:eastAsia="Calibri" w:hAnsi="Cambria" w:cs="Times New Roman"/>
          <w:color w:val="000000"/>
          <w:sz w:val="30"/>
          <w:szCs w:val="30"/>
          <w:lang w:val="es-ES"/>
        </w:rPr>
        <w:t>versículos</w:t>
      </w:r>
      <w:r w:rsidRPr="002E645F">
        <w:rPr>
          <w:rFonts w:ascii="Cambria" w:eastAsia="Calibri" w:hAnsi="Cambria" w:cs="Times New Roman"/>
          <w:color w:val="000000"/>
          <w:sz w:val="30"/>
          <w:szCs w:val="30"/>
          <w:lang w:val="es-ES"/>
        </w:rPr>
        <w:t xml:space="preserve"> que no pueden ser comprendidos correctamente excepto por los datos revelados en reportes históricos:</w:t>
      </w:r>
    </w:p>
    <w:p w14:paraId="708098FF" w14:textId="272EDA6B" w:rsidR="007C55D7" w:rsidRPr="00276388" w:rsidRDefault="007C55D7" w:rsidP="007C55D7">
      <w:pPr>
        <w:bidi w:val="0"/>
        <w:spacing w:before="100" w:beforeAutospacing="1" w:after="100" w:afterAutospacing="1" w:line="240" w:lineRule="auto"/>
        <w:jc w:val="both"/>
        <w:rPr>
          <w:rFonts w:ascii="Cambria" w:eastAsia="Calibri" w:hAnsi="Cambria" w:cs="Times New Roman"/>
          <w:b/>
          <w:bCs/>
          <w:color w:val="000000"/>
          <w:sz w:val="30"/>
          <w:szCs w:val="30"/>
          <w:lang w:val="es-ES"/>
        </w:rPr>
      </w:pPr>
      <w:r w:rsidRPr="00276388">
        <w:rPr>
          <w:rFonts w:ascii="Cambria" w:eastAsia="Calibri" w:hAnsi="Cambria" w:cs="Times New Roman"/>
          <w:b/>
          <w:bCs/>
          <w:color w:val="385623" w:themeColor="accent6" w:themeShade="80"/>
          <w:sz w:val="30"/>
          <w:szCs w:val="30"/>
          <w:lang w:val="es-ES"/>
        </w:rPr>
        <w:t>“Quienes crean y no desacredit</w:t>
      </w:r>
      <w:r w:rsidR="00BD1CEB" w:rsidRPr="00276388">
        <w:rPr>
          <w:rFonts w:ascii="Cambria" w:eastAsia="Calibri" w:hAnsi="Cambria" w:cs="Times New Roman"/>
          <w:b/>
          <w:bCs/>
          <w:color w:val="385623" w:themeColor="accent6" w:themeShade="80"/>
          <w:sz w:val="30"/>
          <w:szCs w:val="30"/>
          <w:lang w:val="es-ES"/>
        </w:rPr>
        <w:t>en su fe con ninguna injusticia</w:t>
      </w:r>
      <w:r w:rsidRPr="00276388">
        <w:rPr>
          <w:rFonts w:ascii="Cambria" w:eastAsia="Calibri" w:hAnsi="Cambria" w:cs="Times New Roman"/>
          <w:b/>
          <w:bCs/>
          <w:color w:val="385623" w:themeColor="accent6" w:themeShade="80"/>
          <w:sz w:val="30"/>
          <w:szCs w:val="30"/>
          <w:lang w:val="es-ES"/>
        </w:rPr>
        <w:t xml:space="preserve"> serán quienes estarán a salvo, y son ellos los encaminados” (Al-An’ám, 6:82).</w:t>
      </w:r>
    </w:p>
    <w:p w14:paraId="3F5AB523" w14:textId="696BB687" w:rsidR="007C55D7" w:rsidRPr="002E645F" w:rsidRDefault="007C55D7" w:rsidP="00C86FAE">
      <w:pPr>
        <w:bidi w:val="0"/>
        <w:spacing w:before="100" w:beforeAutospacing="1" w:after="100" w:afterAutospacing="1" w:line="240" w:lineRule="auto"/>
        <w:jc w:val="both"/>
        <w:rPr>
          <w:rFonts w:ascii="Cambria" w:eastAsia="Calibri" w:hAnsi="Cambria" w:cs="Times New Roman"/>
          <w:color w:val="000000"/>
          <w:sz w:val="30"/>
          <w:szCs w:val="30"/>
          <w:lang w:val="es-ES"/>
        </w:rPr>
      </w:pPr>
      <w:r w:rsidRPr="002E645F">
        <w:rPr>
          <w:rFonts w:ascii="Cambria" w:eastAsia="Calibri" w:hAnsi="Cambria" w:cs="Times New Roman"/>
          <w:color w:val="000000"/>
          <w:sz w:val="30"/>
          <w:szCs w:val="30"/>
          <w:lang w:val="es-ES"/>
        </w:rPr>
        <w:t>Los compañeros del Profeta Muhámmad (que la paz y las bendiciones de Allah sean con él) entendieron la palabra ‘injusticia’ (</w:t>
      </w:r>
      <w:r w:rsidR="00BD1CEB" w:rsidRPr="002E645F">
        <w:rPr>
          <w:rFonts w:ascii="Cambria" w:eastAsia="Calibri" w:hAnsi="Cambria" w:cs="Times New Roman"/>
          <w:color w:val="000000"/>
          <w:sz w:val="30"/>
          <w:szCs w:val="30"/>
          <w:lang w:val="es-ES"/>
        </w:rPr>
        <w:t>dh</w:t>
      </w:r>
      <w:r w:rsidRPr="002E645F">
        <w:rPr>
          <w:rFonts w:ascii="Cambria" w:eastAsia="Calibri" w:hAnsi="Cambria" w:cs="Times New Roman"/>
          <w:color w:val="000000"/>
          <w:sz w:val="30"/>
          <w:szCs w:val="30"/>
          <w:lang w:val="es-ES"/>
        </w:rPr>
        <w:t xml:space="preserve">ulm) en términos generales, incluyendo cualquier acto malvado, incluso menor. Por eso algunos le dijeron al Profeta Muhámmad (que la paz y las bendiciones de Allah sean con él): “Oh, Mensajero de Dios, ¿quién de nosotros no ha mezclado su fe con algún acto injusto?” Pero él les respondió: “No es eso lo que significa, más bien lo que significa es asociar a otros con Dios. ¿O acaso no han oído las palabras de Luqmán: </w:t>
      </w:r>
      <w:r w:rsidRPr="00276388">
        <w:rPr>
          <w:rFonts w:ascii="Cambria" w:eastAsia="Calibri" w:hAnsi="Cambria" w:cs="Times New Roman"/>
          <w:b/>
          <w:bCs/>
          <w:color w:val="385623" w:themeColor="accent6" w:themeShade="80"/>
          <w:sz w:val="30"/>
          <w:szCs w:val="30"/>
          <w:lang w:val="es-ES"/>
        </w:rPr>
        <w:t>“Y [recuerda] cuando Luqmán exhortó a su hijo diciéndole: ¡Oh, hijito! No Le atribuyas a Allah copartícipes, pues la idolatría es la mayor injusticia” (Luqmán, 31:13)</w:t>
      </w:r>
      <w:r w:rsidR="00C86FAE" w:rsidRPr="002E645F">
        <w:rPr>
          <w:rFonts w:ascii="Cambria" w:eastAsia="Calibri" w:hAnsi="Cambria" w:cs="Times New Roman"/>
          <w:color w:val="000000"/>
          <w:sz w:val="30"/>
          <w:szCs w:val="30"/>
          <w:lang w:val="es-ES"/>
        </w:rPr>
        <w:t>?”.</w:t>
      </w:r>
      <w:r w:rsidR="00C86FAE" w:rsidRPr="002E645F">
        <w:rPr>
          <w:rStyle w:val="FootnoteReference"/>
          <w:rFonts w:ascii="Cambria" w:eastAsia="Calibri" w:hAnsi="Cambria" w:cs="Times New Roman"/>
          <w:color w:val="000000"/>
          <w:sz w:val="30"/>
          <w:szCs w:val="30"/>
          <w:lang w:val="es-ES"/>
        </w:rPr>
        <w:footnoteReference w:id="13"/>
      </w:r>
    </w:p>
    <w:p w14:paraId="5DD3B426" w14:textId="77777777" w:rsidR="007C55D7" w:rsidRPr="002E645F" w:rsidRDefault="007C55D7" w:rsidP="007C55D7">
      <w:pPr>
        <w:bidi w:val="0"/>
        <w:spacing w:before="100" w:beforeAutospacing="1" w:after="100" w:afterAutospacing="1" w:line="240" w:lineRule="auto"/>
        <w:jc w:val="both"/>
        <w:rPr>
          <w:rFonts w:ascii="Cambria" w:eastAsia="Calibri" w:hAnsi="Cambria" w:cs="Times New Roman"/>
          <w:color w:val="000000"/>
          <w:sz w:val="30"/>
          <w:szCs w:val="30"/>
          <w:lang w:val="es-ES"/>
        </w:rPr>
      </w:pPr>
      <w:r w:rsidRPr="002E645F">
        <w:rPr>
          <w:rFonts w:ascii="Cambria" w:eastAsia="Calibri" w:hAnsi="Cambria" w:cs="Times New Roman"/>
          <w:color w:val="000000"/>
          <w:sz w:val="30"/>
          <w:szCs w:val="30"/>
          <w:lang w:val="es-ES"/>
        </w:rPr>
        <w:lastRenderedPageBreak/>
        <w:t xml:space="preserve">2 – </w:t>
      </w:r>
      <w:r w:rsidRPr="00276388">
        <w:rPr>
          <w:rFonts w:ascii="Cambria" w:eastAsia="Calibri" w:hAnsi="Cambria" w:cs="Times New Roman"/>
          <w:b/>
          <w:bCs/>
          <w:color w:val="385623" w:themeColor="accent6" w:themeShade="80"/>
          <w:sz w:val="30"/>
          <w:szCs w:val="30"/>
          <w:lang w:val="es-ES"/>
        </w:rPr>
        <w:t>“Cuando salgáis de viaje, no incurrís en falta si acortáis la oración si teméis que os agredan los incrédulos. Ellos son para vosotros un enemigo evidente” (An-Nisá', 4:101)</w:t>
      </w:r>
      <w:r w:rsidRPr="002E645F">
        <w:rPr>
          <w:rFonts w:ascii="Cambria" w:eastAsia="Calibri" w:hAnsi="Cambria" w:cs="Times New Roman"/>
          <w:color w:val="385623" w:themeColor="accent6" w:themeShade="80"/>
          <w:sz w:val="30"/>
          <w:szCs w:val="30"/>
          <w:lang w:val="es-ES"/>
        </w:rPr>
        <w:t>.</w:t>
      </w:r>
    </w:p>
    <w:p w14:paraId="77499FF6" w14:textId="076DF527" w:rsidR="007C55D7" w:rsidRPr="002E645F" w:rsidRDefault="007C55D7" w:rsidP="00C86FAE">
      <w:pPr>
        <w:bidi w:val="0"/>
        <w:spacing w:before="100" w:beforeAutospacing="1" w:after="100" w:afterAutospacing="1" w:line="240" w:lineRule="auto"/>
        <w:jc w:val="both"/>
        <w:rPr>
          <w:rFonts w:ascii="Cambria" w:eastAsia="Calibri" w:hAnsi="Cambria" w:cs="Times New Roman"/>
          <w:color w:val="000000"/>
          <w:sz w:val="30"/>
          <w:szCs w:val="30"/>
          <w:lang w:val="es-AR"/>
        </w:rPr>
      </w:pPr>
      <w:r w:rsidRPr="002E645F">
        <w:rPr>
          <w:rFonts w:ascii="Cambria" w:eastAsia="Calibri" w:hAnsi="Cambria" w:cs="Times New Roman"/>
          <w:color w:val="000000"/>
          <w:sz w:val="30"/>
          <w:szCs w:val="30"/>
          <w:lang w:val="es-ES"/>
        </w:rPr>
        <w:t xml:space="preserve">El significado aparente de este </w:t>
      </w:r>
      <w:r w:rsidR="00E5426C" w:rsidRPr="002E645F">
        <w:rPr>
          <w:rFonts w:ascii="Cambria" w:eastAsia="Calibri" w:hAnsi="Cambria" w:cs="Times New Roman"/>
          <w:color w:val="000000"/>
          <w:sz w:val="30"/>
          <w:szCs w:val="30"/>
          <w:lang w:val="es-ES"/>
        </w:rPr>
        <w:t>versículo</w:t>
      </w:r>
      <w:r w:rsidRPr="002E645F">
        <w:rPr>
          <w:rFonts w:ascii="Cambria" w:eastAsia="Calibri" w:hAnsi="Cambria" w:cs="Times New Roman"/>
          <w:color w:val="000000"/>
          <w:sz w:val="30"/>
          <w:szCs w:val="30"/>
          <w:lang w:val="es-ES"/>
        </w:rPr>
        <w:t xml:space="preserve"> parece sugerir que abreviar las oraciones cuando uno viaja está permitido sólo con la condición de que exista algún temor. Por eso algunos de sus compañeros le preguntaron al Profeta (que la paz y las bendiciones de Allah sean con él): “¿Por qué estamos acortando las oraciones si estamos a salvo de peligros?”. Y él respondió: “Esta es una caridad que Dios nos ha conc</w:t>
      </w:r>
      <w:r w:rsidR="00C86FAE" w:rsidRPr="002E645F">
        <w:rPr>
          <w:rFonts w:ascii="Cambria" w:eastAsia="Calibri" w:hAnsi="Cambria" w:cs="Times New Roman"/>
          <w:color w:val="000000"/>
          <w:sz w:val="30"/>
          <w:szCs w:val="30"/>
          <w:lang w:val="es-ES"/>
        </w:rPr>
        <w:t>edido, por lo tanto acéptenla”.</w:t>
      </w:r>
      <w:r w:rsidR="00C86FAE" w:rsidRPr="002E645F">
        <w:rPr>
          <w:rStyle w:val="FootnoteReference"/>
          <w:rFonts w:ascii="Cambria" w:eastAsia="Calibri" w:hAnsi="Cambria" w:cs="Times New Roman"/>
          <w:color w:val="000000"/>
          <w:sz w:val="30"/>
          <w:szCs w:val="30"/>
          <w:lang w:val="es-ES"/>
        </w:rPr>
        <w:footnoteReference w:id="14"/>
      </w:r>
    </w:p>
    <w:p w14:paraId="048A1208" w14:textId="77777777" w:rsidR="007C55D7" w:rsidRPr="002E645F" w:rsidRDefault="007C55D7" w:rsidP="007C55D7">
      <w:pPr>
        <w:bidi w:val="0"/>
        <w:spacing w:before="100" w:beforeAutospacing="1" w:after="100" w:afterAutospacing="1" w:line="240" w:lineRule="auto"/>
        <w:jc w:val="both"/>
        <w:rPr>
          <w:rFonts w:ascii="Cambria" w:eastAsia="Calibri" w:hAnsi="Cambria" w:cs="Times New Roman"/>
          <w:color w:val="385623" w:themeColor="accent6" w:themeShade="80"/>
          <w:sz w:val="30"/>
          <w:szCs w:val="30"/>
          <w:lang w:val="es-ES"/>
        </w:rPr>
      </w:pPr>
      <w:r w:rsidRPr="002E645F">
        <w:rPr>
          <w:rFonts w:ascii="Cambria" w:eastAsia="Calibri" w:hAnsi="Cambria" w:cs="Times New Roman"/>
          <w:sz w:val="30"/>
          <w:szCs w:val="30"/>
          <w:lang w:val="es-ES"/>
        </w:rPr>
        <w:t xml:space="preserve">3 – </w:t>
      </w:r>
      <w:r w:rsidRPr="00276388">
        <w:rPr>
          <w:rFonts w:ascii="Cambria" w:eastAsia="Calibri" w:hAnsi="Cambria" w:cs="Times New Roman"/>
          <w:b/>
          <w:bCs/>
          <w:color w:val="385623" w:themeColor="accent6" w:themeShade="80"/>
          <w:sz w:val="30"/>
          <w:szCs w:val="30"/>
          <w:lang w:val="es-ES"/>
        </w:rPr>
        <w:t>“Se os ha prohibido [beneficiaros de] la carne del animal muerto por causa natural, la sangre, la carne de cerdo, la de todo animal que haya sido sacrificado invocando otro nombre que no sea el de Allah, la del animal muerto por asfixia, golpes, caída, cornada o matado por las fieras, a menos que haya sido herido por ellas y alcancéis a degollarlo [antes de que muera], y la del que ha sido inmolado en altares [para los ídolos]” (Al-Má’idah, 5:3)</w:t>
      </w:r>
      <w:r w:rsidRPr="002E645F">
        <w:rPr>
          <w:rFonts w:ascii="Cambria" w:eastAsia="Calibri" w:hAnsi="Cambria" w:cs="Times New Roman"/>
          <w:color w:val="385623" w:themeColor="accent6" w:themeShade="80"/>
          <w:sz w:val="30"/>
          <w:szCs w:val="30"/>
          <w:lang w:val="es-ES"/>
        </w:rPr>
        <w:t>.</w:t>
      </w:r>
    </w:p>
    <w:p w14:paraId="6E5FC15D" w14:textId="61B32746" w:rsidR="007C55D7" w:rsidRPr="002E645F" w:rsidRDefault="007C55D7" w:rsidP="002E645F">
      <w:pPr>
        <w:bidi w:val="0"/>
        <w:spacing w:before="100" w:beforeAutospacing="1" w:after="100" w:afterAutospacing="1" w:line="240" w:lineRule="auto"/>
        <w:jc w:val="both"/>
        <w:rPr>
          <w:rFonts w:ascii="Cambria" w:eastAsia="Calibri" w:hAnsi="Cambria" w:cs="Times New Roman"/>
          <w:color w:val="000000"/>
          <w:sz w:val="30"/>
          <w:szCs w:val="30"/>
          <w:lang w:val="es-ES"/>
        </w:rPr>
      </w:pPr>
      <w:r w:rsidRPr="002E645F">
        <w:rPr>
          <w:rFonts w:ascii="Cambria" w:eastAsia="Calibri" w:hAnsi="Cambria" w:cs="Times New Roman"/>
          <w:color w:val="000000"/>
          <w:sz w:val="30"/>
          <w:szCs w:val="30"/>
          <w:lang w:val="es-ES"/>
        </w:rPr>
        <w:t xml:space="preserve">Un reporte nos explica que las langostas y los peces son lícitos aun cuando no sean sacrificados de la forma prescripta, y que el hígado y el bazo, que caen bajo la misma definición que la sangre, están permitidos. El Profeta Muhámmad (que la paz y las bendiciones de Allah sean con él) dijo: </w:t>
      </w:r>
      <w:r w:rsidRPr="002E645F">
        <w:rPr>
          <w:rFonts w:ascii="Cambria" w:eastAsia="Calibri" w:hAnsi="Cambria" w:cs="Times New Roman"/>
          <w:color w:val="1F3864" w:themeColor="accent5" w:themeShade="80"/>
          <w:sz w:val="30"/>
          <w:szCs w:val="30"/>
          <w:lang w:val="es-ES"/>
        </w:rPr>
        <w:t>“Dos tipos de carne no sacrificada y dos tipos de ‘sangre’ se nos han permitido: las langostas y los peces (de todas las clases), y el hígado y el bazo”</w:t>
      </w:r>
      <w:r w:rsidR="002E645F" w:rsidRPr="002E645F">
        <w:rPr>
          <w:rFonts w:ascii="Cambria" w:eastAsia="Calibri" w:hAnsi="Cambria" w:cs="Times New Roman"/>
          <w:color w:val="000000"/>
          <w:sz w:val="30"/>
          <w:szCs w:val="30"/>
          <w:lang w:val="es-ES"/>
        </w:rPr>
        <w:t>.</w:t>
      </w:r>
      <w:r w:rsidR="002E645F" w:rsidRPr="002E645F">
        <w:rPr>
          <w:rStyle w:val="FootnoteReference"/>
          <w:rFonts w:ascii="Cambria" w:eastAsia="Calibri" w:hAnsi="Cambria" w:cs="Times New Roman"/>
          <w:color w:val="000000"/>
          <w:sz w:val="30"/>
          <w:szCs w:val="30"/>
          <w:lang w:val="es-ES"/>
        </w:rPr>
        <w:footnoteReference w:id="15"/>
      </w:r>
    </w:p>
    <w:p w14:paraId="4BD68674" w14:textId="77777777" w:rsidR="007C55D7" w:rsidRPr="002E645F" w:rsidRDefault="007C55D7" w:rsidP="007C55D7">
      <w:pPr>
        <w:bidi w:val="0"/>
        <w:spacing w:before="100" w:beforeAutospacing="1" w:after="100" w:afterAutospacing="1" w:line="240" w:lineRule="auto"/>
        <w:jc w:val="both"/>
        <w:rPr>
          <w:rFonts w:ascii="Cambria" w:eastAsia="Calibri" w:hAnsi="Cambria" w:cs="Times New Roman"/>
          <w:color w:val="385623" w:themeColor="accent6" w:themeShade="80"/>
          <w:sz w:val="30"/>
          <w:szCs w:val="30"/>
          <w:lang w:val="es-ES"/>
        </w:rPr>
      </w:pPr>
      <w:r w:rsidRPr="002E645F">
        <w:rPr>
          <w:rFonts w:ascii="Cambria" w:eastAsia="Calibri" w:hAnsi="Cambria" w:cs="Times New Roman"/>
          <w:color w:val="000000"/>
          <w:sz w:val="30"/>
          <w:szCs w:val="30"/>
          <w:lang w:val="es-ES"/>
        </w:rPr>
        <w:t xml:space="preserve">4 – </w:t>
      </w:r>
      <w:r w:rsidRPr="00276388">
        <w:rPr>
          <w:rFonts w:ascii="Cambria" w:eastAsia="Calibri" w:hAnsi="Cambria" w:cs="Times New Roman"/>
          <w:b/>
          <w:bCs/>
          <w:color w:val="385623" w:themeColor="accent6" w:themeShade="80"/>
          <w:sz w:val="30"/>
          <w:szCs w:val="30"/>
          <w:lang w:val="es-ES"/>
        </w:rPr>
        <w:t>“Di: No encuentro en lo que me ha sido revelado otra cosa que se prohíba comer salvo la carne del animal muerto por causa natural, la sangre derramada, la carne de cerdo porque es una inmundicia vedada, y la carne de todo animal que por desvío haya sido sacrificado invocando otro nombre que no sea el de Allah” (Al-An’ám, 6:145)</w:t>
      </w:r>
      <w:r w:rsidRPr="002E645F">
        <w:rPr>
          <w:rFonts w:ascii="Cambria" w:eastAsia="Calibri" w:hAnsi="Cambria" w:cs="Times New Roman"/>
          <w:color w:val="385623" w:themeColor="accent6" w:themeShade="80"/>
          <w:sz w:val="30"/>
          <w:szCs w:val="30"/>
          <w:lang w:val="es-ES"/>
        </w:rPr>
        <w:t>.</w:t>
      </w:r>
    </w:p>
    <w:p w14:paraId="5A441D39" w14:textId="6A1153B2" w:rsidR="007C55D7" w:rsidRPr="002E645F" w:rsidRDefault="007C55D7" w:rsidP="002E645F">
      <w:pPr>
        <w:bidi w:val="0"/>
        <w:spacing w:before="100" w:beforeAutospacing="1" w:after="100" w:afterAutospacing="1" w:line="240" w:lineRule="auto"/>
        <w:jc w:val="both"/>
        <w:rPr>
          <w:rFonts w:ascii="Cambria" w:eastAsia="Calibri" w:hAnsi="Cambria" w:cs="Times New Roman"/>
          <w:color w:val="000000"/>
          <w:sz w:val="30"/>
          <w:szCs w:val="30"/>
          <w:lang w:val="es-AR"/>
        </w:rPr>
      </w:pPr>
      <w:r w:rsidRPr="002E645F">
        <w:rPr>
          <w:rFonts w:ascii="Cambria" w:eastAsia="Calibri" w:hAnsi="Cambria" w:cs="Times New Roman"/>
          <w:color w:val="000000"/>
          <w:sz w:val="30"/>
          <w:szCs w:val="30"/>
          <w:lang w:val="es-ES"/>
        </w:rPr>
        <w:lastRenderedPageBreak/>
        <w:t xml:space="preserve">Sin embargo, los reportes de la Tradición Profética prohíben algunas cosas que no fueron mencionadas en este </w:t>
      </w:r>
      <w:r w:rsidR="00E5426C" w:rsidRPr="002E645F">
        <w:rPr>
          <w:rFonts w:ascii="Cambria" w:eastAsia="Calibri" w:hAnsi="Cambria" w:cs="Times New Roman"/>
          <w:color w:val="000000"/>
          <w:sz w:val="30"/>
          <w:szCs w:val="30"/>
          <w:lang w:val="es-ES"/>
        </w:rPr>
        <w:t>versículo</w:t>
      </w:r>
      <w:r w:rsidRPr="002E645F">
        <w:rPr>
          <w:rFonts w:ascii="Cambria" w:eastAsia="Calibri" w:hAnsi="Cambria" w:cs="Times New Roman"/>
          <w:color w:val="000000"/>
          <w:sz w:val="30"/>
          <w:szCs w:val="30"/>
          <w:lang w:val="es-ES"/>
        </w:rPr>
        <w:t xml:space="preserve">, como por ejemplo cuando el Profeta Muhámmad (que la paz y las bendiciones de Allah sean con él) dijo: </w:t>
      </w:r>
      <w:r w:rsidRPr="002E645F">
        <w:rPr>
          <w:rFonts w:ascii="Cambria" w:eastAsia="Calibri" w:hAnsi="Cambria" w:cs="Times New Roman"/>
          <w:color w:val="1F3864" w:themeColor="accent5" w:themeShade="80"/>
          <w:sz w:val="30"/>
          <w:szCs w:val="30"/>
          <w:lang w:val="es-ES"/>
        </w:rPr>
        <w:t>“Todo animal salvaje que tiene colmillos y todo pájaro que tiene garras, está prohibido comerlo”.</w:t>
      </w:r>
      <w:r w:rsidRPr="002E645F">
        <w:rPr>
          <w:rFonts w:ascii="Cambria" w:eastAsia="Calibri" w:hAnsi="Cambria" w:cs="Times New Roman"/>
          <w:color w:val="000000"/>
          <w:sz w:val="30"/>
          <w:szCs w:val="30"/>
          <w:lang w:val="es-ES"/>
        </w:rPr>
        <w:t xml:space="preserve"> </w:t>
      </w:r>
      <w:r w:rsidR="002E645F" w:rsidRPr="002E645F">
        <w:rPr>
          <w:rFonts w:ascii="Cambria" w:eastAsia="Calibri" w:hAnsi="Cambria" w:cs="Times New Roman"/>
          <w:color w:val="000000"/>
          <w:sz w:val="30"/>
          <w:szCs w:val="30"/>
          <w:lang w:val="es-ES"/>
        </w:rPr>
        <w:t>Existen</w:t>
      </w:r>
      <w:r w:rsidRPr="002E645F">
        <w:rPr>
          <w:rFonts w:ascii="Cambria" w:eastAsia="Calibri" w:hAnsi="Cambria" w:cs="Times New Roman"/>
          <w:color w:val="000000"/>
          <w:sz w:val="30"/>
          <w:szCs w:val="30"/>
          <w:lang w:val="es-ES"/>
        </w:rPr>
        <w:t xml:space="preserve"> otros reportes en los que el Profeta Muhámmad (que la paz y las bendiciones de Allah sean con él) prohibió ciertas comidas, como cuando dijo en el Día de Jaibar: “En verdad Dios y Su Mensajero les ha prohi</w:t>
      </w:r>
      <w:r w:rsidR="008D6541" w:rsidRPr="002E645F">
        <w:rPr>
          <w:rFonts w:ascii="Cambria" w:eastAsia="Calibri" w:hAnsi="Cambria" w:cs="Times New Roman"/>
          <w:color w:val="000000"/>
          <w:sz w:val="30"/>
          <w:szCs w:val="30"/>
          <w:lang w:val="es-ES"/>
        </w:rPr>
        <w:t>bido comer la carne del burro”.</w:t>
      </w:r>
      <w:r w:rsidR="008D6541" w:rsidRPr="002E645F">
        <w:rPr>
          <w:rStyle w:val="FootnoteReference"/>
          <w:rFonts w:ascii="Cambria" w:eastAsia="Calibri" w:hAnsi="Cambria" w:cs="Times New Roman"/>
          <w:color w:val="000000"/>
          <w:sz w:val="30"/>
          <w:szCs w:val="30"/>
          <w:lang w:val="es-ES"/>
        </w:rPr>
        <w:footnoteReference w:id="16"/>
      </w:r>
    </w:p>
    <w:p w14:paraId="6BBC98DB" w14:textId="77777777" w:rsidR="007C55D7" w:rsidRPr="002E645F" w:rsidRDefault="007C55D7" w:rsidP="007C55D7">
      <w:pPr>
        <w:bidi w:val="0"/>
        <w:spacing w:before="100" w:beforeAutospacing="1" w:after="100" w:afterAutospacing="1" w:line="240" w:lineRule="auto"/>
        <w:jc w:val="both"/>
        <w:rPr>
          <w:rFonts w:ascii="Cambria" w:eastAsia="Calibri" w:hAnsi="Cambria" w:cs="Times New Roman"/>
          <w:color w:val="000000"/>
          <w:sz w:val="30"/>
          <w:szCs w:val="30"/>
          <w:lang w:val="es-ES"/>
        </w:rPr>
      </w:pPr>
      <w:r w:rsidRPr="002E645F">
        <w:rPr>
          <w:rFonts w:ascii="Cambria" w:eastAsia="Calibri" w:hAnsi="Cambria" w:cs="Times New Roman"/>
          <w:color w:val="000000"/>
          <w:sz w:val="30"/>
          <w:szCs w:val="30"/>
          <w:lang w:val="es-ES"/>
        </w:rPr>
        <w:t xml:space="preserve">5 – </w:t>
      </w:r>
      <w:r w:rsidRPr="00276388">
        <w:rPr>
          <w:rFonts w:ascii="Cambria" w:eastAsia="Calibri" w:hAnsi="Cambria" w:cs="Times New Roman"/>
          <w:b/>
          <w:bCs/>
          <w:color w:val="385623" w:themeColor="accent6" w:themeShade="80"/>
          <w:sz w:val="30"/>
          <w:szCs w:val="30"/>
          <w:lang w:val="es-ES"/>
        </w:rPr>
        <w:t>“Diles [¡Oh, Muhammad!]: ¿Quién os ha prohibido engalanaros y beneficiaros de todo lo bueno que Allah os ha proveído? Esto es para que los creyentes [y también los incrédulos] disfruten [de todo lo bueno] en esta vida, pero sólo será para los creyentes en la otra. Así es como aclaramos nuestros preceptos para quienes los comprenden” (Al-A’ráf, 7:32).</w:t>
      </w:r>
    </w:p>
    <w:p w14:paraId="00070A36" w14:textId="0FA2926D" w:rsidR="007C55D7" w:rsidRPr="002E645F" w:rsidRDefault="007C55D7" w:rsidP="008D6541">
      <w:pPr>
        <w:bidi w:val="0"/>
        <w:spacing w:before="100" w:beforeAutospacing="1" w:after="100" w:afterAutospacing="1" w:line="240" w:lineRule="auto"/>
        <w:jc w:val="both"/>
        <w:rPr>
          <w:rFonts w:ascii="Cambria" w:eastAsia="Calibri" w:hAnsi="Cambria" w:cs="Times New Roman"/>
          <w:color w:val="000000"/>
          <w:sz w:val="30"/>
          <w:szCs w:val="30"/>
          <w:lang w:val="es-ES"/>
        </w:rPr>
      </w:pPr>
      <w:r w:rsidRPr="002E645F">
        <w:rPr>
          <w:rFonts w:ascii="Cambria" w:eastAsia="Calibri" w:hAnsi="Cambria" w:cs="Times New Roman"/>
          <w:color w:val="000000"/>
          <w:sz w:val="30"/>
          <w:szCs w:val="30"/>
          <w:lang w:val="es-ES"/>
        </w:rPr>
        <w:t xml:space="preserve">También en este caso los reportes explican que hay algunos tipos de adornos que están prohibidos. Se ha probado que el Profeta Muhámmad (que la paz y las bendiciones de Allah sean con él) se encontró con sus compañeros en una ocasión con una pieza de seda en una mano y una pieza de oro en la otra, y dijo: </w:t>
      </w:r>
      <w:r w:rsidRPr="002E645F">
        <w:rPr>
          <w:rFonts w:ascii="Cambria" w:eastAsia="Calibri" w:hAnsi="Cambria" w:cs="Times New Roman"/>
          <w:color w:val="1F3864" w:themeColor="accent5" w:themeShade="80"/>
          <w:sz w:val="30"/>
          <w:szCs w:val="30"/>
          <w:lang w:val="es-ES"/>
        </w:rPr>
        <w:t>“Estos dos están prohibidos para los hombres de mi comunidad, pero están pe</w:t>
      </w:r>
      <w:r w:rsidR="008D6541" w:rsidRPr="002E645F">
        <w:rPr>
          <w:rFonts w:ascii="Cambria" w:eastAsia="Calibri" w:hAnsi="Cambria" w:cs="Times New Roman"/>
          <w:color w:val="1F3864" w:themeColor="accent5" w:themeShade="80"/>
          <w:sz w:val="30"/>
          <w:szCs w:val="30"/>
          <w:lang w:val="es-ES"/>
        </w:rPr>
        <w:t>rmitidos para las mujeres”.</w:t>
      </w:r>
      <w:r w:rsidR="008D6541" w:rsidRPr="002E645F">
        <w:rPr>
          <w:rStyle w:val="FootnoteReference"/>
          <w:rFonts w:ascii="Cambria" w:eastAsia="Calibri" w:hAnsi="Cambria" w:cs="Times New Roman"/>
          <w:color w:val="1F3864" w:themeColor="accent5" w:themeShade="80"/>
          <w:sz w:val="30"/>
          <w:szCs w:val="30"/>
          <w:lang w:val="es-ES"/>
        </w:rPr>
        <w:footnoteReference w:id="17"/>
      </w:r>
    </w:p>
    <w:p w14:paraId="37F648E2" w14:textId="53BAE2C6" w:rsidR="007C55D7" w:rsidRPr="002E645F" w:rsidRDefault="00BD1CEB" w:rsidP="007C55D7">
      <w:pPr>
        <w:bidi w:val="0"/>
        <w:spacing w:before="100" w:beforeAutospacing="1" w:after="100" w:afterAutospacing="1" w:line="240" w:lineRule="auto"/>
        <w:jc w:val="both"/>
        <w:rPr>
          <w:rFonts w:ascii="Cambria" w:eastAsia="Calibri" w:hAnsi="Cambria" w:cs="Times New Roman"/>
          <w:color w:val="000000"/>
          <w:sz w:val="30"/>
          <w:szCs w:val="30"/>
          <w:lang w:val="es-ES"/>
        </w:rPr>
      </w:pPr>
      <w:r w:rsidRPr="002E645F">
        <w:rPr>
          <w:rFonts w:ascii="Cambria" w:eastAsia="Calibri" w:hAnsi="Cambria" w:cs="Times New Roman"/>
          <w:color w:val="000000"/>
          <w:sz w:val="30"/>
          <w:szCs w:val="30"/>
          <w:lang w:val="es-ES"/>
        </w:rPr>
        <w:t>Existen numerosos</w:t>
      </w:r>
      <w:r w:rsidR="007C55D7" w:rsidRPr="002E645F">
        <w:rPr>
          <w:rFonts w:ascii="Cambria" w:eastAsia="Calibri" w:hAnsi="Cambria" w:cs="Times New Roman"/>
          <w:color w:val="000000"/>
          <w:sz w:val="30"/>
          <w:szCs w:val="30"/>
          <w:lang w:val="es-ES"/>
        </w:rPr>
        <w:t xml:space="preserve"> reportes similares bien conocidos, especialmente para los juristas y eruditos de la ciencia de los reportes, en las dos obras de reportes más auténticos y en otras también, que son ejemplos de cómo los reportes explican y aclaran los </w:t>
      </w:r>
      <w:r w:rsidR="00E5426C" w:rsidRPr="002E645F">
        <w:rPr>
          <w:rFonts w:ascii="Cambria" w:eastAsia="Calibri" w:hAnsi="Cambria" w:cs="Times New Roman"/>
          <w:color w:val="000000"/>
          <w:sz w:val="30"/>
          <w:szCs w:val="30"/>
          <w:lang w:val="es-ES"/>
        </w:rPr>
        <w:t>versículos</w:t>
      </w:r>
      <w:r w:rsidR="007C55D7" w:rsidRPr="002E645F">
        <w:rPr>
          <w:rFonts w:ascii="Cambria" w:eastAsia="Calibri" w:hAnsi="Cambria" w:cs="Times New Roman"/>
          <w:color w:val="000000"/>
          <w:sz w:val="30"/>
          <w:szCs w:val="30"/>
          <w:lang w:val="es-ES"/>
        </w:rPr>
        <w:t xml:space="preserve"> del Sagrado Corán.</w:t>
      </w:r>
    </w:p>
    <w:p w14:paraId="61F47F19" w14:textId="3538BCEA" w:rsidR="007C55D7" w:rsidRPr="002E645F" w:rsidRDefault="007C55D7" w:rsidP="008D6541">
      <w:pPr>
        <w:bidi w:val="0"/>
        <w:spacing w:before="100" w:beforeAutospacing="1" w:after="100" w:afterAutospacing="1" w:line="240" w:lineRule="auto"/>
        <w:jc w:val="both"/>
        <w:rPr>
          <w:rFonts w:ascii="Cambria" w:eastAsia="Calibri" w:hAnsi="Cambria" w:cs="Times New Roman"/>
          <w:color w:val="000000"/>
          <w:sz w:val="30"/>
          <w:szCs w:val="30"/>
          <w:lang w:val="es-ES"/>
        </w:rPr>
      </w:pPr>
      <w:r w:rsidRPr="002E645F">
        <w:rPr>
          <w:rFonts w:ascii="Cambria" w:eastAsia="Calibri" w:hAnsi="Cambria" w:cs="Times New Roman"/>
          <w:color w:val="000000"/>
          <w:sz w:val="30"/>
          <w:szCs w:val="30"/>
          <w:lang w:val="es-ES"/>
        </w:rPr>
        <w:t>Por lo arriba expuesto queda claro que la Tradición Profética tiene una gran importancia en el Islam. Si miramos los ejemplos mencionados, sin contar los que no hemos mencionado en este limitado espacio, encontraremos las evidencias de que no hay manera de comprender completa y correctamente el Sagrado Corán a menos que se rec</w:t>
      </w:r>
      <w:r w:rsidR="008D6541" w:rsidRPr="002E645F">
        <w:rPr>
          <w:rFonts w:ascii="Cambria" w:eastAsia="Calibri" w:hAnsi="Cambria" w:cs="Times New Roman"/>
          <w:color w:val="000000"/>
          <w:sz w:val="30"/>
          <w:szCs w:val="30"/>
          <w:lang w:val="es-ES"/>
        </w:rPr>
        <w:t>urra a la Tradición Profética”.</w:t>
      </w:r>
      <w:r w:rsidR="008D6541" w:rsidRPr="002E645F">
        <w:rPr>
          <w:rStyle w:val="FootnoteReference"/>
          <w:rFonts w:ascii="Cambria" w:eastAsia="Calibri" w:hAnsi="Cambria" w:cs="Times New Roman"/>
          <w:color w:val="000000"/>
          <w:sz w:val="30"/>
          <w:szCs w:val="30"/>
          <w:lang w:val="es-ES"/>
        </w:rPr>
        <w:footnoteReference w:id="18"/>
      </w:r>
    </w:p>
    <w:p w14:paraId="67C1A286" w14:textId="77777777" w:rsidR="007C55D7" w:rsidRPr="002E645F" w:rsidRDefault="007C55D7" w:rsidP="007C55D7">
      <w:pPr>
        <w:bidi w:val="0"/>
        <w:spacing w:before="100" w:beforeAutospacing="1" w:after="100" w:afterAutospacing="1" w:line="240" w:lineRule="auto"/>
        <w:jc w:val="both"/>
        <w:rPr>
          <w:rFonts w:ascii="Cambria" w:eastAsia="Calibri" w:hAnsi="Cambria" w:cs="Times New Roman"/>
          <w:color w:val="000000"/>
          <w:sz w:val="30"/>
          <w:szCs w:val="30"/>
          <w:lang w:val="es-ES"/>
        </w:rPr>
      </w:pPr>
      <w:r w:rsidRPr="002E645F">
        <w:rPr>
          <w:rFonts w:ascii="Cambria" w:eastAsia="Calibri" w:hAnsi="Cambria" w:cs="Times New Roman"/>
          <w:color w:val="000000"/>
          <w:sz w:val="30"/>
          <w:szCs w:val="30"/>
          <w:lang w:val="es-ES"/>
        </w:rPr>
        <w:t xml:space="preserve">De lo arriba expuesto debe quedarnos en claro que no es permisible para el musulmán separar el Sagrado Corán de la Tradición Profética </w:t>
      </w:r>
      <w:r w:rsidRPr="002E645F">
        <w:rPr>
          <w:rFonts w:ascii="Cambria" w:eastAsia="Calibri" w:hAnsi="Cambria" w:cs="Times New Roman"/>
          <w:color w:val="000000"/>
          <w:sz w:val="30"/>
          <w:szCs w:val="30"/>
          <w:lang w:val="es-ES"/>
        </w:rPr>
        <w:lastRenderedPageBreak/>
        <w:t>cuando se trata de comprender el alcance de las normas vinculantes del Islam, que todo musulmán adulto y responsable de sus actos debe cumplir. Quien lo haga está yendo ciertamente en contra del mensaje de Dios en el Sagrado Corán, cuando nos ordena obedecer al Mensajero de Dios (que la paz y las bendiciones de Allah sean con él), siguiendo su ejemplo y absteniéndose de lo que él prohibió. El ejemplo del Profeta Muhámmad (que la paz y las bendiciones de Allah sean con él) vino para ejemplificar el Sagrado Corán y explicarlo, y también agrega nuevas normas. Es vinculante para todo musulmán que siga al Profeta Muhámmad (que la paz y las bendiciones de Allah sean con él).</w:t>
      </w:r>
    </w:p>
    <w:p w14:paraId="286B6A2C" w14:textId="5CC8BAFA" w:rsidR="007C55D7" w:rsidRPr="002E645F" w:rsidRDefault="007C55D7" w:rsidP="00BD1CEB">
      <w:pPr>
        <w:bidi w:val="0"/>
        <w:spacing w:before="100" w:beforeAutospacing="1" w:after="100" w:afterAutospacing="1" w:line="240" w:lineRule="auto"/>
        <w:jc w:val="both"/>
        <w:rPr>
          <w:rFonts w:ascii="Cambria" w:eastAsia="Calibri" w:hAnsi="Cambria" w:cs="Times New Roman"/>
          <w:color w:val="000000"/>
          <w:sz w:val="30"/>
          <w:szCs w:val="30"/>
          <w:lang w:val="es-AR"/>
        </w:rPr>
      </w:pPr>
      <w:r w:rsidRPr="002E645F">
        <w:rPr>
          <w:rFonts w:ascii="Cambria" w:eastAsia="Calibri" w:hAnsi="Cambria" w:cs="Times New Roman"/>
          <w:color w:val="000000"/>
          <w:sz w:val="30"/>
          <w:szCs w:val="30"/>
          <w:lang w:val="es-ES"/>
        </w:rPr>
        <w:t xml:space="preserve">Finalmente, supongamos por un momento que este es realmente un tópico en disputa entre nosotros y quienes afirman que deberíamos limitarnos a seguir el Sagrado Corán solamente. En tal caso, ¡en el Sagrado Corán se nos ordena claramente remitirnos a Dios y a Su Mensajero! ¿Y cómo conocer la palabra de Dios sin el Corán, y la palabra del Mensajero sin la Tradición Profética? Ambos nos llegaron exactamente por las mismas vías de transmisión históricas. </w:t>
      </w:r>
      <w:r w:rsidRPr="002E645F">
        <w:rPr>
          <w:rFonts w:ascii="Cambria" w:eastAsia="Calibri" w:hAnsi="Cambria" w:cs="Times New Roman"/>
          <w:color w:val="000000"/>
          <w:sz w:val="30"/>
          <w:szCs w:val="30"/>
          <w:lang w:val="es-AR"/>
        </w:rPr>
        <w:t>Dios dijo:</w:t>
      </w:r>
    </w:p>
    <w:p w14:paraId="7189CF1E" w14:textId="77777777" w:rsidR="007C55D7" w:rsidRPr="002E645F" w:rsidRDefault="007C55D7" w:rsidP="002E0800">
      <w:pPr>
        <w:bidi w:val="0"/>
        <w:spacing w:before="100" w:beforeAutospacing="1" w:after="100" w:afterAutospacing="1" w:line="240" w:lineRule="auto"/>
        <w:jc w:val="both"/>
        <w:rPr>
          <w:rFonts w:ascii="Cambria" w:eastAsia="Calibri" w:hAnsi="Cambria" w:cs="Times New Roman"/>
          <w:b/>
          <w:bCs/>
          <w:color w:val="385623" w:themeColor="accent6" w:themeShade="80"/>
          <w:sz w:val="30"/>
          <w:szCs w:val="30"/>
          <w:lang w:val="es-ES"/>
        </w:rPr>
      </w:pPr>
      <w:r w:rsidRPr="002E645F">
        <w:rPr>
          <w:rFonts w:ascii="Cambria" w:eastAsia="Calibri" w:hAnsi="Cambria" w:cs="Times New Roman"/>
          <w:b/>
          <w:bCs/>
          <w:color w:val="385623" w:themeColor="accent6" w:themeShade="80"/>
          <w:sz w:val="30"/>
          <w:szCs w:val="30"/>
          <w:lang w:val="es-AR"/>
        </w:rPr>
        <w:t xml:space="preserve">“¡Oh, creyentes! </w:t>
      </w:r>
      <w:r w:rsidRPr="002E645F">
        <w:rPr>
          <w:rFonts w:ascii="Cambria" w:eastAsia="Calibri" w:hAnsi="Cambria" w:cs="Times New Roman"/>
          <w:b/>
          <w:bCs/>
          <w:color w:val="385623" w:themeColor="accent6" w:themeShade="80"/>
          <w:sz w:val="30"/>
          <w:szCs w:val="30"/>
          <w:lang w:val="es-ES"/>
        </w:rPr>
        <w:t>Obedeced a Allah, obedeced al Mensajero y a aquellos de vosotros que tengan autoridad y conocimiento. Y si discrepáis acerca de un asunto remitidlo al juicio de Allah y del Mensajero, si es que creéis en Allah y en el Día del Juicio, porque es lo preferible y el camino correcto” (An-Nisá’, 4:59).</w:t>
      </w:r>
    </w:p>
    <w:p w14:paraId="5BE2317C" w14:textId="77777777" w:rsidR="007C55D7" w:rsidRPr="002E645F" w:rsidRDefault="007C55D7" w:rsidP="007C55D7">
      <w:pPr>
        <w:bidi w:val="0"/>
        <w:spacing w:before="100" w:beforeAutospacing="1" w:after="100" w:afterAutospacing="1" w:line="240" w:lineRule="auto"/>
        <w:jc w:val="both"/>
        <w:rPr>
          <w:rFonts w:ascii="Cambria" w:eastAsia="Calibri" w:hAnsi="Cambria" w:cs="Times New Roman"/>
          <w:color w:val="000000"/>
          <w:sz w:val="30"/>
          <w:szCs w:val="30"/>
          <w:lang w:val="es-ES"/>
        </w:rPr>
      </w:pPr>
      <w:r w:rsidRPr="002E645F">
        <w:rPr>
          <w:rFonts w:ascii="Cambria" w:eastAsia="Calibri" w:hAnsi="Cambria" w:cs="Times New Roman"/>
          <w:color w:val="000000"/>
          <w:sz w:val="30"/>
          <w:szCs w:val="30"/>
          <w:lang w:val="es-ES"/>
        </w:rPr>
        <w:t>Entonces, ¿qué evidencia tienen a su favor quienes afirman esta idea? Si dicen que aceptan sólo el Corán pero el Corán les ordena remitirse también al ejemplo del Mensajero de Dios, hay una obvia contradicción. De este modo, quien rechaza en su conjunto los reportes históricos de la Tradición Profética con el argumento de seguir el Sagrado Corán, no está siguiendo tampoco al Corán.</w:t>
      </w:r>
    </w:p>
    <w:p w14:paraId="55C0F673" w14:textId="77777777" w:rsidR="007C55D7" w:rsidRPr="002E645F" w:rsidRDefault="007C55D7" w:rsidP="007C55D7">
      <w:pPr>
        <w:bidi w:val="0"/>
        <w:spacing w:before="100" w:beforeAutospacing="1" w:after="100" w:afterAutospacing="1" w:line="240" w:lineRule="auto"/>
        <w:jc w:val="both"/>
        <w:rPr>
          <w:rFonts w:ascii="Cambria" w:eastAsia="Calibri" w:hAnsi="Cambria" w:cs="Times New Roman"/>
          <w:color w:val="000000"/>
          <w:sz w:val="30"/>
          <w:szCs w:val="30"/>
          <w:lang w:val="es-ES"/>
        </w:rPr>
      </w:pPr>
      <w:r w:rsidRPr="002E645F">
        <w:rPr>
          <w:rFonts w:ascii="Cambria" w:eastAsia="Calibri" w:hAnsi="Cambria" w:cs="Times New Roman"/>
          <w:color w:val="000000"/>
          <w:sz w:val="30"/>
          <w:szCs w:val="30"/>
          <w:lang w:val="es-ES"/>
        </w:rPr>
        <w:t>Alabado sea Dios, Señor del Universo.</w:t>
      </w:r>
    </w:p>
    <w:p w14:paraId="66BB7BA2" w14:textId="77777777" w:rsidR="007C55D7" w:rsidRPr="002E645F" w:rsidRDefault="007C55D7" w:rsidP="007C55D7">
      <w:pPr>
        <w:bidi w:val="0"/>
        <w:spacing w:before="100" w:beforeAutospacing="1" w:after="100" w:afterAutospacing="1" w:line="240" w:lineRule="auto"/>
        <w:jc w:val="both"/>
        <w:rPr>
          <w:rFonts w:ascii="Cambria" w:eastAsia="Calibri" w:hAnsi="Cambria" w:cs="Times New Roman"/>
          <w:b/>
          <w:bCs/>
          <w:color w:val="000000"/>
          <w:sz w:val="30"/>
          <w:szCs w:val="30"/>
          <w:lang w:val="es-ES"/>
        </w:rPr>
      </w:pPr>
    </w:p>
    <w:p w14:paraId="4182D83C" w14:textId="77777777" w:rsidR="007C55D7" w:rsidRPr="002E645F" w:rsidRDefault="007C55D7" w:rsidP="00634C42">
      <w:pPr>
        <w:bidi w:val="0"/>
        <w:spacing w:before="100" w:beforeAutospacing="1" w:after="100" w:afterAutospacing="1" w:line="240" w:lineRule="auto"/>
        <w:jc w:val="right"/>
        <w:rPr>
          <w:rFonts w:ascii="Cambria" w:eastAsia="Calibri" w:hAnsi="Cambria" w:cs="Times New Roman"/>
          <w:b/>
          <w:bCs/>
          <w:color w:val="000000"/>
          <w:sz w:val="30"/>
          <w:szCs w:val="30"/>
        </w:rPr>
      </w:pPr>
      <w:r w:rsidRPr="002E645F">
        <w:rPr>
          <w:rFonts w:ascii="Cambria" w:eastAsia="Calibri" w:hAnsi="Cambria" w:cs="Times New Roman"/>
          <w:b/>
          <w:bCs/>
          <w:color w:val="000000"/>
          <w:sz w:val="30"/>
          <w:szCs w:val="30"/>
        </w:rPr>
        <w:t>Islam Q&amp;A</w:t>
      </w:r>
    </w:p>
    <w:p w14:paraId="57CF6907" w14:textId="77777777" w:rsidR="00FA7031" w:rsidRPr="002E645F" w:rsidRDefault="00FA7031" w:rsidP="00FA7031">
      <w:pPr>
        <w:bidi w:val="0"/>
        <w:rPr>
          <w:rFonts w:ascii="Cambria" w:eastAsia="Calibri" w:hAnsi="Cambria" w:cs="Times New Roman"/>
          <w:b/>
          <w:bCs/>
          <w:color w:val="000000"/>
          <w:sz w:val="30"/>
          <w:szCs w:val="30"/>
        </w:rPr>
      </w:pPr>
    </w:p>
    <w:p w14:paraId="4EC44661" w14:textId="77777777" w:rsidR="008B3703" w:rsidRPr="002E645F" w:rsidRDefault="008B3703" w:rsidP="00FA0AE4">
      <w:pPr>
        <w:bidi w:val="0"/>
        <w:rPr>
          <w:rFonts w:ascii="Cambria" w:hAnsi="Cambria" w:cs="Times New Roman"/>
          <w:color w:val="006666"/>
          <w:sz w:val="40"/>
          <w:szCs w:val="40"/>
          <w:lang w:val="es-CO" w:bidi="ar-EG"/>
        </w:rPr>
        <w:sectPr w:rsidR="008B3703" w:rsidRPr="002E645F" w:rsidSect="004B0A36">
          <w:headerReference w:type="default" r:id="rId10"/>
          <w:headerReference w:type="first" r:id="rId11"/>
          <w:pgSz w:w="11907" w:h="16840" w:code="9"/>
          <w:pgMar w:top="1418" w:right="1418" w:bottom="1418" w:left="1418" w:header="737" w:footer="709" w:gutter="0"/>
          <w:pgNumType w:start="0"/>
          <w:cols w:space="708"/>
          <w:titlePg/>
          <w:rtlGutter/>
          <w:docGrid w:linePitch="360"/>
        </w:sectPr>
      </w:pPr>
    </w:p>
    <w:p w14:paraId="4EC44662" w14:textId="77777777" w:rsidR="00F2420A" w:rsidRPr="002E645F" w:rsidRDefault="00DC6A8E" w:rsidP="00CD0FA1">
      <w:pPr>
        <w:tabs>
          <w:tab w:val="left" w:pos="2676"/>
          <w:tab w:val="left" w:pos="2730"/>
        </w:tabs>
        <w:bidi w:val="0"/>
        <w:jc w:val="both"/>
        <w:rPr>
          <w:rFonts w:ascii="Cambria" w:hAnsi="Cambria" w:cs="Times New Roman"/>
          <w:color w:val="006666"/>
          <w:sz w:val="36"/>
          <w:szCs w:val="36"/>
          <w:lang w:val="es-CO" w:bidi="ar-EG"/>
        </w:rPr>
      </w:pPr>
      <w:r w:rsidRPr="002E645F">
        <w:rPr>
          <w:rFonts w:ascii="Cambria" w:hAnsi="Cambria" w:cs="Times New Roman"/>
          <w:noProof/>
          <w:color w:val="006666"/>
          <w:sz w:val="36"/>
          <w:szCs w:val="36"/>
        </w:rPr>
        <w:lastRenderedPageBreak/>
        <w:drawing>
          <wp:anchor distT="0" distB="0" distL="114300" distR="114300" simplePos="0" relativeHeight="251663360" behindDoc="1" locked="0" layoutInCell="1" allowOverlap="1" wp14:anchorId="4EC44669" wp14:editId="4EC4466A">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D40688" w:rsidRPr="002E645F">
        <w:rPr>
          <w:rFonts w:ascii="Cambria" w:hAnsi="Cambria" w:cs="Times New Roman"/>
          <w:color w:val="006666"/>
          <w:sz w:val="36"/>
          <w:szCs w:val="36"/>
          <w:lang w:val="es-CO" w:bidi="ar-EG"/>
        </w:rPr>
        <w:tab/>
      </w:r>
      <w:r w:rsidR="00CD0FA1" w:rsidRPr="002E645F">
        <w:rPr>
          <w:rFonts w:ascii="Cambria" w:hAnsi="Cambria" w:cs="Times New Roman"/>
          <w:color w:val="006666"/>
          <w:sz w:val="36"/>
          <w:szCs w:val="36"/>
          <w:lang w:val="es-CO" w:bidi="ar-EG"/>
        </w:rPr>
        <w:tab/>
      </w:r>
    </w:p>
    <w:p w14:paraId="4EC44663" w14:textId="77777777" w:rsidR="00F2420A" w:rsidRPr="002E645F" w:rsidRDefault="00D40688" w:rsidP="00D40688">
      <w:pPr>
        <w:tabs>
          <w:tab w:val="left" w:pos="2730"/>
        </w:tabs>
        <w:bidi w:val="0"/>
        <w:jc w:val="both"/>
        <w:rPr>
          <w:rFonts w:ascii="Cambria" w:hAnsi="Cambria" w:cs="Times New Roman"/>
          <w:color w:val="006666"/>
          <w:sz w:val="36"/>
          <w:szCs w:val="36"/>
          <w:lang w:val="es-CO" w:bidi="ar-EG"/>
        </w:rPr>
      </w:pPr>
      <w:r w:rsidRPr="002E645F">
        <w:rPr>
          <w:rFonts w:ascii="Cambria" w:hAnsi="Cambria" w:cs="Times New Roman"/>
          <w:color w:val="006666"/>
          <w:sz w:val="36"/>
          <w:szCs w:val="36"/>
          <w:lang w:val="es-CO" w:bidi="ar-EG"/>
        </w:rPr>
        <w:tab/>
      </w:r>
    </w:p>
    <w:p w14:paraId="4EC44664" w14:textId="77777777" w:rsidR="005666DC" w:rsidRPr="002E645F" w:rsidRDefault="005666DC" w:rsidP="00D40688">
      <w:pPr>
        <w:bidi w:val="0"/>
        <w:jc w:val="center"/>
        <w:rPr>
          <w:rFonts w:ascii="Cambria" w:hAnsi="Cambria" w:cs="Times New Roman"/>
          <w:color w:val="006666"/>
          <w:sz w:val="40"/>
          <w:szCs w:val="40"/>
          <w:lang w:val="es-CO" w:bidi="ar-EG"/>
        </w:rPr>
      </w:pPr>
    </w:p>
    <w:sectPr w:rsidR="005666DC" w:rsidRPr="002E645F" w:rsidSect="00631E7F">
      <w:headerReference w:type="first" r:id="rId13"/>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843164" w14:textId="77777777" w:rsidR="0010716F" w:rsidRDefault="0010716F" w:rsidP="00E32771">
      <w:pPr>
        <w:spacing w:after="0" w:line="240" w:lineRule="auto"/>
      </w:pPr>
      <w:r>
        <w:separator/>
      </w:r>
    </w:p>
  </w:endnote>
  <w:endnote w:type="continuationSeparator" w:id="0">
    <w:p w14:paraId="40A14030" w14:textId="77777777" w:rsidR="0010716F" w:rsidRDefault="0010716F"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font>
  <w:font w:name="Calibri">
    <w:panose1 w:val="020F0502020204030204"/>
    <w:charset w:val="00"/>
    <w:family w:val="swiss"/>
    <w:pitch w:val="variable"/>
    <w:sig w:usb0="A00002EF" w:usb1="4000207B" w:usb2="00000000" w:usb3="00000000" w:csb0="0000009F" w:csb1="00000000"/>
    <w:embedRegular r:id="rId1" w:subsetted="1" w:fontKey="{752B8B28-8C2F-4FC9-977B-283CDDBAD3C6}"/>
  </w:font>
  <w:font w:name="Arial">
    <w:panose1 w:val="020B0604020202020204"/>
    <w:charset w:val="00"/>
    <w:family w:val="swiss"/>
    <w:pitch w:val="variable"/>
    <w:sig w:usb0="E0000AFF" w:usb1="00007843" w:usb2="00000001" w:usb3="00000000" w:csb0="000001BF" w:csb1="00000000"/>
  </w:font>
  <w:font w:name="Calibri Light">
    <w:panose1 w:val="020F0302020204030204"/>
    <w:charset w:val="00"/>
    <w:family w:val="swiss"/>
    <w:pitch w:val="variable"/>
    <w:sig w:usb0="A00002EF" w:usb1="4000207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embedRegular r:id="rId2" w:fontKey="{3397FBC2-520E-472B-8F72-FE279C476F85}"/>
    <w:embedBold r:id="rId3" w:fontKey="{FBF96C07-6177-41FC-A04B-C145858539C3}"/>
    <w:embedItalic r:id="rId4" w:fontKey="{2CB6C9FD-DF6D-49DF-A934-8FA616CD5EE7}"/>
  </w:font>
  <w:font w:name="KFGQPC Uthman Taha Naskh">
    <w:panose1 w:val="02000000000000000000"/>
    <w:charset w:val="B2"/>
    <w:family w:val="auto"/>
    <w:pitch w:val="variable"/>
    <w:sig w:usb0="80002001" w:usb1="90000000" w:usb2="00000008" w:usb3="00000000" w:csb0="00000040" w:csb1="00000000"/>
    <w:embedRegular r:id="rId5" w:subsetted="1" w:fontKey="{F57488F9-47B6-444F-993D-A6D9C8BE5250}"/>
  </w:font>
  <w:font w:name="MS UI Gothic">
    <w:panose1 w:val="020B0600070205080204"/>
    <w:charset w:val="80"/>
    <w:family w:val="swiss"/>
    <w:pitch w:val="variable"/>
    <w:sig w:usb0="A00002BF" w:usb1="68C7FCFB" w:usb2="00000010" w:usb3="00000000" w:csb0="0002009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6" w:fontKey="{5D18B6EF-78DD-4452-9D57-E2699DA26739}"/>
  </w:font>
  <w:font w:name="Gotham Narrow Book">
    <w:altName w:val="Times New Roman"/>
    <w:charset w:val="00"/>
    <w:family w:val="auto"/>
    <w:pitch w:val="variable"/>
    <w:sig w:usb0="00000001" w:usb1="4000004A" w:usb2="00000000" w:usb3="00000000" w:csb0="0000009B" w:csb1="00000000"/>
  </w:font>
  <w:font w:name="Mohammad Bold Normal">
    <w:charset w:val="B2"/>
    <w:family w:val="auto"/>
    <w:pitch w:val="variable"/>
    <w:sig w:usb0="00002001" w:usb1="00000000" w:usb2="00000000"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BA7F0C" w14:textId="77777777" w:rsidR="0010716F" w:rsidRDefault="0010716F" w:rsidP="00E32771">
      <w:pPr>
        <w:spacing w:after="0" w:line="240" w:lineRule="auto"/>
      </w:pPr>
      <w:r>
        <w:separator/>
      </w:r>
    </w:p>
  </w:footnote>
  <w:footnote w:type="continuationSeparator" w:id="0">
    <w:p w14:paraId="6D184EC9" w14:textId="77777777" w:rsidR="0010716F" w:rsidRDefault="0010716F" w:rsidP="00E32771">
      <w:pPr>
        <w:spacing w:after="0" w:line="240" w:lineRule="auto"/>
      </w:pPr>
      <w:r>
        <w:continuationSeparator/>
      </w:r>
    </w:p>
  </w:footnote>
  <w:footnote w:id="1">
    <w:p w14:paraId="241FDE39" w14:textId="4892DD07" w:rsidR="00634C42" w:rsidRPr="002E645F" w:rsidRDefault="00634C42" w:rsidP="002E645F">
      <w:pPr>
        <w:pStyle w:val="FootnoteText"/>
        <w:bidi w:val="0"/>
        <w:jc w:val="lowKashida"/>
        <w:rPr>
          <w:rFonts w:ascii="Cambria" w:hAnsi="Cambria" w:cstheme="majorBidi"/>
          <w:lang w:val="es-AR"/>
        </w:rPr>
      </w:pPr>
      <w:r w:rsidRPr="002E645F">
        <w:rPr>
          <w:rStyle w:val="FootnoteReference"/>
          <w:rFonts w:ascii="Cambria" w:hAnsi="Cambria" w:cstheme="majorBidi"/>
        </w:rPr>
        <w:footnoteRef/>
      </w:r>
      <w:r w:rsidRPr="002E645F">
        <w:rPr>
          <w:rFonts w:ascii="Cambria" w:hAnsi="Cambria" w:cstheme="majorBidi"/>
          <w:rtl/>
        </w:rPr>
        <w:t xml:space="preserve"> </w:t>
      </w:r>
      <w:r w:rsidRPr="002E645F">
        <w:rPr>
          <w:rFonts w:ascii="Cambria" w:hAnsi="Cambria" w:cstheme="majorBidi"/>
          <w:lang w:val="es-ES"/>
        </w:rPr>
        <w:t>Cita de Al-Bahr al-Muhit, por az-Zarkashi (6/11); citado por Ibn al-Muflih al-Hánbali en al-Adáb ash-Shari’íyah (2/307), de Tábi’i Majul.</w:t>
      </w:r>
    </w:p>
  </w:footnote>
  <w:footnote w:id="2">
    <w:p w14:paraId="20478EB3" w14:textId="06A0DC14" w:rsidR="00634C42" w:rsidRPr="002E645F" w:rsidRDefault="00634C42" w:rsidP="002E645F">
      <w:pPr>
        <w:pStyle w:val="FootnoteText"/>
        <w:bidi w:val="0"/>
        <w:jc w:val="lowKashida"/>
        <w:rPr>
          <w:rFonts w:ascii="Cambria" w:hAnsi="Cambria" w:cstheme="majorBidi"/>
          <w:lang w:val="es-AR"/>
        </w:rPr>
      </w:pPr>
      <w:r w:rsidRPr="002E645F">
        <w:rPr>
          <w:rStyle w:val="FootnoteReference"/>
          <w:rFonts w:ascii="Cambria" w:hAnsi="Cambria" w:cstheme="majorBidi"/>
        </w:rPr>
        <w:footnoteRef/>
      </w:r>
      <w:r w:rsidRPr="002E645F">
        <w:rPr>
          <w:rFonts w:ascii="Cambria" w:hAnsi="Cambria" w:cstheme="majorBidi"/>
          <w:rtl/>
        </w:rPr>
        <w:t xml:space="preserve"> </w:t>
      </w:r>
      <w:r w:rsidRPr="002E645F">
        <w:rPr>
          <w:rFonts w:ascii="Cambria" w:hAnsi="Cambria" w:cstheme="majorBidi"/>
          <w:lang w:val="es-ES"/>
        </w:rPr>
        <w:t>Al-Báhr al-Muhit, 6/7-8.</w:t>
      </w:r>
    </w:p>
  </w:footnote>
  <w:footnote w:id="3">
    <w:p w14:paraId="5BC80C54" w14:textId="03D65F11" w:rsidR="00E5426C" w:rsidRPr="002E645F" w:rsidRDefault="00E5426C" w:rsidP="002E645F">
      <w:pPr>
        <w:pStyle w:val="FootnoteText"/>
        <w:bidi w:val="0"/>
        <w:jc w:val="lowKashida"/>
        <w:rPr>
          <w:rFonts w:ascii="Cambria" w:hAnsi="Cambria" w:cstheme="majorBidi"/>
          <w:lang w:val="es-AR"/>
        </w:rPr>
      </w:pPr>
      <w:r w:rsidRPr="002E645F">
        <w:rPr>
          <w:rStyle w:val="FootnoteReference"/>
          <w:rFonts w:ascii="Cambria" w:hAnsi="Cambria" w:cstheme="majorBidi"/>
        </w:rPr>
        <w:footnoteRef/>
      </w:r>
      <w:r w:rsidRPr="002E645F">
        <w:rPr>
          <w:rFonts w:ascii="Cambria" w:hAnsi="Cambria" w:cstheme="majorBidi"/>
          <w:rtl/>
        </w:rPr>
        <w:t xml:space="preserve"> </w:t>
      </w:r>
      <w:r w:rsidRPr="002E645F">
        <w:rPr>
          <w:rFonts w:ascii="Cambria" w:hAnsi="Cambria" w:cstheme="majorBidi"/>
          <w:lang w:val="es-ES"/>
        </w:rPr>
        <w:t>Fin de la cita de Al-Manzur fi al-Qawá’id, 1/142.</w:t>
      </w:r>
    </w:p>
  </w:footnote>
  <w:footnote w:id="4">
    <w:p w14:paraId="0783173C" w14:textId="4119BF1B" w:rsidR="00E5426C" w:rsidRPr="002E645F" w:rsidRDefault="00E5426C" w:rsidP="002E645F">
      <w:pPr>
        <w:pStyle w:val="FootnoteText"/>
        <w:bidi w:val="0"/>
        <w:jc w:val="lowKashida"/>
        <w:rPr>
          <w:rFonts w:ascii="Cambria" w:hAnsi="Cambria" w:cstheme="majorBidi"/>
          <w:lang w:val="es-AR"/>
        </w:rPr>
      </w:pPr>
      <w:r w:rsidRPr="002E645F">
        <w:rPr>
          <w:rStyle w:val="FootnoteReference"/>
          <w:rFonts w:ascii="Cambria" w:hAnsi="Cambria" w:cstheme="majorBidi"/>
        </w:rPr>
        <w:footnoteRef/>
      </w:r>
      <w:r w:rsidRPr="002E645F">
        <w:rPr>
          <w:rFonts w:ascii="Cambria" w:hAnsi="Cambria" w:cstheme="majorBidi"/>
          <w:lang w:val="es-AR"/>
        </w:rPr>
        <w:t xml:space="preserve"> Fin de la cita de I’lám al-Muwaqqi’ín, 1/250.</w:t>
      </w:r>
      <w:r w:rsidRPr="002E645F">
        <w:rPr>
          <w:rFonts w:ascii="Cambria" w:hAnsi="Cambria" w:cstheme="majorBidi"/>
          <w:rtl/>
        </w:rPr>
        <w:t xml:space="preserve"> </w:t>
      </w:r>
    </w:p>
  </w:footnote>
  <w:footnote w:id="5">
    <w:p w14:paraId="1C4217B9" w14:textId="6C9A7F72" w:rsidR="00E5426C" w:rsidRPr="002E645F" w:rsidRDefault="00E5426C" w:rsidP="002E645F">
      <w:pPr>
        <w:pStyle w:val="FootnoteText"/>
        <w:bidi w:val="0"/>
        <w:jc w:val="lowKashida"/>
        <w:rPr>
          <w:rFonts w:ascii="Cambria" w:hAnsi="Cambria" w:cstheme="majorBidi"/>
          <w:lang w:val="es-AR"/>
        </w:rPr>
      </w:pPr>
      <w:r w:rsidRPr="002E645F">
        <w:rPr>
          <w:rStyle w:val="FootnoteReference"/>
          <w:rFonts w:ascii="Cambria" w:hAnsi="Cambria" w:cstheme="majorBidi"/>
        </w:rPr>
        <w:footnoteRef/>
      </w:r>
      <w:r w:rsidRPr="002E645F">
        <w:rPr>
          <w:rFonts w:ascii="Cambria" w:hAnsi="Cambria" w:cstheme="majorBidi"/>
          <w:lang w:val="es-AR"/>
        </w:rPr>
        <w:t xml:space="preserve"> </w:t>
      </w:r>
      <w:r w:rsidRPr="002E645F">
        <w:rPr>
          <w:rFonts w:ascii="Cambria" w:hAnsi="Cambria" w:cstheme="majorBidi"/>
          <w:lang w:val="es-ES"/>
        </w:rPr>
        <w:t>Narrado por Abu Dawud, 4604; clasificado como auténtico por Al-Albani en Sahih Abi Dawud.</w:t>
      </w:r>
    </w:p>
  </w:footnote>
  <w:footnote w:id="6">
    <w:p w14:paraId="1CC5B7A9" w14:textId="5F91B780" w:rsidR="00E5426C" w:rsidRPr="002E645F" w:rsidRDefault="00E5426C" w:rsidP="002E645F">
      <w:pPr>
        <w:pStyle w:val="FootnoteText"/>
        <w:bidi w:val="0"/>
        <w:jc w:val="lowKashida"/>
        <w:rPr>
          <w:rFonts w:ascii="Cambria" w:hAnsi="Cambria" w:cstheme="majorBidi"/>
          <w:lang w:val="es-AR"/>
        </w:rPr>
      </w:pPr>
      <w:r w:rsidRPr="002E645F">
        <w:rPr>
          <w:rStyle w:val="FootnoteReference"/>
          <w:rFonts w:ascii="Cambria" w:hAnsi="Cambria" w:cstheme="majorBidi"/>
        </w:rPr>
        <w:footnoteRef/>
      </w:r>
      <w:r w:rsidRPr="002E645F">
        <w:rPr>
          <w:rFonts w:ascii="Cambria" w:hAnsi="Cambria" w:cstheme="majorBidi"/>
          <w:rtl/>
        </w:rPr>
        <w:t xml:space="preserve"> </w:t>
      </w:r>
      <w:r w:rsidRPr="002E645F">
        <w:rPr>
          <w:rFonts w:ascii="Cambria" w:hAnsi="Cambria" w:cstheme="majorBidi"/>
          <w:lang w:val="es-ES"/>
        </w:rPr>
        <w:t>Narrado por al-Bujari, 4604; Muslim, 2125.</w:t>
      </w:r>
      <w:r w:rsidRPr="002E645F">
        <w:rPr>
          <w:rFonts w:ascii="Cambria" w:hAnsi="Cambria" w:cstheme="majorBidi"/>
          <w:lang w:val="es-AR"/>
        </w:rPr>
        <w:t xml:space="preserve"> </w:t>
      </w:r>
    </w:p>
  </w:footnote>
  <w:footnote w:id="7">
    <w:p w14:paraId="17248E57" w14:textId="69C0BA7B" w:rsidR="00E5426C" w:rsidRPr="002E645F" w:rsidRDefault="00E5426C" w:rsidP="002E645F">
      <w:pPr>
        <w:pStyle w:val="FootnoteText"/>
        <w:bidi w:val="0"/>
        <w:jc w:val="lowKashida"/>
        <w:rPr>
          <w:rFonts w:ascii="Cambria" w:hAnsi="Cambria" w:cstheme="majorBidi"/>
          <w:lang w:val="es-AR"/>
        </w:rPr>
      </w:pPr>
      <w:r w:rsidRPr="002E645F">
        <w:rPr>
          <w:rStyle w:val="FootnoteReference"/>
          <w:rFonts w:ascii="Cambria" w:hAnsi="Cambria" w:cstheme="majorBidi"/>
        </w:rPr>
        <w:footnoteRef/>
      </w:r>
      <w:r w:rsidRPr="002E645F">
        <w:rPr>
          <w:rFonts w:ascii="Cambria" w:hAnsi="Cambria" w:cstheme="majorBidi"/>
          <w:rtl/>
        </w:rPr>
        <w:t xml:space="preserve"> </w:t>
      </w:r>
      <w:r w:rsidRPr="002E645F">
        <w:rPr>
          <w:rFonts w:ascii="Cambria" w:hAnsi="Cambria" w:cstheme="majorBidi"/>
          <w:lang w:val="es-ES"/>
        </w:rPr>
        <w:t>Fin de la cita de Al-Adáb ash-Shar’íyah, 2/307.</w:t>
      </w:r>
    </w:p>
  </w:footnote>
  <w:footnote w:id="8">
    <w:p w14:paraId="08AD94A2" w14:textId="64DA90C6" w:rsidR="00380E0F" w:rsidRPr="002E645F" w:rsidRDefault="00380E0F" w:rsidP="002E645F">
      <w:pPr>
        <w:pStyle w:val="FootnoteText"/>
        <w:bidi w:val="0"/>
        <w:jc w:val="lowKashida"/>
        <w:rPr>
          <w:rFonts w:ascii="Cambria" w:hAnsi="Cambria"/>
          <w:lang w:val="es-AR"/>
        </w:rPr>
      </w:pPr>
      <w:r w:rsidRPr="002E645F">
        <w:rPr>
          <w:rStyle w:val="FootnoteReference"/>
          <w:rFonts w:ascii="Cambria" w:hAnsi="Cambria"/>
        </w:rPr>
        <w:footnoteRef/>
      </w:r>
      <w:r w:rsidRPr="002E645F">
        <w:rPr>
          <w:rFonts w:ascii="Cambria" w:hAnsi="Cambria"/>
          <w:rtl/>
        </w:rPr>
        <w:t xml:space="preserve"> </w:t>
      </w:r>
      <w:r w:rsidRPr="002E645F">
        <w:rPr>
          <w:rFonts w:ascii="Cambria" w:hAnsi="Cambria"/>
          <w:lang w:val="es-AR"/>
        </w:rPr>
        <w:t>Ash-Sháfa’i en Ar-Risálah.</w:t>
      </w:r>
    </w:p>
  </w:footnote>
  <w:footnote w:id="9">
    <w:p w14:paraId="5E04DECC" w14:textId="178C0003" w:rsidR="00380E0F" w:rsidRPr="002E645F" w:rsidRDefault="00380E0F" w:rsidP="002E645F">
      <w:pPr>
        <w:pStyle w:val="FootnoteText"/>
        <w:bidi w:val="0"/>
        <w:jc w:val="lowKashida"/>
        <w:rPr>
          <w:rFonts w:ascii="Cambria" w:hAnsi="Cambria"/>
          <w:lang w:val="es-AR"/>
        </w:rPr>
      </w:pPr>
      <w:r w:rsidRPr="002E645F">
        <w:rPr>
          <w:rStyle w:val="FootnoteReference"/>
          <w:rFonts w:ascii="Cambria" w:hAnsi="Cambria"/>
        </w:rPr>
        <w:footnoteRef/>
      </w:r>
      <w:r w:rsidRPr="002E645F">
        <w:rPr>
          <w:rFonts w:ascii="Cambria" w:hAnsi="Cambria"/>
          <w:rtl/>
        </w:rPr>
        <w:t xml:space="preserve"> </w:t>
      </w:r>
      <w:r w:rsidRPr="002E645F">
        <w:rPr>
          <w:rFonts w:ascii="Cambria" w:hAnsi="Cambria"/>
          <w:lang w:val="es-AR"/>
        </w:rPr>
        <w:t>Fin de la cita Al-Báhr al-Muhit, 6/7-8.</w:t>
      </w:r>
    </w:p>
  </w:footnote>
  <w:footnote w:id="10">
    <w:p w14:paraId="1566E8BE" w14:textId="67C23FE7" w:rsidR="00C86FAE" w:rsidRPr="002E645F" w:rsidRDefault="00C86FAE" w:rsidP="002E645F">
      <w:pPr>
        <w:pStyle w:val="FootnoteText"/>
        <w:bidi w:val="0"/>
        <w:jc w:val="lowKashida"/>
        <w:rPr>
          <w:rFonts w:ascii="Cambria" w:hAnsi="Cambria" w:cstheme="majorBidi"/>
          <w:lang w:val="es-AR"/>
        </w:rPr>
      </w:pPr>
      <w:r w:rsidRPr="002E645F">
        <w:rPr>
          <w:rStyle w:val="FootnoteReference"/>
          <w:rFonts w:ascii="Cambria" w:hAnsi="Cambria" w:cstheme="majorBidi"/>
        </w:rPr>
        <w:footnoteRef/>
      </w:r>
      <w:r w:rsidRPr="002E645F">
        <w:rPr>
          <w:rFonts w:ascii="Cambria" w:hAnsi="Cambria" w:cstheme="majorBidi"/>
          <w:rtl/>
        </w:rPr>
        <w:t xml:space="preserve"> </w:t>
      </w:r>
      <w:r w:rsidRPr="002E645F">
        <w:rPr>
          <w:rFonts w:ascii="Cambria" w:hAnsi="Cambria" w:cstheme="majorBidi"/>
          <w:lang w:val="es-AR"/>
        </w:rPr>
        <w:t>Ver: At-Turuq al-Hukamíyah, 65-67.</w:t>
      </w:r>
    </w:p>
  </w:footnote>
  <w:footnote w:id="11">
    <w:p w14:paraId="1D9C90F0" w14:textId="2DCD89FD" w:rsidR="002E645F" w:rsidRPr="002E645F" w:rsidRDefault="002E645F" w:rsidP="002E645F">
      <w:pPr>
        <w:pStyle w:val="FootnoteText"/>
        <w:bidi w:val="0"/>
        <w:jc w:val="lowKashida"/>
        <w:rPr>
          <w:rFonts w:ascii="Cambria" w:hAnsi="Cambria"/>
          <w:lang w:val="es-AR"/>
        </w:rPr>
      </w:pPr>
      <w:r w:rsidRPr="002E645F">
        <w:rPr>
          <w:rStyle w:val="FootnoteReference"/>
          <w:rFonts w:ascii="Cambria" w:hAnsi="Cambria"/>
        </w:rPr>
        <w:footnoteRef/>
      </w:r>
      <w:r w:rsidRPr="002E645F">
        <w:rPr>
          <w:rFonts w:ascii="Cambria" w:hAnsi="Cambria"/>
          <w:rtl/>
        </w:rPr>
        <w:t xml:space="preserve"> </w:t>
      </w:r>
      <w:r w:rsidRPr="002E645F">
        <w:rPr>
          <w:rFonts w:ascii="Cambria" w:hAnsi="Cambria"/>
          <w:lang w:val="es-AR"/>
        </w:rPr>
        <w:t>Narrado por Muslim.</w:t>
      </w:r>
    </w:p>
  </w:footnote>
  <w:footnote w:id="12">
    <w:p w14:paraId="327EB455" w14:textId="6ACE33B2" w:rsidR="00C86FAE" w:rsidRPr="002E645F" w:rsidRDefault="00C86FAE" w:rsidP="002E645F">
      <w:pPr>
        <w:pStyle w:val="FootnoteText"/>
        <w:bidi w:val="0"/>
        <w:jc w:val="lowKashida"/>
        <w:rPr>
          <w:rFonts w:ascii="Cambria" w:hAnsi="Cambria" w:cstheme="majorBidi"/>
          <w:lang w:val="es-AR"/>
        </w:rPr>
      </w:pPr>
      <w:r w:rsidRPr="002E645F">
        <w:rPr>
          <w:rStyle w:val="FootnoteReference"/>
          <w:rFonts w:ascii="Cambria" w:hAnsi="Cambria" w:cstheme="majorBidi"/>
        </w:rPr>
        <w:footnoteRef/>
      </w:r>
      <w:r w:rsidRPr="002E645F">
        <w:rPr>
          <w:rFonts w:ascii="Cambria" w:hAnsi="Cambria" w:cstheme="majorBidi"/>
          <w:rtl/>
        </w:rPr>
        <w:t xml:space="preserve"> </w:t>
      </w:r>
      <w:r w:rsidRPr="002E645F">
        <w:rPr>
          <w:rFonts w:ascii="Cambria" w:hAnsi="Cambria" w:cstheme="majorBidi"/>
          <w:lang w:val="es-ES"/>
        </w:rPr>
        <w:t>Narrado por Al-Bujari, Muslim y otros, y también por Áhmad, del reporte de ‘Ammár ibn Iásir (que Dios esté complacido con él).</w:t>
      </w:r>
    </w:p>
  </w:footnote>
  <w:footnote w:id="13">
    <w:p w14:paraId="6446574C" w14:textId="6E7596C7" w:rsidR="00C86FAE" w:rsidRPr="002E645F" w:rsidRDefault="00C86FAE" w:rsidP="002E645F">
      <w:pPr>
        <w:pStyle w:val="FootnoteText"/>
        <w:bidi w:val="0"/>
        <w:jc w:val="lowKashida"/>
        <w:rPr>
          <w:rFonts w:ascii="Cambria" w:hAnsi="Cambria" w:cstheme="majorBidi"/>
          <w:lang w:val="es-AR"/>
        </w:rPr>
      </w:pPr>
      <w:r w:rsidRPr="002E645F">
        <w:rPr>
          <w:rStyle w:val="FootnoteReference"/>
          <w:rFonts w:ascii="Cambria" w:hAnsi="Cambria" w:cstheme="majorBidi"/>
        </w:rPr>
        <w:footnoteRef/>
      </w:r>
      <w:r w:rsidRPr="002E645F">
        <w:rPr>
          <w:rFonts w:ascii="Cambria" w:hAnsi="Cambria" w:cstheme="majorBidi"/>
          <w:rtl/>
        </w:rPr>
        <w:t xml:space="preserve"> </w:t>
      </w:r>
      <w:r w:rsidRPr="002E645F">
        <w:rPr>
          <w:rFonts w:ascii="Cambria" w:hAnsi="Cambria" w:cstheme="majorBidi"/>
          <w:lang w:val="es-ES"/>
        </w:rPr>
        <w:t>Narrado por Al-Bujari, Muslim, y otros.</w:t>
      </w:r>
    </w:p>
  </w:footnote>
  <w:footnote w:id="14">
    <w:p w14:paraId="20628AC6" w14:textId="3BF65FDB" w:rsidR="00C86FAE" w:rsidRPr="002E645F" w:rsidRDefault="00C86FAE" w:rsidP="002E645F">
      <w:pPr>
        <w:pStyle w:val="FootnoteText"/>
        <w:bidi w:val="0"/>
        <w:jc w:val="lowKashida"/>
        <w:rPr>
          <w:rFonts w:ascii="Cambria" w:hAnsi="Cambria" w:cstheme="majorBidi"/>
          <w:lang w:val="es-AR"/>
        </w:rPr>
      </w:pPr>
      <w:r w:rsidRPr="002E645F">
        <w:rPr>
          <w:rStyle w:val="FootnoteReference"/>
          <w:rFonts w:ascii="Cambria" w:hAnsi="Cambria" w:cstheme="majorBidi"/>
        </w:rPr>
        <w:footnoteRef/>
      </w:r>
      <w:r w:rsidRPr="002E645F">
        <w:rPr>
          <w:rFonts w:ascii="Cambria" w:hAnsi="Cambria" w:cstheme="majorBidi"/>
          <w:rtl/>
        </w:rPr>
        <w:t xml:space="preserve"> </w:t>
      </w:r>
      <w:r w:rsidRPr="00C3244A">
        <w:rPr>
          <w:rFonts w:ascii="Cambria" w:hAnsi="Cambria" w:cstheme="majorBidi"/>
          <w:lang w:val="pt-BR"/>
        </w:rPr>
        <w:t>Narrado por Muslim.</w:t>
      </w:r>
    </w:p>
  </w:footnote>
  <w:footnote w:id="15">
    <w:p w14:paraId="30F689EA" w14:textId="49296C78" w:rsidR="002E645F" w:rsidRPr="002E645F" w:rsidRDefault="002E645F" w:rsidP="002E645F">
      <w:pPr>
        <w:pStyle w:val="FootnoteText"/>
        <w:bidi w:val="0"/>
        <w:jc w:val="lowKashida"/>
        <w:rPr>
          <w:rFonts w:ascii="Cambria" w:hAnsi="Cambria"/>
          <w:lang w:val="es-AR"/>
        </w:rPr>
      </w:pPr>
      <w:r w:rsidRPr="002E645F">
        <w:rPr>
          <w:rStyle w:val="FootnoteReference"/>
          <w:rFonts w:ascii="Cambria" w:hAnsi="Cambria"/>
        </w:rPr>
        <w:footnoteRef/>
      </w:r>
      <w:r w:rsidRPr="002E645F">
        <w:rPr>
          <w:rFonts w:ascii="Cambria" w:hAnsi="Cambria"/>
          <w:rtl/>
        </w:rPr>
        <w:t xml:space="preserve"> </w:t>
      </w:r>
      <w:r w:rsidRPr="002E645F">
        <w:rPr>
          <w:rFonts w:ascii="Cambria" w:hAnsi="Cambria"/>
          <w:lang w:val="es-AR"/>
        </w:rPr>
        <w:t>Narrado por Al-Baihaqi y otros, con cadenas que se remontan al Profeta mismo y a sus compañeros. La versión del reporte en la cual se perdió el nombre del compañero que lo transmitió es auténtica, y cae bajo las mismas normas que los reportes que se remontan al Profeta mismo, porque esto no puede haber sido afirmado por el compañero en base a su opinión personal.</w:t>
      </w:r>
    </w:p>
  </w:footnote>
  <w:footnote w:id="16">
    <w:p w14:paraId="5118E208" w14:textId="5D2E50FC" w:rsidR="008D6541" w:rsidRPr="002E645F" w:rsidRDefault="008D6541" w:rsidP="002E645F">
      <w:pPr>
        <w:pStyle w:val="FootnoteText"/>
        <w:bidi w:val="0"/>
        <w:jc w:val="lowKashida"/>
        <w:rPr>
          <w:rFonts w:ascii="Cambria" w:hAnsi="Cambria" w:cstheme="majorBidi"/>
          <w:lang w:val="es-AR"/>
        </w:rPr>
      </w:pPr>
      <w:r w:rsidRPr="002E645F">
        <w:rPr>
          <w:rStyle w:val="FootnoteReference"/>
          <w:rFonts w:ascii="Cambria" w:hAnsi="Cambria" w:cstheme="majorBidi"/>
        </w:rPr>
        <w:footnoteRef/>
      </w:r>
      <w:r w:rsidRPr="002E645F">
        <w:rPr>
          <w:rFonts w:ascii="Cambria" w:hAnsi="Cambria" w:cstheme="majorBidi"/>
          <w:rtl/>
        </w:rPr>
        <w:t xml:space="preserve"> </w:t>
      </w:r>
      <w:r w:rsidRPr="002E645F">
        <w:rPr>
          <w:rFonts w:ascii="Cambria" w:hAnsi="Cambria" w:cstheme="majorBidi"/>
          <w:lang w:val="es-AR"/>
        </w:rPr>
        <w:t>Narrado por al-Bujari y Muslim.</w:t>
      </w:r>
    </w:p>
  </w:footnote>
  <w:footnote w:id="17">
    <w:p w14:paraId="6AD82A26" w14:textId="554BCEDB" w:rsidR="008D6541" w:rsidRPr="002E645F" w:rsidRDefault="008D6541" w:rsidP="002E645F">
      <w:pPr>
        <w:pStyle w:val="FootnoteText"/>
        <w:bidi w:val="0"/>
        <w:jc w:val="lowKashida"/>
        <w:rPr>
          <w:rFonts w:ascii="Cambria" w:hAnsi="Cambria" w:cstheme="majorBidi"/>
          <w:lang w:val="es-AR"/>
        </w:rPr>
      </w:pPr>
      <w:r w:rsidRPr="002E645F">
        <w:rPr>
          <w:rStyle w:val="FootnoteReference"/>
          <w:rFonts w:ascii="Cambria" w:hAnsi="Cambria" w:cstheme="majorBidi"/>
        </w:rPr>
        <w:footnoteRef/>
      </w:r>
      <w:r w:rsidRPr="002E645F">
        <w:rPr>
          <w:rFonts w:ascii="Cambria" w:hAnsi="Cambria" w:cstheme="majorBidi"/>
          <w:rtl/>
        </w:rPr>
        <w:t xml:space="preserve"> </w:t>
      </w:r>
      <w:r w:rsidRPr="002E645F">
        <w:rPr>
          <w:rFonts w:ascii="Cambria" w:hAnsi="Cambria" w:cstheme="majorBidi"/>
          <w:lang w:val="es-ES"/>
        </w:rPr>
        <w:t>Narrado y clasificado como auténtico por Al-Hákim.</w:t>
      </w:r>
    </w:p>
  </w:footnote>
  <w:footnote w:id="18">
    <w:p w14:paraId="5CB433A0" w14:textId="1AF30338" w:rsidR="008D6541" w:rsidRPr="002E645F" w:rsidRDefault="008D6541" w:rsidP="002E645F">
      <w:pPr>
        <w:pStyle w:val="FootnoteText"/>
        <w:bidi w:val="0"/>
        <w:jc w:val="lowKashida"/>
        <w:rPr>
          <w:rFonts w:ascii="Cambria" w:hAnsi="Cambria" w:cstheme="majorBidi"/>
          <w:lang w:val="es-AR"/>
        </w:rPr>
      </w:pPr>
      <w:r w:rsidRPr="002E645F">
        <w:rPr>
          <w:rStyle w:val="FootnoteReference"/>
          <w:rFonts w:ascii="Cambria" w:hAnsi="Cambria" w:cstheme="majorBidi"/>
        </w:rPr>
        <w:footnoteRef/>
      </w:r>
      <w:r w:rsidRPr="002E645F">
        <w:rPr>
          <w:rFonts w:ascii="Cambria" w:hAnsi="Cambria" w:cstheme="majorBidi"/>
          <w:rtl/>
        </w:rPr>
        <w:t xml:space="preserve"> </w:t>
      </w:r>
      <w:r w:rsidRPr="002E645F">
        <w:rPr>
          <w:rFonts w:ascii="Cambria" w:hAnsi="Cambria" w:cstheme="majorBidi"/>
          <w:lang w:val="es-ES"/>
        </w:rPr>
        <w:t>Fin de la cita de Manzilat as-Sunnah fi al-Islam, p. 4-12.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4466F" w14:textId="77777777" w:rsidR="00E32771" w:rsidRPr="00501B65" w:rsidRDefault="0013579E" w:rsidP="00577E09">
    <w:pPr>
      <w:pStyle w:val="Header"/>
      <w:spacing w:line="120" w:lineRule="auto"/>
      <w:rPr>
        <w:rFonts w:asciiTheme="majorBidi" w:hAnsiTheme="majorBidi" w:cstheme="majorBidi"/>
      </w:rPr>
    </w:pPr>
    <w:r w:rsidRPr="00501B65">
      <w:rPr>
        <w:rFonts w:asciiTheme="majorBidi" w:hAnsiTheme="majorBidi" w:cstheme="majorBidi"/>
        <w:noProof/>
      </w:rPr>
      <mc:AlternateContent>
        <mc:Choice Requires="wpg">
          <w:drawing>
            <wp:anchor distT="0" distB="0" distL="114300" distR="114300" simplePos="0" relativeHeight="251684864" behindDoc="0" locked="0" layoutInCell="1" allowOverlap="1" wp14:anchorId="4EC44672" wp14:editId="5CD50A64">
              <wp:simplePos x="0" y="0"/>
              <wp:positionH relativeFrom="column">
                <wp:posOffset>-366844</wp:posOffset>
              </wp:positionH>
              <wp:positionV relativeFrom="paragraph">
                <wp:posOffset>-136897</wp:posOffset>
              </wp:positionV>
              <wp:extent cx="6912539" cy="431421"/>
              <wp:effectExtent l="0" t="95250" r="22225" b="159385"/>
              <wp:wrapNone/>
              <wp:docPr id="1" name="Group 1"/>
              <wp:cNvGraphicFramePr/>
              <a:graphic xmlns:a="http://schemas.openxmlformats.org/drawingml/2006/main">
                <a:graphicData uri="http://schemas.microsoft.com/office/word/2010/wordprocessingGroup">
                  <wpg:wgp>
                    <wpg:cNvGrpSpPr/>
                    <wpg:grpSpPr>
                      <a:xfrm>
                        <a:off x="0" y="0"/>
                        <a:ext cx="6912539" cy="431421"/>
                        <a:chOff x="0" y="75116"/>
                        <a:chExt cx="4462145" cy="278850"/>
                      </a:xfrm>
                    </wpg:grpSpPr>
                    <wps:wsp>
                      <wps:cNvPr id="4" name="Text Box 2"/>
                      <wps:cNvSpPr txBox="1">
                        <a:spLocks noChangeArrowheads="1"/>
                      </wps:cNvSpPr>
                      <wps:spPr bwMode="auto">
                        <a:xfrm>
                          <a:off x="6532" y="75116"/>
                          <a:ext cx="2252027" cy="258573"/>
                        </a:xfrm>
                        <a:prstGeom prst="rect">
                          <a:avLst/>
                        </a:prstGeom>
                        <a:solidFill>
                          <a:schemeClr val="bg1"/>
                        </a:solidFill>
                        <a:ln w="9525">
                          <a:noFill/>
                          <a:miter lim="800000"/>
                          <a:headEnd/>
                          <a:tailEnd/>
                        </a:ln>
                      </wps:spPr>
                      <wps:txbx>
                        <w:txbxContent>
                          <w:p w14:paraId="05B639D4" w14:textId="77777777" w:rsidR="00FA0AE4" w:rsidRDefault="00FA0AE4" w:rsidP="00FA0AE4">
                            <w:pPr>
                              <w:bidi w:val="0"/>
                              <w:spacing w:before="80" w:after="0" w:line="240" w:lineRule="auto"/>
                              <w:rPr>
                                <w:rFonts w:asciiTheme="majorBidi" w:hAnsiTheme="majorBidi" w:cstheme="majorBidi"/>
                                <w:color w:val="006666"/>
                                <w:sz w:val="26"/>
                                <w:szCs w:val="26"/>
                                <w:lang w:val="es-CO" w:bidi="ar-EG"/>
                              </w:rPr>
                            </w:pPr>
                          </w:p>
                          <w:p w14:paraId="719DB368" w14:textId="77777777" w:rsidR="000230F8" w:rsidRDefault="000230F8" w:rsidP="000230F8">
                            <w:pPr>
                              <w:bidi w:val="0"/>
                              <w:spacing w:before="80" w:after="0" w:line="240" w:lineRule="auto"/>
                              <w:rPr>
                                <w:rFonts w:asciiTheme="majorBidi" w:hAnsiTheme="majorBidi" w:cstheme="majorBidi"/>
                                <w:color w:val="006666"/>
                                <w:sz w:val="26"/>
                                <w:szCs w:val="26"/>
                                <w:lang w:val="es-CO" w:bidi="ar-EG"/>
                              </w:rPr>
                            </w:pPr>
                          </w:p>
                          <w:p w14:paraId="24C33523" w14:textId="77777777" w:rsidR="00EC3C0D" w:rsidRDefault="00EC3C0D" w:rsidP="00EC3C0D">
                            <w:pPr>
                              <w:bidi w:val="0"/>
                              <w:spacing w:before="80" w:after="0" w:line="240" w:lineRule="auto"/>
                              <w:rPr>
                                <w:rFonts w:asciiTheme="majorBidi" w:hAnsiTheme="majorBidi" w:cstheme="majorBidi"/>
                                <w:color w:val="006666"/>
                                <w:sz w:val="26"/>
                                <w:szCs w:val="26"/>
                                <w:lang w:val="es-CO" w:bidi="ar-EG"/>
                              </w:rPr>
                            </w:pPr>
                          </w:p>
                          <w:p w14:paraId="3A1C89BA" w14:textId="77777777" w:rsidR="00C50706" w:rsidRPr="00C50706" w:rsidRDefault="00C50706" w:rsidP="00C50706">
                            <w:pPr>
                              <w:bidi w:val="0"/>
                              <w:spacing w:before="80" w:after="0" w:line="240" w:lineRule="auto"/>
                              <w:rPr>
                                <w:rFonts w:asciiTheme="majorBidi" w:hAnsiTheme="majorBidi" w:cstheme="majorBidi"/>
                                <w:color w:val="205B83"/>
                                <w:sz w:val="26"/>
                                <w:szCs w:val="26"/>
                                <w:lang w:val="es-CO"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14:paraId="4EC4467D" w14:textId="10C25037"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C3244A">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C44672" id="Group 1" o:spid="_x0000_s1026" style="position:absolute;left:0;text-align:left;margin-left:-28.9pt;margin-top:-10.8pt;width:544.3pt;height:33.95pt;z-index:251684864;mso-width-relative:margin;mso-height-relative:margin" coordorigin=",751" coordsize="44621,2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">
              <v:shapetype id="_x0000_t202" coordsize="21600,21600" o:spt="202" path="m,l,21600r21600,l21600,xe">
                <v:stroke joinstyle="miter"/>
                <v:path gradientshapeok="t" o:connecttype="rect"/>
              </v:shapetype>
              <v:shape id="Text Box 2" o:spid="_x0000_s1027" type="#_x0000_t202" style="position:absolute;left:65;top:751;width:22520;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raFsIA&#10;AADaAAAADwAAAGRycy9kb3ducmV2LnhtbESPT2sCMRTE74LfITzBmyaW0spqlFooFC/FP/T8unlu&#10;tm5eliR1Vz99Uyh4HGbmN8xy3btGXCjE2rOG2VSBIC69qbnScDy8TeYgYkI22HgmDVeKsF4NB0ss&#10;jO94R5d9qkSGcCxQg02pLaSMpSWHcepb4uydfHCYsgyVNAG7DHeNfFDqSTqsOS9YbOnVUnne/zgN&#10;n9U3beptuKkPqbrz3O+OX89W6/Gof1mASNSne/i//W40PMLflXw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toWwgAAANoAAAAPAAAAAAAAAAAAAAAAAJgCAABkcnMvZG93&#10;bnJldi54bWxQSwUGAAAAAAQABAD1AAAAhwMAAAAA&#10;" fillcolor="white [3212]" stroked="f">
                <v:textbox>
                  <w:txbxContent>
                    <w:p w14:paraId="05B639D4" w14:textId="77777777" w:rsidR="00FA0AE4" w:rsidRDefault="00FA0AE4" w:rsidP="00FA0AE4">
                      <w:pPr>
                        <w:bidi w:val="0"/>
                        <w:spacing w:before="80" w:after="0" w:line="240" w:lineRule="auto"/>
                        <w:rPr>
                          <w:rFonts w:asciiTheme="majorBidi" w:hAnsiTheme="majorBidi" w:cstheme="majorBidi"/>
                          <w:color w:val="006666"/>
                          <w:sz w:val="26"/>
                          <w:szCs w:val="26"/>
                          <w:lang w:val="es-CO" w:bidi="ar-EG"/>
                        </w:rPr>
                      </w:pPr>
                    </w:p>
                    <w:p w14:paraId="719DB368" w14:textId="77777777" w:rsidR="000230F8" w:rsidRDefault="000230F8" w:rsidP="000230F8">
                      <w:pPr>
                        <w:bidi w:val="0"/>
                        <w:spacing w:before="80" w:after="0" w:line="240" w:lineRule="auto"/>
                        <w:rPr>
                          <w:rFonts w:asciiTheme="majorBidi" w:hAnsiTheme="majorBidi" w:cstheme="majorBidi"/>
                          <w:color w:val="006666"/>
                          <w:sz w:val="26"/>
                          <w:szCs w:val="26"/>
                          <w:lang w:val="es-CO" w:bidi="ar-EG"/>
                        </w:rPr>
                      </w:pPr>
                    </w:p>
                    <w:p w14:paraId="24C33523" w14:textId="77777777" w:rsidR="00EC3C0D" w:rsidRDefault="00EC3C0D" w:rsidP="00EC3C0D">
                      <w:pPr>
                        <w:bidi w:val="0"/>
                        <w:spacing w:before="80" w:after="0" w:line="240" w:lineRule="auto"/>
                        <w:rPr>
                          <w:rFonts w:asciiTheme="majorBidi" w:hAnsiTheme="majorBidi" w:cstheme="majorBidi"/>
                          <w:color w:val="006666"/>
                          <w:sz w:val="26"/>
                          <w:szCs w:val="26"/>
                          <w:lang w:val="es-CO" w:bidi="ar-EG"/>
                        </w:rPr>
                      </w:pPr>
                    </w:p>
                    <w:p w14:paraId="3A1C89BA" w14:textId="77777777" w:rsidR="00C50706" w:rsidRPr="00C50706" w:rsidRDefault="00C50706" w:rsidP="00C50706">
                      <w:pPr>
                        <w:bidi w:val="0"/>
                        <w:spacing w:before="80" w:after="0" w:line="240" w:lineRule="auto"/>
                        <w:rPr>
                          <w:rFonts w:asciiTheme="majorBidi" w:hAnsiTheme="majorBidi" w:cstheme="majorBidi"/>
                          <w:color w:val="205B83"/>
                          <w:sz w:val="26"/>
                          <w:szCs w:val="26"/>
                          <w:lang w:val="es-CO"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14:paraId="4EC4467D" w14:textId="10C25037"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C3244A">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sidRPr="00501B65">
      <w:rPr>
        <w:rFonts w:asciiTheme="majorBidi" w:hAnsiTheme="majorBidi" w:cstheme="majorBidi"/>
        <w:noProof/>
      </w:rPr>
      <mc:AlternateContent>
        <mc:Choice Requires="wpg">
          <w:drawing>
            <wp:anchor distT="0" distB="0" distL="114300" distR="114300" simplePos="0" relativeHeight="251679744" behindDoc="0" locked="0" layoutInCell="1" allowOverlap="1" wp14:anchorId="4EC44674" wp14:editId="4EC44675">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035ABA0C"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">
                <v:imagedata r:id="rId3" o:title=""/>
                <v:path arrowok="t"/>
              </v:shape>
              <v:shape id="Picture 21" o:spid="_x0000_s1028" type="#_x0000_t75" style="position:absolute;top:73739;width:53551;height: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44670" w14:textId="77777777" w:rsidR="00D85A5F" w:rsidRPr="00520A9D" w:rsidRDefault="00825CB7">
    <w:pPr>
      <w:pStyle w:val="Header"/>
      <w:rPr>
        <w:rFonts w:asciiTheme="majorBidi" w:hAnsiTheme="majorBidi" w:cstheme="majorBidi"/>
        <w:lang w:bidi="ar-EG"/>
      </w:rPr>
    </w:pPr>
    <w:r w:rsidRPr="00520A9D">
      <w:rPr>
        <w:rFonts w:asciiTheme="majorBidi" w:hAnsiTheme="majorBidi" w:cstheme="majorBidi"/>
        <w:noProof/>
      </w:rPr>
      <mc:AlternateContent>
        <mc:Choice Requires="wpg">
          <w:drawing>
            <wp:anchor distT="0" distB="0" distL="114300" distR="114300" simplePos="0" relativeHeight="251662336" behindDoc="0" locked="0" layoutInCell="1" allowOverlap="1" wp14:anchorId="4EC44676" wp14:editId="4EC44677">
              <wp:simplePos x="0" y="0"/>
              <wp:positionH relativeFrom="margin">
                <wp:posOffset>-681071</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5"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14:paraId="4EC4467E" w14:textId="4D82546F" w:rsidR="00D85A5F" w:rsidRPr="00FA0AE4" w:rsidRDefault="00D85A5F" w:rsidP="00D85A5F">
                            <w:pPr>
                              <w:jc w:val="center"/>
                              <w:rPr>
                                <w:rFonts w:ascii="Gotham Narrow Book" w:hAnsi="Gotham Narrow Book" w:cs="Mohammad Bold Normal"/>
                                <w:color w:val="205B83"/>
                                <w:sz w:val="32"/>
                                <w:szCs w:val="32"/>
                                <w:lang w:val="es-CO"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12"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4EC44676" id="Group 6" o:spid="_x0000_s1031"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5q2DKgQAAJ0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Ab5q2DKgQAAJ0JAAAOAAAAAAAAAAAAAAAAADoCAABkcnMvZTJvRG9jLnhtbFBLAQIt&#10;ABQABgAIAAAAIQCqJg6+vAAAACEBAAAZAAAAAAAAAAAAAAAAAJAGAABkcnMvX3JlbHMvZTJvRG9j&#10;LnhtbC5yZWxzUEsBAi0AFAAGAAgAAAAhAB76IR/hAAAADAEAAA8AAAAAAAAAAAAAAAAAgw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Q35wgAAANoAAAAPAAAAZHJzL2Rvd25yZXYueG1sRI/NasMw&#10;EITvgbyD2EBuiZxC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D7rQ35wgAAANoAAAAPAAAA&#10;AAAAAAAAAAAAAAcCAABkcnMvZG93bnJldi54bWxQSwUGAAAAAAMAAwC3AAAA9gIAAAAA&#10;" filled="f" stroked="f" strokeweight="1pt">
                <v:textbox>
                  <w:txbxContent>
                    <w:p w14:paraId="4EC4467E" w14:textId="4D82546F" w:rsidR="00D85A5F" w:rsidRPr="00FA0AE4" w:rsidRDefault="00D85A5F" w:rsidP="00D85A5F">
                      <w:pPr>
                        <w:jc w:val="center"/>
                        <w:rPr>
                          <w:rFonts w:ascii="Gotham Narrow Book" w:hAnsi="Gotham Narrow Book" w:cs="Mohammad Bold Normal"/>
                          <w:color w:val="205B83"/>
                          <w:sz w:val="32"/>
                          <w:szCs w:val="32"/>
                          <w:lang w:val="es-CO" w:bidi="ar-EG"/>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">
                <v:imagedata r:id="rId2" o:title=""/>
                <v:path arrowok="t"/>
              </v:shape>
              <w10:wrap anchorx="margin"/>
            </v:group>
          </w:pict>
        </mc:Fallback>
      </mc:AlternateContent>
    </w:r>
    <w:r w:rsidR="002A3916" w:rsidRPr="00520A9D">
      <w:rPr>
        <w:rFonts w:asciiTheme="majorBidi" w:hAnsiTheme="majorBidi" w:cstheme="majorBidi"/>
        <w:noProof/>
      </w:rPr>
      <mc:AlternateContent>
        <mc:Choice Requires="wpg">
          <w:drawing>
            <wp:anchor distT="0" distB="0" distL="114300" distR="114300" simplePos="0" relativeHeight="251677696" behindDoc="0" locked="0" layoutInCell="1" allowOverlap="1" wp14:anchorId="4EC44678" wp14:editId="4EC44679">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69F45DDA"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1027" type="#_x0000_t75" style="position:absolute;width:55212;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">
                <v:imagedata r:id="rId5" o:title=""/>
                <v:path arrowok="t"/>
              </v:shape>
              <v:shape id="Picture 17" o:spid="_x0000_s1028" type="#_x0000_t75" style="position:absolute;top:76149;width:55211;height:1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44671" w14:textId="77777777"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4EC4467A" wp14:editId="4EC4467B">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76CC04C1"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">
                <v:imagedata r:id="rId3" o:title=""/>
                <v:path arrowok="t"/>
              </v:shape>
              <v:shape id="Picture 41" o:spid="_x0000_s1028" type="#_x0000_t75" style="position:absolute;top:76101;width:55211;height:1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417718"/>
    <w:multiLevelType w:val="hybridMultilevel"/>
    <w:tmpl w:val="29E6C1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C6460AE"/>
    <w:multiLevelType w:val="hybridMultilevel"/>
    <w:tmpl w:val="B27A63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embedTrueTypeFonts/>
  <w:saveSubsetFonts/>
  <w:defaultTabStop w:val="720"/>
  <w:autoHyphenation/>
  <w:consecutiveHyphenLimit w:val="2"/>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045A"/>
    <w:rsid w:val="00006EDD"/>
    <w:rsid w:val="000217BA"/>
    <w:rsid w:val="000230F8"/>
    <w:rsid w:val="0002777E"/>
    <w:rsid w:val="000277A7"/>
    <w:rsid w:val="000319A6"/>
    <w:rsid w:val="00053AA5"/>
    <w:rsid w:val="000757ED"/>
    <w:rsid w:val="00080865"/>
    <w:rsid w:val="000A53B5"/>
    <w:rsid w:val="000A6307"/>
    <w:rsid w:val="000C2B16"/>
    <w:rsid w:val="000D5816"/>
    <w:rsid w:val="000D7ABF"/>
    <w:rsid w:val="00104914"/>
    <w:rsid w:val="0010716F"/>
    <w:rsid w:val="00112BCF"/>
    <w:rsid w:val="00127393"/>
    <w:rsid w:val="0013579E"/>
    <w:rsid w:val="00171C08"/>
    <w:rsid w:val="00177C64"/>
    <w:rsid w:val="00187D3B"/>
    <w:rsid w:val="001A0D79"/>
    <w:rsid w:val="001A178A"/>
    <w:rsid w:val="001B1A59"/>
    <w:rsid w:val="001B1FA0"/>
    <w:rsid w:val="001B5EF0"/>
    <w:rsid w:val="001D2D7F"/>
    <w:rsid w:val="001F4501"/>
    <w:rsid w:val="001F4E86"/>
    <w:rsid w:val="00205766"/>
    <w:rsid w:val="002123D3"/>
    <w:rsid w:val="002219E3"/>
    <w:rsid w:val="0023307B"/>
    <w:rsid w:val="00243B61"/>
    <w:rsid w:val="00243C50"/>
    <w:rsid w:val="00245D61"/>
    <w:rsid w:val="00267C61"/>
    <w:rsid w:val="00270AE8"/>
    <w:rsid w:val="00276388"/>
    <w:rsid w:val="00286D8E"/>
    <w:rsid w:val="00287272"/>
    <w:rsid w:val="002A3916"/>
    <w:rsid w:val="002B2FF1"/>
    <w:rsid w:val="002B662B"/>
    <w:rsid w:val="002C4329"/>
    <w:rsid w:val="002E024F"/>
    <w:rsid w:val="002E0800"/>
    <w:rsid w:val="002E645F"/>
    <w:rsid w:val="003064F5"/>
    <w:rsid w:val="003072B2"/>
    <w:rsid w:val="00316388"/>
    <w:rsid w:val="00317B3C"/>
    <w:rsid w:val="003238D3"/>
    <w:rsid w:val="00347608"/>
    <w:rsid w:val="00380E0F"/>
    <w:rsid w:val="003A526E"/>
    <w:rsid w:val="003E1AC6"/>
    <w:rsid w:val="003F2533"/>
    <w:rsid w:val="004029D8"/>
    <w:rsid w:val="00411409"/>
    <w:rsid w:val="0044043D"/>
    <w:rsid w:val="00447B55"/>
    <w:rsid w:val="004B0A36"/>
    <w:rsid w:val="004C1156"/>
    <w:rsid w:val="004E2AD6"/>
    <w:rsid w:val="004E38A0"/>
    <w:rsid w:val="004E78EF"/>
    <w:rsid w:val="004F7ABF"/>
    <w:rsid w:val="00501B65"/>
    <w:rsid w:val="00520A9D"/>
    <w:rsid w:val="00525460"/>
    <w:rsid w:val="00536D3B"/>
    <w:rsid w:val="005666DC"/>
    <w:rsid w:val="00575281"/>
    <w:rsid w:val="00577E09"/>
    <w:rsid w:val="0058544F"/>
    <w:rsid w:val="005A2707"/>
    <w:rsid w:val="005D7B02"/>
    <w:rsid w:val="005E1A2C"/>
    <w:rsid w:val="005F113E"/>
    <w:rsid w:val="005F780C"/>
    <w:rsid w:val="00611298"/>
    <w:rsid w:val="00631E7F"/>
    <w:rsid w:val="00634C42"/>
    <w:rsid w:val="006448DE"/>
    <w:rsid w:val="006478C1"/>
    <w:rsid w:val="00662A2B"/>
    <w:rsid w:val="00672146"/>
    <w:rsid w:val="00676E18"/>
    <w:rsid w:val="00687F36"/>
    <w:rsid w:val="00693F61"/>
    <w:rsid w:val="0069533C"/>
    <w:rsid w:val="006A275F"/>
    <w:rsid w:val="006B50C7"/>
    <w:rsid w:val="006B61A6"/>
    <w:rsid w:val="006B7C86"/>
    <w:rsid w:val="006C72C9"/>
    <w:rsid w:val="006D2BF7"/>
    <w:rsid w:val="006E1C8B"/>
    <w:rsid w:val="006F23E5"/>
    <w:rsid w:val="00717FAE"/>
    <w:rsid w:val="0072208F"/>
    <w:rsid w:val="0073613D"/>
    <w:rsid w:val="00743188"/>
    <w:rsid w:val="007432C4"/>
    <w:rsid w:val="00746F5F"/>
    <w:rsid w:val="00764448"/>
    <w:rsid w:val="00770B0C"/>
    <w:rsid w:val="0077162A"/>
    <w:rsid w:val="007912AE"/>
    <w:rsid w:val="007A0B7D"/>
    <w:rsid w:val="007B1B00"/>
    <w:rsid w:val="007C55D7"/>
    <w:rsid w:val="007D1B14"/>
    <w:rsid w:val="007D2236"/>
    <w:rsid w:val="007D5693"/>
    <w:rsid w:val="007D662F"/>
    <w:rsid w:val="007E5889"/>
    <w:rsid w:val="007E70EB"/>
    <w:rsid w:val="007F2650"/>
    <w:rsid w:val="00814452"/>
    <w:rsid w:val="008210B3"/>
    <w:rsid w:val="00825CB7"/>
    <w:rsid w:val="00853076"/>
    <w:rsid w:val="00853B24"/>
    <w:rsid w:val="00855E30"/>
    <w:rsid w:val="0089515E"/>
    <w:rsid w:val="008A5781"/>
    <w:rsid w:val="008B030B"/>
    <w:rsid w:val="008B3703"/>
    <w:rsid w:val="008B668D"/>
    <w:rsid w:val="008B7CC3"/>
    <w:rsid w:val="008D6541"/>
    <w:rsid w:val="008D70C8"/>
    <w:rsid w:val="008E2038"/>
    <w:rsid w:val="008F3093"/>
    <w:rsid w:val="00907C6D"/>
    <w:rsid w:val="00944C90"/>
    <w:rsid w:val="0094547A"/>
    <w:rsid w:val="00947375"/>
    <w:rsid w:val="00957097"/>
    <w:rsid w:val="009967F9"/>
    <w:rsid w:val="009C7996"/>
    <w:rsid w:val="00A052E1"/>
    <w:rsid w:val="00A24F12"/>
    <w:rsid w:val="00A53344"/>
    <w:rsid w:val="00A53C87"/>
    <w:rsid w:val="00A61E5C"/>
    <w:rsid w:val="00A65935"/>
    <w:rsid w:val="00A70B46"/>
    <w:rsid w:val="00AB5D73"/>
    <w:rsid w:val="00AD05BD"/>
    <w:rsid w:val="00B03BC5"/>
    <w:rsid w:val="00B3510F"/>
    <w:rsid w:val="00B37131"/>
    <w:rsid w:val="00B4173C"/>
    <w:rsid w:val="00B43D13"/>
    <w:rsid w:val="00B50A3A"/>
    <w:rsid w:val="00B5185A"/>
    <w:rsid w:val="00B766D0"/>
    <w:rsid w:val="00B820AA"/>
    <w:rsid w:val="00BA456F"/>
    <w:rsid w:val="00BA4A63"/>
    <w:rsid w:val="00BD190F"/>
    <w:rsid w:val="00BD1CEB"/>
    <w:rsid w:val="00BF04A9"/>
    <w:rsid w:val="00C03201"/>
    <w:rsid w:val="00C063AD"/>
    <w:rsid w:val="00C3244A"/>
    <w:rsid w:val="00C36BA4"/>
    <w:rsid w:val="00C37C22"/>
    <w:rsid w:val="00C40FA1"/>
    <w:rsid w:val="00C45A48"/>
    <w:rsid w:val="00C50706"/>
    <w:rsid w:val="00C56976"/>
    <w:rsid w:val="00C72BD4"/>
    <w:rsid w:val="00C77D5E"/>
    <w:rsid w:val="00C86FAE"/>
    <w:rsid w:val="00CD0FA1"/>
    <w:rsid w:val="00CD4735"/>
    <w:rsid w:val="00CD58ED"/>
    <w:rsid w:val="00D200D7"/>
    <w:rsid w:val="00D32407"/>
    <w:rsid w:val="00D32F3E"/>
    <w:rsid w:val="00D40688"/>
    <w:rsid w:val="00D46176"/>
    <w:rsid w:val="00D53839"/>
    <w:rsid w:val="00D857F5"/>
    <w:rsid w:val="00D85A5F"/>
    <w:rsid w:val="00DC6A8E"/>
    <w:rsid w:val="00DE01FF"/>
    <w:rsid w:val="00E0449C"/>
    <w:rsid w:val="00E131AE"/>
    <w:rsid w:val="00E25D4B"/>
    <w:rsid w:val="00E32771"/>
    <w:rsid w:val="00E5426C"/>
    <w:rsid w:val="00E83F38"/>
    <w:rsid w:val="00E903FC"/>
    <w:rsid w:val="00E91B7E"/>
    <w:rsid w:val="00EB6A67"/>
    <w:rsid w:val="00EC3C0D"/>
    <w:rsid w:val="00ED6E84"/>
    <w:rsid w:val="00F11B8A"/>
    <w:rsid w:val="00F14B1B"/>
    <w:rsid w:val="00F2420A"/>
    <w:rsid w:val="00F3173B"/>
    <w:rsid w:val="00F44EFE"/>
    <w:rsid w:val="00F66FBA"/>
    <w:rsid w:val="00F80820"/>
    <w:rsid w:val="00F90DD6"/>
    <w:rsid w:val="00FA0AE4"/>
    <w:rsid w:val="00FA7031"/>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C44633"/>
  <w15:chartTrackingRefBased/>
  <w15:docId w15:val="{29E74796-1175-4749-B315-218BF351B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4">
    <w:name w:val="heading 4"/>
    <w:basedOn w:val="Normal"/>
    <w:next w:val="Normal"/>
    <w:link w:val="Heading4Char"/>
    <w:uiPriority w:val="9"/>
    <w:semiHidden/>
    <w:unhideWhenUsed/>
    <w:qFormat/>
    <w:rsid w:val="00634C4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customStyle="1" w:styleId="w-body-text-1">
    <w:name w:val="w-body-text-1"/>
    <w:basedOn w:val="Normal"/>
    <w:link w:val="w-body-text-1Char"/>
    <w:rsid w:val="001B1A59"/>
    <w:pPr>
      <w:bidi w:val="0"/>
      <w:spacing w:line="276" w:lineRule="auto"/>
      <w:ind w:firstLine="397"/>
    </w:pPr>
    <w:rPr>
      <w:rFonts w:ascii="Times New Roman" w:eastAsia="Batang" w:hAnsi="Times New Roman" w:cs="Times New Roman"/>
      <w:sz w:val="26"/>
      <w:szCs w:val="26"/>
      <w:lang w:eastAsia="ko-KR"/>
    </w:rPr>
  </w:style>
  <w:style w:type="character" w:customStyle="1" w:styleId="w-body-text-1Char">
    <w:name w:val="w-body-text-1 Char"/>
    <w:basedOn w:val="DefaultParagraphFont"/>
    <w:link w:val="w-body-text-1"/>
    <w:rsid w:val="001B1A59"/>
    <w:rPr>
      <w:rFonts w:ascii="Times New Roman" w:eastAsia="Batang" w:hAnsi="Times New Roman" w:cs="Times New Roman"/>
      <w:sz w:val="26"/>
      <w:szCs w:val="26"/>
      <w:lang w:eastAsia="ko-KR"/>
    </w:rPr>
  </w:style>
  <w:style w:type="paragraph" w:customStyle="1" w:styleId="w-description">
    <w:name w:val="w-description"/>
    <w:basedOn w:val="Normal"/>
    <w:rsid w:val="001B1A59"/>
    <w:pPr>
      <w:bidi w:val="0"/>
      <w:spacing w:after="240" w:line="276" w:lineRule="auto"/>
    </w:pPr>
    <w:rPr>
      <w:rFonts w:ascii="Times New Roman" w:eastAsia="Batang" w:hAnsi="Times New Roman" w:cs="Times New Roman"/>
      <w:sz w:val="24"/>
      <w:lang w:eastAsia="ko-KR"/>
    </w:rPr>
  </w:style>
  <w:style w:type="character" w:customStyle="1" w:styleId="w-footnote-number">
    <w:name w:val="w-footnote-number"/>
    <w:basedOn w:val="FootnoteReference"/>
    <w:rsid w:val="001B1A59"/>
    <w:rPr>
      <w:vertAlign w:val="superscript"/>
    </w:rPr>
  </w:style>
  <w:style w:type="character" w:styleId="FootnoteReference">
    <w:name w:val="footnote reference"/>
    <w:basedOn w:val="DefaultParagraphFont"/>
    <w:semiHidden/>
    <w:rsid w:val="001B1A59"/>
    <w:rPr>
      <w:vertAlign w:val="superscript"/>
    </w:rPr>
  </w:style>
  <w:style w:type="paragraph" w:customStyle="1" w:styleId="w-footnote-text">
    <w:name w:val="w-footnote-text"/>
    <w:basedOn w:val="FootnoteText"/>
    <w:link w:val="w-footnote-textChar"/>
    <w:rsid w:val="001B1A59"/>
    <w:pPr>
      <w:bidi w:val="0"/>
      <w:spacing w:after="200" w:line="276" w:lineRule="auto"/>
    </w:pPr>
    <w:rPr>
      <w:rFonts w:ascii="Times New Roman" w:eastAsia="Batang" w:hAnsi="Times New Roman" w:cs="Times New Roman"/>
      <w:sz w:val="22"/>
      <w:szCs w:val="22"/>
      <w:lang w:eastAsia="ko-KR"/>
    </w:rPr>
  </w:style>
  <w:style w:type="character" w:customStyle="1" w:styleId="w-footnote-textChar">
    <w:name w:val="w-footnote-text Char"/>
    <w:basedOn w:val="DefaultParagraphFont"/>
    <w:link w:val="w-footnote-text"/>
    <w:rsid w:val="001B1A59"/>
    <w:rPr>
      <w:rFonts w:ascii="Times New Roman" w:eastAsia="Batang" w:hAnsi="Times New Roman" w:cs="Times New Roman"/>
      <w:lang w:eastAsia="ko-KR"/>
    </w:rPr>
  </w:style>
  <w:style w:type="paragraph" w:customStyle="1" w:styleId="w-hadeeth-or-bible">
    <w:name w:val="w-hadeeth-or-bible"/>
    <w:basedOn w:val="Normal"/>
    <w:rsid w:val="001B1A59"/>
    <w:pPr>
      <w:bidi w:val="0"/>
      <w:spacing w:line="276" w:lineRule="auto"/>
    </w:pPr>
    <w:rPr>
      <w:rFonts w:ascii="Times New Roman" w:eastAsia="Batang" w:hAnsi="Times New Roman" w:cs="Times New Roman"/>
      <w:b/>
      <w:bCs/>
      <w:sz w:val="26"/>
      <w:szCs w:val="26"/>
      <w:lang w:eastAsia="ko-KR"/>
    </w:rPr>
  </w:style>
  <w:style w:type="paragraph" w:customStyle="1" w:styleId="w-head-2">
    <w:name w:val="w-head-2"/>
    <w:basedOn w:val="Normal"/>
    <w:rsid w:val="001B1A59"/>
    <w:pPr>
      <w:keepNext/>
      <w:bidi w:val="0"/>
      <w:spacing w:before="360" w:after="240" w:line="276" w:lineRule="auto"/>
    </w:pPr>
    <w:rPr>
      <w:rFonts w:ascii="Times New Roman" w:eastAsia="Batang" w:hAnsi="Times New Roman" w:cs="Times New Roman"/>
      <w:b/>
      <w:bCs/>
      <w:color w:val="008000"/>
      <w:sz w:val="32"/>
      <w:szCs w:val="32"/>
      <w:lang w:eastAsia="ko-KR"/>
    </w:rPr>
  </w:style>
  <w:style w:type="paragraph" w:styleId="FootnoteText">
    <w:name w:val="footnote text"/>
    <w:basedOn w:val="Normal"/>
    <w:link w:val="FootnoteTextChar"/>
    <w:semiHidden/>
    <w:unhideWhenUsed/>
    <w:rsid w:val="001B1A5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B1A59"/>
    <w:rPr>
      <w:sz w:val="20"/>
      <w:szCs w:val="20"/>
    </w:rPr>
  </w:style>
  <w:style w:type="paragraph" w:customStyle="1" w:styleId="w-head-1">
    <w:name w:val="w-head-1"/>
    <w:basedOn w:val="Normal"/>
    <w:rsid w:val="007A0B7D"/>
    <w:pPr>
      <w:keepNext/>
      <w:bidi w:val="0"/>
      <w:spacing w:before="240" w:after="240" w:line="276" w:lineRule="auto"/>
      <w:jc w:val="center"/>
    </w:pPr>
    <w:rPr>
      <w:rFonts w:ascii="Times New Roman" w:eastAsia="Batang" w:hAnsi="Times New Roman" w:cs="Times New Roman"/>
      <w:b/>
      <w:bCs/>
      <w:color w:val="993300"/>
      <w:sz w:val="36"/>
      <w:szCs w:val="36"/>
      <w:lang w:eastAsia="ko-KR"/>
    </w:rPr>
  </w:style>
  <w:style w:type="paragraph" w:customStyle="1" w:styleId="w-body-text-bullet">
    <w:name w:val="w-body-text-bullet"/>
    <w:basedOn w:val="w-body-text-1"/>
    <w:rsid w:val="00C40FA1"/>
    <w:pPr>
      <w:ind w:left="454" w:hanging="454"/>
    </w:pPr>
  </w:style>
  <w:style w:type="paragraph" w:customStyle="1" w:styleId="w-quran">
    <w:name w:val="w-quran"/>
    <w:basedOn w:val="Normal"/>
    <w:rsid w:val="00C40FA1"/>
    <w:pPr>
      <w:bidi w:val="0"/>
      <w:spacing w:line="276" w:lineRule="auto"/>
      <w:ind w:left="851" w:right="851"/>
    </w:pPr>
    <w:rPr>
      <w:rFonts w:ascii="Times New Roman" w:eastAsia="Batang" w:hAnsi="Times New Roman" w:cs="Times New Roman"/>
      <w:b/>
      <w:bCs/>
      <w:sz w:val="26"/>
      <w:szCs w:val="26"/>
      <w:lang w:eastAsia="ko-KR"/>
    </w:rPr>
  </w:style>
  <w:style w:type="character" w:styleId="Hyperlink">
    <w:name w:val="Hyperlink"/>
    <w:basedOn w:val="DefaultParagraphFont"/>
    <w:uiPriority w:val="99"/>
    <w:unhideWhenUsed/>
    <w:rsid w:val="006E1C8B"/>
    <w:rPr>
      <w:color w:val="0563C1" w:themeColor="hyperlink"/>
      <w:u w:val="single"/>
    </w:rPr>
  </w:style>
  <w:style w:type="paragraph" w:styleId="ListParagraph">
    <w:name w:val="List Paragraph"/>
    <w:basedOn w:val="Normal"/>
    <w:uiPriority w:val="34"/>
    <w:qFormat/>
    <w:rsid w:val="004B0A36"/>
    <w:pPr>
      <w:ind w:left="720"/>
      <w:contextualSpacing/>
    </w:pPr>
  </w:style>
  <w:style w:type="character" w:customStyle="1" w:styleId="Heading4Char">
    <w:name w:val="Heading 4 Char"/>
    <w:basedOn w:val="DefaultParagraphFont"/>
    <w:link w:val="Heading4"/>
    <w:uiPriority w:val="9"/>
    <w:semiHidden/>
    <w:rsid w:val="00634C42"/>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6531619">
      <w:bodyDiv w:val="1"/>
      <w:marLeft w:val="0"/>
      <w:marRight w:val="0"/>
      <w:marTop w:val="0"/>
      <w:marBottom w:val="0"/>
      <w:divBdr>
        <w:top w:val="none" w:sz="0" w:space="0" w:color="auto"/>
        <w:left w:val="none" w:sz="0" w:space="0" w:color="auto"/>
        <w:bottom w:val="none" w:sz="0" w:space="0" w:color="auto"/>
        <w:right w:val="none" w:sz="0" w:space="0" w:color="auto"/>
      </w:divBdr>
    </w:div>
    <w:div w:id="536627047">
      <w:bodyDiv w:val="1"/>
      <w:marLeft w:val="0"/>
      <w:marRight w:val="0"/>
      <w:marTop w:val="0"/>
      <w:marBottom w:val="0"/>
      <w:divBdr>
        <w:top w:val="none" w:sz="0" w:space="0" w:color="auto"/>
        <w:left w:val="none" w:sz="0" w:space="0" w:color="auto"/>
        <w:bottom w:val="none" w:sz="0" w:space="0" w:color="auto"/>
        <w:right w:val="none" w:sz="0" w:space="0" w:color="auto"/>
      </w:divBdr>
    </w:div>
    <w:div w:id="1666473866">
      <w:bodyDiv w:val="1"/>
      <w:marLeft w:val="0"/>
      <w:marRight w:val="0"/>
      <w:marTop w:val="0"/>
      <w:marBottom w:val="0"/>
      <w:divBdr>
        <w:top w:val="none" w:sz="0" w:space="0" w:color="auto"/>
        <w:left w:val="none" w:sz="0" w:space="0" w:color="auto"/>
        <w:bottom w:val="none" w:sz="0" w:space="0" w:color="auto"/>
        <w:right w:val="none" w:sz="0" w:space="0" w:color="auto"/>
      </w:divBdr>
    </w:div>
    <w:div w:id="1802916568">
      <w:bodyDiv w:val="1"/>
      <w:marLeft w:val="0"/>
      <w:marRight w:val="0"/>
      <w:marTop w:val="0"/>
      <w:marBottom w:val="0"/>
      <w:divBdr>
        <w:top w:val="none" w:sz="0" w:space="0" w:color="auto"/>
        <w:left w:val="none" w:sz="0" w:space="0" w:color="auto"/>
        <w:bottom w:val="none" w:sz="0" w:space="0" w:color="auto"/>
        <w:right w:val="none" w:sz="0" w:space="0" w:color="auto"/>
      </w:divBdr>
    </w:div>
    <w:div w:id="1977182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8.png"/><Relationship Id="rId1" Type="http://schemas.openxmlformats.org/officeDocument/2006/relationships/image" Target="media/image5.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642693-A02A-4415-9DD8-B7445895C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1379</TotalTime>
  <Pages>16</Pages>
  <Words>4864</Words>
  <Characters>23543</Characters>
  <Application>Microsoft Office Word</Application>
  <DocSecurity>0</DocSecurity>
  <Lines>490</Lines>
  <Paragraphs>102</Paragraphs>
  <ScaleCrop>false</ScaleCrop>
  <HeadingPairs>
    <vt:vector size="6" baseType="variant">
      <vt:variant>
        <vt:lpstr>Título</vt:lpstr>
      </vt:variant>
      <vt:variant>
        <vt:i4>1</vt:i4>
      </vt:variant>
      <vt:variant>
        <vt:lpstr>العنوان</vt:lpstr>
      </vt:variant>
      <vt:variant>
        <vt:i4>1</vt:i4>
      </vt:variant>
      <vt:variant>
        <vt:lpstr>Title</vt:lpstr>
      </vt:variant>
      <vt:variant>
        <vt:i4>1</vt:i4>
      </vt:variant>
    </vt:vector>
  </HeadingPairs>
  <TitlesOfParts>
    <vt:vector size="3" baseType="lpstr">
      <vt:lpstr>Si el Corán es perfecto y completo, y contiene todo lo necesario para la legislación islámica, ¿para qué necesitamos la Tradición Profética (Sunnah)?</vt:lpstr>
      <vt:lpstr/>
      <vt:lpstr/>
    </vt:vector>
  </TitlesOfParts>
  <Manager/>
  <Company>islamhouse.com</Company>
  <LinksUpToDate>false</LinksUpToDate>
  <CharactersWithSpaces>28305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 el Corán es perfecto y completo, y contiene todo lo necesario para la legislación islámica, ¿para qué necesitamos la Tradición Profética (Sunnah)?_x000d_</dc:title>
  <dc:subject>Si el Corán es perfecto y completo, y contiene todo lo necesario para la legislación islámica, ¿para qué necesitamos la Tradición Profética (Sunnah)?_x000d_</dc:subject>
  <dc:creator>www.islamqa.com</dc:creator>
  <cp:keywords>Si el Corán es perfecto y completo, y contiene todo lo necesario para la legislación islámica, ¿para qué necesitamos la Tradición Profética (Sunnah)?_x000d_</cp:keywords>
  <dc:description>Si el Corán es perfecto y completo, y contiene todo lo necesario para la legislación islámica, ¿para qué necesitamos la Tradición Profética (Sunnah)?_x000d_</dc:description>
  <cp:lastModifiedBy>Mahmoud</cp:lastModifiedBy>
  <cp:revision>4</cp:revision>
  <cp:lastPrinted>2016-02-05T07:53:00Z</cp:lastPrinted>
  <dcterms:created xsi:type="dcterms:W3CDTF">2016-01-18T15:38:00Z</dcterms:created>
  <dcterms:modified xsi:type="dcterms:W3CDTF">2016-03-30T18:41:00Z</dcterms:modified>
  <cp:category/>
</cp:coreProperties>
</file>