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4355CD" w:rsidRDefault="008B3703" w:rsidP="004355CD">
      <w:pPr>
        <w:bidi w:val="0"/>
        <w:jc w:val="both"/>
        <w:rPr>
          <w:rFonts w:ascii="STKaiti" w:eastAsia="STKaiti" w:hAnsi="STKaiti" w:cs="Times New Roman"/>
          <w:sz w:val="44"/>
          <w:szCs w:val="44"/>
          <w:rtl/>
          <w:lang w:bidi="ar-EG"/>
        </w:rPr>
      </w:pPr>
    </w:p>
    <w:p w:rsidR="0073613D" w:rsidRPr="004355CD" w:rsidRDefault="0073613D" w:rsidP="004355CD">
      <w:pPr>
        <w:spacing w:after="0" w:line="240" w:lineRule="auto"/>
        <w:ind w:firstLine="113"/>
        <w:jc w:val="both"/>
        <w:rPr>
          <w:rFonts w:ascii="STKaiti" w:eastAsia="STKaiti" w:hAnsi="STKaiti" w:cs="KFGQPC Uthman Taha Naskh"/>
          <w:sz w:val="44"/>
          <w:szCs w:val="44"/>
          <w:rtl/>
          <w:lang w:bidi="ar-EG"/>
        </w:rPr>
      </w:pPr>
    </w:p>
    <w:p w:rsidR="004355CD" w:rsidRPr="004355CD" w:rsidRDefault="004355CD" w:rsidP="005A2193">
      <w:pPr>
        <w:bidi w:val="0"/>
        <w:jc w:val="center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</w:pPr>
      <w:r w:rsidRPr="004355CD">
        <w:rPr>
          <w:rFonts w:ascii="STKaiti" w:eastAsia="STKaiti" w:hAnsi="STKaiti" w:cs="Helvetica"/>
          <w:color w:val="000000"/>
          <w:sz w:val="96"/>
          <w:szCs w:val="96"/>
          <w:lang w:eastAsia="zh-CN"/>
        </w:rPr>
        <w:t>【古尔邦】</w:t>
      </w:r>
      <w:r w:rsidRPr="004355CD">
        <w:rPr>
          <w:rFonts w:ascii="STKaiti" w:eastAsia="STKaiti" w:hAnsi="STKaiti" w:cs="Helvetica"/>
          <w:color w:val="000000"/>
          <w:sz w:val="44"/>
          <w:szCs w:val="44"/>
          <w:lang w:eastAsia="zh-CN"/>
        </w:rPr>
        <w:t>（</w:t>
      </w:r>
      <w:r w:rsidR="005A2193" w:rsidRPr="005A2193">
        <w:rPr>
          <w:rFonts w:ascii="Helvetica" w:hAnsi="Helvetica"/>
          <w:b/>
          <w:bCs/>
          <w:color w:val="000000"/>
          <w:sz w:val="36"/>
          <w:szCs w:val="36"/>
          <w:lang w:eastAsia="zh-CN"/>
        </w:rPr>
        <w:t>中</w:t>
      </w:r>
      <w:r w:rsidRPr="004355CD">
        <w:rPr>
          <w:rFonts w:ascii="STKaiti" w:eastAsia="STKaiti" w:hAnsi="STKaiti" w:cs="Helvetica"/>
          <w:color w:val="000000"/>
          <w:sz w:val="44"/>
          <w:szCs w:val="44"/>
          <w:lang w:eastAsia="zh-CN"/>
        </w:rPr>
        <w:t>）</w:t>
      </w:r>
    </w:p>
    <w:p w:rsidR="005A2193" w:rsidRPr="00C779C6" w:rsidRDefault="005A2193" w:rsidP="00C779C6">
      <w:pPr>
        <w:jc w:val="center"/>
        <w:rPr>
          <w:rFonts w:ascii="STXinwei" w:eastAsia="STXinwei"/>
          <w:sz w:val="44"/>
          <w:szCs w:val="44"/>
        </w:rPr>
      </w:pPr>
      <w:proofErr w:type="spellStart"/>
      <w:r w:rsidRPr="00C779C6">
        <w:rPr>
          <w:rFonts w:ascii="STXinwei" w:eastAsia="STXinwei" w:hint="eastAsia"/>
          <w:sz w:val="44"/>
          <w:szCs w:val="44"/>
        </w:rPr>
        <w:t>宰牲的时间、条件及宰牲肉的分配</w:t>
      </w:r>
      <w:proofErr w:type="spellEnd"/>
    </w:p>
    <w:p w:rsidR="005A2193" w:rsidRPr="004355CD" w:rsidRDefault="005A2193" w:rsidP="005A2193">
      <w:pPr>
        <w:bidi w:val="0"/>
        <w:jc w:val="center"/>
        <w:rPr>
          <w:rFonts w:ascii="STKaiti" w:eastAsia="STKaiti" w:hAnsi="STKaiti" w:cs="Helvetica"/>
          <w:b/>
          <w:bCs/>
          <w:color w:val="000000"/>
          <w:sz w:val="48"/>
          <w:szCs w:val="48"/>
          <w:lang w:eastAsia="zh-CN"/>
        </w:rPr>
      </w:pPr>
    </w:p>
    <w:p w:rsidR="00656921" w:rsidRPr="009013FB" w:rsidRDefault="00656921" w:rsidP="00D873B8">
      <w:pPr>
        <w:spacing w:after="0" w:line="240" w:lineRule="auto"/>
        <w:ind w:hanging="1"/>
        <w:jc w:val="center"/>
        <w:rPr>
          <w:rFonts w:ascii="STKaiti" w:eastAsia="STKaiti" w:hAnsi="STKaiti" w:cs="KFGQPC Uthman Taha Naskh"/>
          <w:b/>
          <w:bCs/>
          <w:sz w:val="48"/>
          <w:szCs w:val="48"/>
          <w:lang w:eastAsia="zh-CN" w:bidi="ar-EG"/>
        </w:rPr>
      </w:pPr>
      <w:r w:rsidRPr="009013FB">
        <w:rPr>
          <w:rFonts w:ascii="STKaiti" w:eastAsia="STKaiti" w:hAnsi="STKaiti" w:cs="KFGQPC Uthman Taha Naskh" w:hint="cs"/>
          <w:b/>
          <w:bCs/>
          <w:sz w:val="48"/>
          <w:szCs w:val="48"/>
          <w:rtl/>
          <w:lang w:eastAsia="zh-CN" w:bidi="ar-EG"/>
        </w:rPr>
        <w:t>القربان</w:t>
      </w:r>
      <w:r w:rsidR="009013FB" w:rsidRPr="009013FB">
        <w:rPr>
          <w:rFonts w:ascii="STKaiti" w:eastAsia="STKaiti" w:hAnsi="STKaiti" w:cs="KFGQPC Uthman Taha Naskh"/>
          <w:b/>
          <w:bCs/>
          <w:sz w:val="48"/>
          <w:szCs w:val="48"/>
          <w:lang w:eastAsia="zh-CN" w:bidi="ar-EG"/>
        </w:rPr>
        <w:t xml:space="preserve"> </w:t>
      </w:r>
      <w:r w:rsidRPr="009013FB">
        <w:rPr>
          <w:rFonts w:ascii="STKaiti" w:eastAsia="STKaiti" w:hAnsi="STKaiti" w:cs="KFGQPC Uthman Taha Naskh" w:hint="cs"/>
          <w:b/>
          <w:bCs/>
          <w:sz w:val="48"/>
          <w:szCs w:val="48"/>
          <w:rtl/>
          <w:lang w:eastAsia="zh-CN" w:bidi="ar-EG"/>
        </w:rPr>
        <w:t xml:space="preserve"> </w:t>
      </w:r>
    </w:p>
    <w:p w:rsidR="004355CD" w:rsidRPr="009013FB" w:rsidRDefault="005A2193" w:rsidP="004355CD">
      <w:pPr>
        <w:spacing w:after="0" w:line="240" w:lineRule="auto"/>
        <w:ind w:hanging="1"/>
        <w:jc w:val="center"/>
        <w:rPr>
          <w:rFonts w:ascii="STKaiti" w:eastAsia="STKaiti" w:hAnsi="STKaiti" w:cs="KFGQPC Uthman Taha Naskh"/>
          <w:b/>
          <w:bCs/>
          <w:sz w:val="48"/>
          <w:szCs w:val="48"/>
          <w:rtl/>
          <w:lang w:eastAsia="zh-CN" w:bidi="ar-EG"/>
        </w:rPr>
      </w:pPr>
      <w:r w:rsidRPr="009013FB">
        <w:rPr>
          <w:rFonts w:ascii="STKaiti" w:eastAsia="STKaiti" w:hAnsi="STKaiti" w:cs="KFGQPC Uthman Taha Naskh" w:hint="cs"/>
          <w:b/>
          <w:bCs/>
          <w:sz w:val="48"/>
          <w:szCs w:val="48"/>
          <w:rtl/>
          <w:lang w:eastAsia="zh-CN"/>
        </w:rPr>
        <w:t xml:space="preserve">وقت </w:t>
      </w:r>
      <w:r w:rsidR="00C779C6" w:rsidRPr="009013FB">
        <w:rPr>
          <w:rFonts w:ascii="STKaiti" w:eastAsia="STKaiti" w:hAnsi="STKaiti" w:cs="KFGQPC Uthman Taha Naskh" w:hint="cs"/>
          <w:b/>
          <w:bCs/>
          <w:sz w:val="48"/>
          <w:szCs w:val="48"/>
          <w:rtl/>
          <w:lang w:eastAsia="zh-CN"/>
        </w:rPr>
        <w:t>ذبح الهدي والشروط وتوزيع اللحم</w:t>
      </w:r>
      <w:r w:rsidR="00656921" w:rsidRPr="009013FB">
        <w:rPr>
          <w:rFonts w:ascii="STKaiti" w:eastAsia="STKaiti" w:hAnsi="STKaiti" w:cs="KFGQPC Uthman Taha Naskh" w:hint="cs"/>
          <w:b/>
          <w:bCs/>
          <w:sz w:val="48"/>
          <w:szCs w:val="48"/>
          <w:rtl/>
          <w:lang w:eastAsia="zh-CN" w:bidi="ar-EG"/>
        </w:rPr>
        <w:t xml:space="preserve"> </w:t>
      </w:r>
    </w:p>
    <w:p w:rsidR="004355CD" w:rsidRDefault="00ED0DEF" w:rsidP="004355CD">
      <w:pPr>
        <w:spacing w:after="0" w:line="240" w:lineRule="auto"/>
        <w:ind w:hanging="1"/>
        <w:jc w:val="center"/>
        <w:rPr>
          <w:rFonts w:ascii="STKaiti" w:eastAsia="STKaiti" w:hAnsi="STKaiti" w:cs="KFGQPC Uthman Taha Naskh"/>
          <w:color w:val="808080" w:themeColor="background1" w:themeShade="80"/>
          <w:sz w:val="44"/>
          <w:szCs w:val="44"/>
          <w:lang w:eastAsia="zh-CN" w:bidi="ar-EG"/>
        </w:rPr>
      </w:pPr>
      <w:r w:rsidRPr="004355CD">
        <w:rPr>
          <w:rFonts w:ascii="STKaiti" w:eastAsia="STKaiti" w:hAnsi="STKaiti" w:cs="Times New Roman"/>
          <w:noProof/>
          <w:color w:val="5EA1A5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8208D35" wp14:editId="33D5DC3B">
            <wp:simplePos x="0" y="0"/>
            <wp:positionH relativeFrom="margin">
              <wp:posOffset>1228090</wp:posOffset>
            </wp:positionH>
            <wp:positionV relativeFrom="paragraph">
              <wp:posOffset>396875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388" w:rsidRPr="004355CD" w:rsidRDefault="00316388" w:rsidP="004355CD">
      <w:pPr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bidi="ar-EG"/>
        </w:rPr>
      </w:pPr>
    </w:p>
    <w:p w:rsidR="00ED0DEF" w:rsidRDefault="00ED0DEF" w:rsidP="00ED0DEF">
      <w:pPr>
        <w:bidi w:val="0"/>
        <w:jc w:val="center"/>
        <w:rPr>
          <w:rFonts w:ascii="STKaiti" w:eastAsia="STKaiti" w:hAnsi="STKaiti" w:cs="Times New Roman"/>
          <w:color w:val="7F7F7F" w:themeColor="text1" w:themeTint="80"/>
          <w:sz w:val="44"/>
          <w:szCs w:val="44"/>
          <w:lang w:bidi="ar-EG"/>
        </w:rPr>
      </w:pPr>
    </w:p>
    <w:p w:rsidR="00ED0DEF" w:rsidRDefault="00ED0DEF" w:rsidP="00ED0DEF">
      <w:pPr>
        <w:bidi w:val="0"/>
        <w:jc w:val="center"/>
        <w:rPr>
          <w:rFonts w:ascii="STKaiti" w:eastAsia="STKaiti" w:hAnsi="STKaiti" w:cs="Times New Roman"/>
          <w:color w:val="7F7F7F" w:themeColor="text1" w:themeTint="80"/>
          <w:sz w:val="44"/>
          <w:szCs w:val="44"/>
          <w:lang w:bidi="ar-EG"/>
        </w:rPr>
      </w:pPr>
    </w:p>
    <w:p w:rsidR="00ED0DEF" w:rsidRDefault="00ED0DEF" w:rsidP="00ED0DEF">
      <w:pPr>
        <w:bidi w:val="0"/>
        <w:jc w:val="center"/>
        <w:rPr>
          <w:rFonts w:ascii="STKaiti" w:eastAsia="STKaiti" w:hAnsi="STKaiti" w:cs="Times New Roman"/>
          <w:color w:val="7F7F7F" w:themeColor="text1" w:themeTint="80"/>
          <w:sz w:val="44"/>
          <w:szCs w:val="44"/>
          <w:rtl/>
          <w:lang w:bidi="ar-EG"/>
        </w:rPr>
      </w:pPr>
      <w:bookmarkStart w:id="0" w:name="_GoBack"/>
      <w:bookmarkEnd w:id="0"/>
    </w:p>
    <w:p w:rsidR="00316388" w:rsidRPr="004355CD" w:rsidRDefault="00316388" w:rsidP="004355CD">
      <w:pPr>
        <w:bidi w:val="0"/>
        <w:jc w:val="center"/>
        <w:rPr>
          <w:rFonts w:ascii="STKaiti" w:eastAsia="STKaiti" w:hAnsi="STKaiti" w:cs="Times New Roman"/>
          <w:color w:val="7F7F7F" w:themeColor="text1" w:themeTint="80"/>
          <w:sz w:val="44"/>
          <w:szCs w:val="44"/>
          <w:lang w:bidi="ar-EG"/>
        </w:rPr>
      </w:pPr>
      <w:r w:rsidRPr="004355CD">
        <w:rPr>
          <w:rFonts w:ascii="STKaiti" w:eastAsia="STKaiti" w:hAnsi="STKaiti" w:cs="Times New Roman"/>
          <w:color w:val="7F7F7F" w:themeColor="text1" w:themeTint="80"/>
          <w:sz w:val="44"/>
          <w:szCs w:val="44"/>
          <w:lang w:bidi="ar-EG"/>
        </w:rPr>
        <w:sym w:font="Wingdings" w:char="F097"/>
      </w:r>
      <w:r w:rsidRPr="004355CD">
        <w:rPr>
          <w:rFonts w:ascii="STKaiti" w:eastAsia="STKaiti" w:hAnsi="STKaiti" w:cs="Times New Roman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316388" w:rsidRPr="004355CD" w:rsidRDefault="00316388" w:rsidP="004355CD">
      <w:pPr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bidi="ar-EG"/>
        </w:rPr>
      </w:pPr>
    </w:p>
    <w:p w:rsidR="00316388" w:rsidRPr="009013FB" w:rsidRDefault="00316388" w:rsidP="004355CD">
      <w:pPr>
        <w:spacing w:after="0" w:line="240" w:lineRule="auto"/>
        <w:ind w:firstLine="113"/>
        <w:jc w:val="center"/>
        <w:rPr>
          <w:rFonts w:ascii="STKaiti" w:eastAsia="STKaiti" w:hAnsi="STKaiti" w:cs="KFGQPC Uthman Taha Naskh"/>
          <w:sz w:val="36"/>
          <w:szCs w:val="36"/>
          <w:rtl/>
          <w:lang w:bidi="ar-EG"/>
        </w:rPr>
      </w:pPr>
      <w:r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مراجعة</w:t>
      </w:r>
      <w:r w:rsidRPr="009013FB">
        <w:rPr>
          <w:rFonts w:ascii="STKaiti" w:eastAsia="STKaiti" w:hAnsi="STKaiti" w:cs="KFGQPC Uthman Taha Naskh"/>
          <w:sz w:val="36"/>
          <w:szCs w:val="36"/>
          <w:rtl/>
          <w:lang w:bidi="ar-EG"/>
        </w:rPr>
        <w:t>:</w:t>
      </w:r>
      <w:r w:rsidR="00693F61" w:rsidRPr="009013FB">
        <w:rPr>
          <w:rFonts w:ascii="STKaiti" w:eastAsia="STKaiti" w:hAnsi="STKaiti" w:cs="KFGQPC Uthman Taha Naskh"/>
          <w:sz w:val="36"/>
          <w:szCs w:val="36"/>
          <w:rtl/>
          <w:lang w:bidi="ar-EG"/>
        </w:rPr>
        <w:t xml:space="preserve"> </w:t>
      </w:r>
      <w:r w:rsidR="004355CD"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فريق</w:t>
      </w:r>
      <w:r w:rsidR="004355CD" w:rsidRPr="009013FB">
        <w:rPr>
          <w:rFonts w:ascii="STKaiti" w:eastAsia="STKaiti" w:hAnsi="STKaiti" w:cs="KFGQPC Uthman Taha Naskh" w:hint="cs"/>
          <w:sz w:val="36"/>
          <w:szCs w:val="36"/>
          <w:rtl/>
          <w:lang w:bidi="ar-EG"/>
        </w:rPr>
        <w:t xml:space="preserve"> </w:t>
      </w:r>
      <w:r w:rsidR="004355CD"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اللغة</w:t>
      </w:r>
      <w:r w:rsidR="004355CD" w:rsidRPr="009013FB">
        <w:rPr>
          <w:rFonts w:ascii="STKaiti" w:eastAsia="STKaiti" w:hAnsi="STKaiti" w:cs="KFGQPC Uthman Taha Naskh" w:hint="cs"/>
          <w:sz w:val="36"/>
          <w:szCs w:val="36"/>
          <w:rtl/>
          <w:lang w:bidi="ar-EG"/>
        </w:rPr>
        <w:t xml:space="preserve"> </w:t>
      </w:r>
      <w:r w:rsidR="004355CD"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الصينية</w:t>
      </w:r>
      <w:r w:rsidR="004355CD" w:rsidRPr="009013FB">
        <w:rPr>
          <w:rFonts w:ascii="STKaiti" w:eastAsia="STKaiti" w:hAnsi="STKaiti" w:cs="KFGQPC Uthman Taha Naskh" w:hint="cs"/>
          <w:sz w:val="36"/>
          <w:szCs w:val="36"/>
          <w:rtl/>
          <w:lang w:bidi="ar-EG"/>
        </w:rPr>
        <w:t xml:space="preserve"> </w:t>
      </w:r>
      <w:r w:rsidR="004355CD"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بدار</w:t>
      </w:r>
      <w:r w:rsidR="004355CD" w:rsidRPr="009013FB">
        <w:rPr>
          <w:rFonts w:ascii="STKaiti" w:eastAsia="STKaiti" w:hAnsi="STKaiti" w:cs="KFGQPC Uthman Taha Naskh" w:hint="cs"/>
          <w:sz w:val="36"/>
          <w:szCs w:val="36"/>
          <w:rtl/>
          <w:lang w:bidi="ar-EG"/>
        </w:rPr>
        <w:t xml:space="preserve"> </w:t>
      </w:r>
      <w:r w:rsidR="004355CD" w:rsidRPr="009013FB">
        <w:rPr>
          <w:rFonts w:ascii="Times New Roman" w:eastAsia="STKaiti" w:hAnsi="Times New Roman" w:cs="KFGQPC Uthman Taha Naskh" w:hint="cs"/>
          <w:sz w:val="36"/>
          <w:szCs w:val="36"/>
          <w:rtl/>
          <w:lang w:bidi="ar-EG"/>
        </w:rPr>
        <w:t>الإسلام</w:t>
      </w:r>
    </w:p>
    <w:p w:rsidR="001B5EF0" w:rsidRDefault="004355CD" w:rsidP="004355CD">
      <w:pPr>
        <w:bidi w:val="0"/>
        <w:jc w:val="center"/>
        <w:rPr>
          <w:rFonts w:ascii="STKaiti" w:eastAsia="STKaiti" w:hAnsi="STKaiti" w:cs="Times New Roman"/>
          <w:color w:val="595959" w:themeColor="text1" w:themeTint="A6"/>
          <w:sz w:val="40"/>
          <w:szCs w:val="40"/>
          <w:lang w:eastAsia="zh-CN" w:bidi="ar-EG"/>
        </w:rPr>
      </w:pPr>
      <w:r w:rsidRPr="004355CD">
        <w:rPr>
          <w:rFonts w:ascii="STKaiti" w:eastAsia="STKaiti" w:hAnsi="STKaiti" w:cs="Times New Roman" w:hint="eastAsia"/>
          <w:color w:val="595959" w:themeColor="text1" w:themeTint="A6"/>
          <w:sz w:val="40"/>
          <w:szCs w:val="40"/>
          <w:lang w:eastAsia="zh-CN" w:bidi="ar-EG"/>
        </w:rPr>
        <w:t>校对： 伊斯兰之家中文小组</w:t>
      </w:r>
    </w:p>
    <w:p w:rsidR="009013FB" w:rsidRPr="004355CD" w:rsidRDefault="009013FB" w:rsidP="009013FB">
      <w:pPr>
        <w:bidi w:val="0"/>
        <w:jc w:val="center"/>
        <w:rPr>
          <w:rFonts w:ascii="STKaiti" w:eastAsia="STKaiti" w:hAnsi="STKaiti" w:cs="Times New Roman"/>
          <w:color w:val="595959" w:themeColor="text1" w:themeTint="A6"/>
          <w:sz w:val="40"/>
          <w:szCs w:val="40"/>
          <w:rtl/>
          <w:lang w:eastAsia="zh-CN" w:bidi="ar-EG"/>
        </w:rPr>
      </w:pPr>
    </w:p>
    <w:p w:rsidR="004355CD" w:rsidRPr="004355CD" w:rsidRDefault="004355CD" w:rsidP="00C779C6">
      <w:pPr>
        <w:bidi w:val="0"/>
        <w:jc w:val="center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</w:pPr>
      <w:r w:rsidRPr="004355CD">
        <w:rPr>
          <w:rFonts w:ascii="STKaiti" w:eastAsia="STKaiti" w:hAnsi="STKaiti" w:cs="Helvetica"/>
          <w:color w:val="000000"/>
          <w:sz w:val="44"/>
          <w:szCs w:val="44"/>
          <w:lang w:eastAsia="zh-CN"/>
        </w:rPr>
        <w:lastRenderedPageBreak/>
        <w:t>【古尔邦】（</w:t>
      </w:r>
      <w:r w:rsidR="00C779C6">
        <w:rPr>
          <w:rFonts w:ascii="STKaiti" w:eastAsia="STKaiti" w:hAnsi="STKaiti" w:cs="Helvetica" w:hint="eastAsia"/>
          <w:color w:val="000000"/>
          <w:sz w:val="44"/>
          <w:szCs w:val="44"/>
          <w:lang w:eastAsia="zh-CN"/>
        </w:rPr>
        <w:t>中</w:t>
      </w:r>
      <w:r w:rsidRPr="004355CD">
        <w:rPr>
          <w:rFonts w:ascii="STKaiti" w:eastAsia="STKaiti" w:hAnsi="STKaiti" w:cs="Helvetica"/>
          <w:color w:val="000000"/>
          <w:sz w:val="44"/>
          <w:szCs w:val="44"/>
          <w:lang w:eastAsia="zh-CN"/>
        </w:rPr>
        <w:t>）</w:t>
      </w:r>
    </w:p>
    <w:p w:rsidR="004355CD" w:rsidRPr="00C779C6" w:rsidRDefault="00C779C6" w:rsidP="00C779C6">
      <w:pPr>
        <w:jc w:val="center"/>
        <w:rPr>
          <w:rFonts w:ascii="STXinwei" w:eastAsia="STXinwei"/>
          <w:sz w:val="44"/>
          <w:szCs w:val="44"/>
          <w:lang w:eastAsia="zh-CN"/>
        </w:rPr>
      </w:pPr>
      <w:r w:rsidRPr="00C779C6">
        <w:rPr>
          <w:rFonts w:ascii="STXinwei" w:eastAsia="STXinwei" w:hint="eastAsia"/>
          <w:sz w:val="44"/>
          <w:szCs w:val="44"/>
          <w:lang w:eastAsia="zh-CN"/>
        </w:rPr>
        <w:t>宰牲的时间、条件及宰牲肉的分配</w:t>
      </w:r>
      <w:r w:rsidR="004355CD" w:rsidRPr="004355CD">
        <w:rPr>
          <w:rFonts w:ascii="STKaiti" w:eastAsia="STKaiti" w:hAnsi="STKaiti" w:cstheme="majorBidi"/>
          <w:noProof/>
          <w:color w:val="5EA1A5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4BF6F05" wp14:editId="7F12F7E4">
            <wp:simplePos x="0" y="0"/>
            <wp:positionH relativeFrom="margin">
              <wp:posOffset>-449580</wp:posOffset>
            </wp:positionH>
            <wp:positionV relativeFrom="paragraph">
              <wp:posOffset>173355</wp:posOffset>
            </wp:positionV>
            <wp:extent cx="6661150" cy="473075"/>
            <wp:effectExtent l="0" t="0" r="0" b="3175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5CD" w:rsidRPr="00C779C6" w:rsidRDefault="004355CD" w:rsidP="00C779C6"/>
    <w:p w:rsidR="00C779C6" w:rsidRPr="00C779C6" w:rsidRDefault="00C779C6" w:rsidP="00C779C6">
      <w:pPr>
        <w:shd w:val="clear" w:color="auto" w:fill="FFFFFF"/>
        <w:bidi w:val="0"/>
        <w:spacing w:after="0" w:line="600" w:lineRule="atLeast"/>
        <w:jc w:val="center"/>
        <w:rPr>
          <w:rFonts w:ascii="LiSu" w:eastAsia="LiSu" w:hAnsi="SimHei" w:cs="SimSun"/>
          <w:b/>
          <w:bCs/>
          <w:color w:val="FF0000"/>
          <w:sz w:val="40"/>
          <w:szCs w:val="40"/>
          <w:lang w:eastAsia="zh-CN"/>
        </w:rPr>
      </w:pPr>
      <w:r w:rsidRPr="00C779C6">
        <w:rPr>
          <w:rFonts w:ascii="LiSu" w:eastAsia="LiSu" w:hAnsi="SimHei" w:cs="SimSun" w:hint="eastAsia"/>
          <w:b/>
          <w:bCs/>
          <w:color w:val="FF0000"/>
          <w:sz w:val="40"/>
          <w:szCs w:val="40"/>
          <w:lang w:eastAsia="zh-CN"/>
        </w:rPr>
        <w:t>四、宰牲的时间</w:t>
      </w:r>
    </w:p>
    <w:p w:rsidR="00C779C6" w:rsidRPr="00C779C6" w:rsidRDefault="00C779C6" w:rsidP="00C779C6">
      <w:pPr>
        <w:shd w:val="clear" w:color="auto" w:fill="FFFFFF"/>
        <w:bidi w:val="0"/>
        <w:spacing w:after="0" w:line="600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宰牲是一项有时间限制的功修，任何情况下提前而宰是不行的，之后而宰也不行，除非是有故延迟的当还补之。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对于礼节日拜的人第一时间是节日拜后，如本地的居民；没有参加节日拜者估计在节日拜后，如旅行者和乡下人。故在节日拜前宰牲者，那么他宰的羊只是肉羊，不是宰牲羊，他必须在节日拜后重宰类似的羊。证据是布哈里辑录的白拉义·本·阿齐卜（愿主喜之）的传述，先知（愿主福安之）说：“节日拜前宰牲者，他只是为家人提供的肉食，不算任何牺牲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[1]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其中也辑录了艾奈斯·本·马立克（愿主喜之）的传述，先知（愿主福安之）说：“谁在节日拜后宰了牲，他则已完美了其功课，正确地遵行了穆斯林大众的道路。”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[2]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其中同样辑录了君杜卜·本·苏福扬·白杰里的传述，他说：我同安拉的使者（愿主福安之）参加了宰牲节的拜功，当他带领人们结束了礼拜，看到了已宰的羊，就说：“谁在节日拜前宰了牲，让他再宰一只代替它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[3]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推迟宰牲到两次演讲结束更高贵，因为这是先知（愿主福安之）的做法。君杜卜·本·苏福扬·白杰里（愿主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lastRenderedPageBreak/>
        <w:t>喜之）说：先知（愿主福安之）在宰牲节礼了拜，然后进行了演讲，之后宰了牲。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[4]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如果伊玛目在礼拜场宰的话，等伊玛目宰牲之后再宰更高贵。那是为了仿效先知（愿主福安之）及其门弟子的做法。在《布哈里圣训实录》中辑录了阿卜杜拉·杜·欧麦尔（愿主喜之）传述的圣训，他说：先知（愿主福安之）曾在礼拜场地宰了牺牲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[5]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。即他的牺牲出现在节日的礼拜场地，他在那儿宰了它，是为显示安拉的标识，并以行动教导人宰牲的具体形式，让穷人方便得到宰牲肉。这不是说他在礼拜场地内宰了牲，因为那是叩头的地方，而叩头处是不可以被血和胃里的草料污染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《布哈里圣训实录》中也辑录了艾奈斯·本·马立克（愿主喜之）的传述，他说：先知（愿主福安之）宰牲日做完演讲，他走向两只羚羊（意即宰了它俩），接着人们也去宰了他们的羊。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[6]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据贾比尔（愿主喜之）的传述，他说：安拉的使者（愿主福安之）宰牲日在麦地那带领我们礼了拜，人们遂上前宰了牲，他们以为先知（愿主福安之）已宰了牲。先知（愿主福安之）就命令在他之前宰牲者重新宰，他们要等到先知（愿主福安之）宰后才宰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[7]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宰牲的时间到晒肉日的最后一天即十二月十三日落而结束，故宰牲是四天——节日当天、十二月十一至十三的白天；三夜——十二月十一至十三的夜晚[即我们说的十至十二夜]。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这是学者们众多主张中侧重的主张之一，阿里·本·艾比·塔利卜（愿主喜之）在他的两个传述之一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lastRenderedPageBreak/>
        <w:t>中即持这种主张，伊本·盖伊姆说：这是巴士拉人的伊玛目哈桑·白索里，麦加人的伊玛目阿塔义·本·莱巴哈，沙姆人的伊玛目奥扎仪，精通圣训的众法学家之首沙斐仪等人的主张，伊本·蒙济尔选择此说。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在白天宰牲更高贵，在晚上宰也可以。</w:t>
      </w:r>
    </w:p>
    <w:p w:rsidR="00C779C6" w:rsidRPr="00C779C6" w:rsidRDefault="00BF1673" w:rsidP="00C779C6">
      <w:pPr>
        <w:shd w:val="clear" w:color="auto" w:fill="FFFFFF"/>
        <w:bidi w:val="0"/>
        <w:spacing w:after="0" w:line="384" w:lineRule="atLeast"/>
        <w:jc w:val="both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sz w:val="24"/>
          <w:szCs w:val="24"/>
          <w:lang w:eastAsia="zh-CN"/>
        </w:rPr>
        <w:pict>
          <v:rect id="_x0000_i1025" style="width:149.65pt;height:.5pt" o:hrpct="330" o:hralign="center" o:hrstd="t" o:hrnoshade="t" o:hr="t" fillcolor="#3e3e3e" stroked="f"/>
        </w:pic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[1]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5545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1961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[2]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5562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1960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[3]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5562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1960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[4]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985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[5]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982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[6]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5561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[7]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1964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</w:t>
      </w:r>
      <w:r w:rsidRPr="00C779C6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艾哈迈德（第二卷第</w:t>
      </w:r>
      <w:r w:rsidRPr="00C779C6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294</w:t>
      </w:r>
      <w:r w:rsidRPr="00C779C6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段）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辑录。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="420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br/>
      </w:r>
      <w:r w:rsidRPr="00C779C6">
        <w:rPr>
          <w:rFonts w:ascii="SimSun" w:eastAsia="SimSun" w:hAnsi="SimSun" w:cs="SimSun" w:hint="eastAsia"/>
          <w:i/>
          <w:iCs/>
          <w:color w:val="3E3E3E"/>
          <w:sz w:val="21"/>
          <w:szCs w:val="21"/>
          <w:lang w:eastAsia="zh-CN"/>
        </w:rPr>
        <w:t>——摘自《穆斯林节日详解》（阿丹 麦斯欧德 编译）第三部分 与古尔邦节相关的事项 第二节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</w:p>
    <w:p w:rsidR="00C779C6" w:rsidRDefault="00C779C6" w:rsidP="00C779C6">
      <w:pPr>
        <w:shd w:val="clear" w:color="auto" w:fill="FFFFFF"/>
        <w:bidi w:val="0"/>
        <w:spacing w:after="0" w:line="600" w:lineRule="atLeast"/>
        <w:jc w:val="center"/>
        <w:rPr>
          <w:rFonts w:ascii="STLiti" w:eastAsia="STLiti" w:hAnsi="SimHei" w:cs="SimSun"/>
          <w:b/>
          <w:bCs/>
          <w:color w:val="00B0F0"/>
          <w:sz w:val="36"/>
          <w:szCs w:val="36"/>
          <w:lang w:eastAsia="zh-CN"/>
        </w:rPr>
      </w:pPr>
      <w:r w:rsidRPr="00C779C6">
        <w:rPr>
          <w:rFonts w:ascii="STLiti" w:eastAsia="STLiti" w:hAnsi="SimHei" w:cs="SimSun" w:hint="eastAsia"/>
          <w:b/>
          <w:bCs/>
          <w:color w:val="00B0F0"/>
          <w:sz w:val="36"/>
          <w:szCs w:val="36"/>
          <w:lang w:eastAsia="zh-CN"/>
        </w:rPr>
        <w:t>五、所宰之牲的条件及阐明阻碍宰牲的缺陷</w:t>
      </w:r>
    </w:p>
    <w:p w:rsidR="00C779C6" w:rsidRPr="00C779C6" w:rsidRDefault="00C779C6" w:rsidP="00C779C6">
      <w:pPr>
        <w:shd w:val="clear" w:color="auto" w:fill="FFFFFF"/>
        <w:bidi w:val="0"/>
        <w:spacing w:after="0" w:line="600" w:lineRule="atLeast"/>
        <w:jc w:val="both"/>
        <w:rPr>
          <w:rFonts w:ascii="STLiti" w:eastAsia="STLiti" w:hAnsi="Helvetica" w:cs="SimSun"/>
          <w:color w:val="3E3E3E"/>
          <w:sz w:val="32"/>
          <w:szCs w:val="32"/>
          <w:lang w:eastAsia="zh-CN"/>
        </w:rPr>
      </w:pP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宰牲是接近伟大安拉的一种媒介和功修，故而只能以安拉所喜悦的方式宰牲才正确，安拉所喜悦的功修要具备两个条件。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一、虔诚为主。就是举意为他而虔诚敬意，不是为了沽名钓誉，不是为了权力和面子，不是为了尘世的任何目的，不是为了亲近被造物。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二、跟随安拉的使者（愿主福安之）。伟大的安拉说：“他们只奉命崇拜真主，虔诚敬意，恪遵正教。”（98：5）因此，如果不是虔诚为主，则功修不被接受。清高的安拉在圣洁的圣训中说：“我是无求于举伴者们的举伴的，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lastRenderedPageBreak/>
        <w:t>谁干了一项功课，其中掺杂有配主现象，我则会抛弃他及他的配偶。”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[1]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同样，如果没有按照安拉的使者（愿主福安之）的逊奈去做，它则是受驳斥的。因为先知（愿主福安之）的话：“谁干了一项不属于我们[宗教]的事务的工作，它则是被挡回的。”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[2]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另外一种传述说：“谁在我们的这个事务中新生了不属于其中的事情，它则是受驳回的。”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[3]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按照先知（愿主福安之）的命令宰牲要具备一些条件，远离一些阻碍事项。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其条件有几种，其中有归于时间的，有归于宰牲者的人数的——这两项前面已详述，有归于所宰之牲的，它有四个条件：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一、是宰牲者所拥有的，没有与他人的权利相关。故用不是他所拥有的宰牲不正确，如霸占的、偷来的、骗来的。因为宰牲是接近伟大安拉的一项功修，无理侵吞别人的财产是犯罪，用犯罪来接近安拉不正确，用涉及别人权利的牲畜宰牲也不正确，比如抵押的牲畜，除非是征得主人的同意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二、是立法者所规定的种类，就是驼、牛、羊——绵羊和山羊，上面已阐述。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三、达到了教法要求的年龄，即“赛尼叶”的驼、牛或山羊，“杰兹尔”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[4]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的绵羊。因为先知（愿主福安之）说：“你们当宰‘穆杏奈’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[5]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的，除非对你们有困难，那么就宰半岁的绵羊。”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[6]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四、没有阻碍宰牲的一些缺陷，它就是在白拉义·本·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 xml:space="preserve"> 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阿齐卜（愿主喜之）传述的圣训中所提到的，他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lastRenderedPageBreak/>
        <w:t>说：安拉的使者站在我们中间（愿主福安之）说：“四种牲畜不允许宰牲：明显独眼的牲畜，患有明显病症的牲畜，明显瘸腿的跛子，瘦弱无髓的牲畜。”一说：“断腿不能行走的。”五大家辑录，提尔米济说是优良的圣训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[7]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这四种明文规定的禁止用其宰牲，宰了也不行。可以算作此四种意义的或者有过之而无不及的还有：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1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、瞎的，就是两眼看不见的，这比明显独眼的牲畜更厉害了。至于白天能见晚上不见的，沙斐仪学派明确表示可以用其宰牲，因为那不是明显的缺陷，也不是一直瞎，不影响牧放和成长，但没此缺陷更好了。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2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、肚子胀的，直到大便通畅肿胀消失为止。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3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、产羔的，直到干净为止。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4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、快死的，如：快勒死的、快捶死的、快跌死的、快觝死的、野兽吃剩的。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5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、不能行走的病羊。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6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、断腿的。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="4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这些阻碍宰牲的缺陷一共是十种：四种明文规定的，六种是通过类比的，其中任何一种不可用于宰牲。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</w:p>
    <w:p w:rsidR="00C779C6" w:rsidRDefault="00C779C6" w:rsidP="00C779C6">
      <w:pPr>
        <w:shd w:val="clear" w:color="auto" w:fill="FFFFFF"/>
        <w:bidi w:val="0"/>
        <w:spacing w:after="0" w:line="600" w:lineRule="atLeast"/>
        <w:jc w:val="center"/>
        <w:rPr>
          <w:rFonts w:ascii="STLiti" w:eastAsia="STLiti" w:hAnsi="STKaiti" w:cs="SimSun"/>
          <w:b/>
          <w:bCs/>
          <w:color w:val="00B050"/>
          <w:sz w:val="40"/>
          <w:szCs w:val="40"/>
          <w:lang w:eastAsia="zh-CN"/>
        </w:rPr>
      </w:pPr>
      <w:r w:rsidRPr="00C779C6">
        <w:rPr>
          <w:rFonts w:ascii="STLiti" w:eastAsia="STLiti" w:hAnsi="STKaiti" w:cs="SimSun" w:hint="eastAsia"/>
          <w:b/>
          <w:bCs/>
          <w:color w:val="00B050"/>
          <w:sz w:val="40"/>
          <w:szCs w:val="40"/>
          <w:lang w:eastAsia="zh-CN"/>
        </w:rPr>
        <w:t>六、所宰之牲可憎的缺陷</w:t>
      </w:r>
    </w:p>
    <w:p w:rsidR="00C779C6" w:rsidRPr="00C779C6" w:rsidRDefault="00C779C6" w:rsidP="00C779C6">
      <w:pPr>
        <w:shd w:val="clear" w:color="auto" w:fill="FFFFFF"/>
        <w:bidi w:val="0"/>
        <w:spacing w:after="0" w:line="600" w:lineRule="atLeast"/>
        <w:jc w:val="both"/>
        <w:rPr>
          <w:rFonts w:ascii="STLiti" w:eastAsia="STLiti" w:hAnsi="STKaiti" w:cs="SimSun"/>
          <w:color w:val="3E3E3E"/>
          <w:sz w:val="40"/>
          <w:szCs w:val="40"/>
          <w:lang w:eastAsia="zh-CN"/>
        </w:rPr>
      </w:pP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上一节我们提到了明文规定的以及类比的阻碍宰牲的缺陷，现在我们凭安拉的佑助谈谈不阻碍宰牲但为可憎的一些缺陷。这就是：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一、缺角少耳的，证据是阿里·本·艾比·塔利卜（愿主喜之）的传述，安拉的使者（愿主福安之）禁止用</w:t>
      </w: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lastRenderedPageBreak/>
        <w:t>角和耳朵有残疾的牲畜做牺牲。盖塔岱说：我将此话告诉了赛义德·本·穆赛叶卜，他说：残疾指二分之一甚至更多的部分缺少着。提尔米济说是优良的圣训。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[8]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二、前面切割一半耳根的。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三、后面切割一半耳根的。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四、切割了一半耳尖的。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五、耳朵钻了孔的。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证据是阿里（愿主喜之）的传述，安拉的使者（愿主福安之）命令我们注意观察所宰牲畜的眼睛、耳朵，不可用独眼的、耳尖缺的、耳根缺的、半个耳的及有耳孔的牲畜做献牲。五大家辑录，提尔米济说是优良的圣训。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[9]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六、耳朵连根拔除的，以至露出了耳道。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七、角连根拔除的。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八、眼睛失明的。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九、瘦弱掉队的，证据是叶齐德传述的圣训，我来见欧特白说：“艾布·沃利德啊！我出去寻买牺牲，没有找到令我满意的，只有老掉牙的，我嫌弃它，你怎样看？”他说：“你为何不带来给我呢？”我说：“赞主清净！对你可以而对我却不可？”他说：“是的，你怀疑而我不怀疑。安拉的使者（愿主福安之）只禁止少耳的、缺角的、独眼的、瘦弱掉队的及腿折的。”</w:t>
      </w:r>
      <w:r w:rsidRPr="00C779C6">
        <w:rPr>
          <w:rFonts w:ascii="STKaiti" w:eastAsia="STKaiti" w:hAnsi="STKaiti" w:cs="SimSun"/>
          <w:color w:val="3E3E3E"/>
          <w:sz w:val="36"/>
          <w:szCs w:val="36"/>
          <w:lang w:eastAsia="zh-CN"/>
        </w:rPr>
        <w:t>[10]</w:t>
      </w:r>
    </w:p>
    <w:p w:rsidR="00C779C6" w:rsidRPr="00C779C6" w:rsidRDefault="00BF1673" w:rsidP="00C779C6">
      <w:pPr>
        <w:bidi w:val="0"/>
        <w:spacing w:after="0" w:line="240" w:lineRule="auto"/>
        <w:jc w:val="both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sz w:val="24"/>
          <w:szCs w:val="24"/>
          <w:lang w:eastAsia="zh-CN"/>
        </w:rPr>
        <w:pict>
          <v:rect id="_x0000_i1026" style="width:149.65pt;height:.5pt" o:hrpct="330" o:hralign="center" o:hrstd="t" o:hrnoshade="t" o:hr="t" fillcolor="#3e3e3e" stroked="f"/>
        </w:pic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[1]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2985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[2]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1718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[3]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布哈里（第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2697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1718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[4]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即满半岁的。——编译者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[5]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参见第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8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页脚注。——编译者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[6]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穆斯林（第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1963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lastRenderedPageBreak/>
        <w:t>[7</w:t>
      </w:r>
      <w:proofErr w:type="gramStart"/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艾布</w:t>
      </w:r>
      <w:proofErr w:type="gramEnd"/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·达吾德（第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2802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段）、提尔米济（第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1497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段）、奈萨仪（第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4369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段）、伊本·马哲（第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3144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段）、艾哈迈德（第四卷第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300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[8]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提尔米济（第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1504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[9</w:t>
      </w:r>
      <w:proofErr w:type="gramStart"/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艾哈迈德</w:t>
      </w:r>
      <w:proofErr w:type="gramEnd"/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（第一卷第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149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段）、提尔米济（第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1498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段）、奈萨仪在《大集合》（第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4462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段）、伊本·马哲（第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3142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—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3143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[10]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艾哈迈德（第四卷第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185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段）、艾布·达吾德（第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2803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段）、哈基姆（第四卷第</w:t>
      </w:r>
      <w:r w:rsidRPr="00C779C6">
        <w:rPr>
          <w:rFonts w:ascii="Helvetica" w:eastAsia="SimSun" w:hAnsi="Helvetica" w:cs="SimSun"/>
          <w:color w:val="3E3E3E"/>
          <w:sz w:val="21"/>
          <w:szCs w:val="21"/>
          <w:lang w:eastAsia="zh-CN"/>
        </w:rPr>
        <w:t>250</w:t>
      </w:r>
      <w:r w:rsidRPr="00C779C6">
        <w:rPr>
          <w:rFonts w:ascii="SimSun" w:eastAsia="SimSun" w:hAnsi="SimSun" w:cs="SimSun" w:hint="eastAsia"/>
          <w:color w:val="3E3E3E"/>
          <w:sz w:val="21"/>
          <w:szCs w:val="21"/>
          <w:lang w:eastAsia="zh-CN"/>
        </w:rPr>
        <w:t>段）辑录。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="420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SimSun" w:eastAsia="SimSun" w:hAnsi="SimSun" w:cs="SimSun" w:hint="eastAsia"/>
          <w:i/>
          <w:iCs/>
          <w:color w:val="3E3E3E"/>
          <w:sz w:val="21"/>
          <w:szCs w:val="21"/>
          <w:lang w:eastAsia="zh-CN"/>
        </w:rPr>
        <w:t>——摘自《穆斯林节日详解》（阿丹 麦斯欧德 编译）第三部分 与古尔邦节相关的事项 第四至五节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="420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center"/>
        <w:rPr>
          <w:rFonts w:ascii="STLiti" w:eastAsia="STLiti" w:hAnsi="Helvetica" w:cs="SimSun"/>
          <w:color w:val="3E3E3E"/>
          <w:sz w:val="32"/>
          <w:szCs w:val="32"/>
          <w:lang w:eastAsia="zh-CN"/>
        </w:rPr>
      </w:pPr>
      <w:r w:rsidRPr="00C779C6">
        <w:rPr>
          <w:rFonts w:ascii="STLiti" w:eastAsia="STLiti" w:hAnsi="SimHei" w:cs="SimSun" w:hint="eastAsia"/>
          <w:b/>
          <w:bCs/>
          <w:color w:val="7030A0"/>
          <w:sz w:val="36"/>
          <w:szCs w:val="36"/>
          <w:lang w:eastAsia="zh-CN"/>
        </w:rPr>
        <w:t>七、可自食的宰牲肉及其应分发的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清高的真主说：“以便他们见证他们所有的许多利益，并且在规定的若干日内，记念真主之名而屠宰他赐给他们的牲畜。你们可以吃那些牲畜的肉，并且应当用来款待困苦的和贫穷的人。”（22：28）</w:t>
      </w:r>
    </w:p>
    <w:p w:rsidR="00C779C6" w:rsidRPr="00C779C6" w:rsidRDefault="00C779C6" w:rsidP="00C779C6">
      <w:pPr>
        <w:shd w:val="clear" w:color="auto" w:fill="FFFFFF"/>
        <w:bidi w:val="0"/>
        <w:spacing w:after="0" w:line="405" w:lineRule="atLeast"/>
        <w:ind w:firstLineChars="200" w:firstLine="720"/>
        <w:jc w:val="both"/>
        <w:rPr>
          <w:rFonts w:ascii="STKaiti" w:eastAsia="STKaiti" w:hAnsi="STKaiti" w:cs="SimSun"/>
          <w:color w:val="3E3E3E"/>
          <w:sz w:val="36"/>
          <w:szCs w:val="36"/>
          <w:lang w:eastAsia="zh-CN"/>
        </w:rPr>
      </w:pPr>
      <w:r w:rsidRPr="00C779C6">
        <w:rPr>
          <w:rFonts w:ascii="STKaiti" w:eastAsia="STKaiti" w:hAnsi="STKaiti" w:cs="SimSun" w:hint="eastAsia"/>
          <w:color w:val="3E3E3E"/>
          <w:sz w:val="36"/>
          <w:szCs w:val="36"/>
          <w:lang w:eastAsia="zh-CN"/>
        </w:rPr>
        <w:t>又说：“我为每个民族制定一种供献的仪式，以便他们记念真主之名而屠宰他所赐他们的牲畜。你们的神明是独一的神明，故你们应当只归顺他。你应当以喜讯传示谦恭者。”（22：34）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穆斯林辑录了阿伊莎（愿主喜之）传述的圣训，先知（愿主福安之）说：“你们吃，你们分施，你们贮存。”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</w:t>
      </w:r>
      <w:proofErr w:type="gramStart"/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1]</w:t>
      </w: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布哈里辑录了赛莱迈</w:t>
      </w:r>
      <w:proofErr w:type="gramEnd"/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·本·艾克沃尔（愿主喜之）的传述，先知（愿主福安之）说：“你们可以吃，可以分施，也可以贮存，因为去年人们遭受了饥荒，目的是让你们去赈灾贫民。”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[2]</w:t>
      </w: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它比上段圣训更广泛，因为赈济包括了给穷人分舍，给富人赠送。艾布·布尔岱对先知（愿主福安之）说：我为我的家人、邻居和我院子里的人提前宰了牺牲。先知（愿主福安之）说：“那只是为吃肉而宰的羊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[3]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lastRenderedPageBreak/>
        <w:t>经文和圣训中没有明确规定吃的、施舍的及赠送的数量，因此学者们对此产生了分歧，伊玛目艾哈迈德说：我们主张的是阿卜杜拉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[4]</w:t>
      </w: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传述的圣训，即自己吃三分之一，给意欲的人三分之一，给穷人施舍三分之一。沙斐仪说：我乐意把吃和贮存的不要超过三分之一，我乐意赠送三分之一，施舍三分之一。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沙斐仪的旧主张是吃一半，施舍一半。证据是清高的真主的话：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“你们吃那些牲畜的肉，并且应当用来款待困苦的和贫穷的人。”（22：28）真主把它放在两种人之间证明了各占一半。他在《穆格尼》中说：此事是宽大的，若他施舍全部或多半可以，若他只施舍一个欧基亚的量</w:t>
      </w:r>
      <w:r w:rsidRPr="00ED0DEF">
        <w:rPr>
          <w:rFonts w:ascii="STKaiti" w:eastAsia="STKaiti" w:hAnsi="STKaiti" w:cs="SimSun" w:hint="eastAsia"/>
          <w:color w:val="000000"/>
          <w:sz w:val="34"/>
          <w:szCs w:val="34"/>
          <w:lang w:eastAsia="zh-CN"/>
        </w:rPr>
        <w:t>[5]</w:t>
      </w: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其余的全部自己吃也可以。其弟子们说：全部留下自己吃也行。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我们提及的吃和送，只是按照可佳的方式而不是说必须，部分学者主张必须吃一点，不能全部施舍掉，依据的是经训的表面，又因为先知（愿主福安之）在辞朝中命令从每峰驼上取一块肉，放在锅里煮，他吃了肉，喝了汤。这是穆斯林辑录的贾比尔传述的圣训。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[6]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允许他所吃的也允许他贮藏，因为禁止贮藏超过三天的圣训按照大众学者的观点是被革止的，伊斯兰长老伊本·泰米叶说：而是它的律例当其原因存在时仍旧是保留有效的，其原因就是饥饿，因为证据是赛莱迈·本·艾克沃尔（愿主喜之）的传述，安拉的使者（愿主福安之）说：“你们谁宰牲的话，三天后他不要在家中有任何一点牲肉。”到了第二年，人们说：安拉的使者啊！我们将按去年的做法去做。他就说：“现在你们当食用，施济，储存。因为那一年人们困难，我是让你们帮助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</w:t>
      </w:r>
      <w:proofErr w:type="gramStart"/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7]</w:t>
      </w: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故当人们在宰牲之际是饥饿的</w:t>
      </w:r>
      <w:proofErr w:type="gramEnd"/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，则禁止贮存三天以上，否则无妨。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lastRenderedPageBreak/>
        <w:t>禁止卖任何一点肉、油、脂肪、皮子等，因为它是为安拉而出的财物，不允许拿回去，就像施舍出的东西不可索回一样，也不可拿取丝毫作为屠夫的工价，因为那相当于交易。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至于人送的或施舍的宰牲肉，他有权支配任意地卖出等，因为他拥有了完全的拥有权，故允许他支配，在两圣训实录中记载了阿伊莎（愿主喜之）的传述， [有一次]，先知进家门时见火炉上面有一砂锅肉，他就叫人端来，有人给使者端来的只是面饼和家中的一些调料，使者说：“我不是看见有砂锅吗？”有人对他说：“那是别人施散给拜丽拉的肉，你又不吃施散物。”使者说：“对她是施散，对我们已成了馈赠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[8]</w:t>
      </w:r>
    </w:p>
    <w:p w:rsidR="00C779C6" w:rsidRPr="00ED0DEF" w:rsidRDefault="00C779C6" w:rsidP="00C779C6">
      <w:pPr>
        <w:shd w:val="clear" w:color="auto" w:fill="FFFFFF"/>
        <w:bidi w:val="0"/>
        <w:spacing w:after="0" w:line="405" w:lineRule="atLeast"/>
        <w:ind w:firstLineChars="200" w:firstLine="680"/>
        <w:jc w:val="both"/>
        <w:rPr>
          <w:rFonts w:ascii="STKaiti" w:eastAsia="STKaiti" w:hAnsi="STKaiti" w:cs="SimSun"/>
          <w:color w:val="3E3E3E"/>
          <w:sz w:val="34"/>
          <w:szCs w:val="34"/>
          <w:lang w:eastAsia="zh-CN"/>
        </w:rPr>
      </w:pPr>
      <w:r w:rsidRPr="00ED0DEF">
        <w:rPr>
          <w:rFonts w:ascii="STKaiti" w:eastAsia="STKaiti" w:hAnsi="STKaiti" w:cs="SimSun" w:hint="eastAsia"/>
          <w:color w:val="3E3E3E"/>
          <w:sz w:val="34"/>
          <w:szCs w:val="34"/>
          <w:lang w:eastAsia="zh-CN"/>
        </w:rPr>
        <w:t>但对赠送或施舍的东西不可买回，因为那属于对赠品或施济物的收回，在两圣训实录中记载了阿伊莎（愿主喜之）的传述，欧麦尔·本·罕塔卜（愿主喜之）说：我为主道把一匹马捐献给一人，结果那人不爱惜，我就想买回，便向安拉的使者（愿主福安之）询问此事，他说：“你不可购买，你不可收回你的赈款。”</w:t>
      </w:r>
      <w:r w:rsidRPr="00ED0DEF">
        <w:rPr>
          <w:rFonts w:ascii="STKaiti" w:eastAsia="STKaiti" w:hAnsi="STKaiti" w:cs="SimSun"/>
          <w:color w:val="3E3E3E"/>
          <w:sz w:val="34"/>
          <w:szCs w:val="34"/>
          <w:lang w:eastAsia="zh-CN"/>
        </w:rPr>
        <w:t>[9]</w:t>
      </w:r>
    </w:p>
    <w:p w:rsidR="00C779C6" w:rsidRPr="00C779C6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4"/>
          <w:szCs w:val="24"/>
          <w:lang w:eastAsia="zh-CN"/>
        </w:rPr>
      </w:pPr>
      <w:r w:rsidRPr="00C779C6">
        <w:rPr>
          <w:rFonts w:ascii="Helvetica" w:eastAsia="SimSun" w:hAnsi="Helvetica" w:cs="SimSun"/>
          <w:color w:val="3E3E3E"/>
          <w:sz w:val="24"/>
          <w:szCs w:val="24"/>
          <w:lang w:eastAsia="zh-CN"/>
        </w:rPr>
        <w:br w:type="textWrapping" w:clear="all"/>
      </w:r>
    </w:p>
    <w:p w:rsidR="00C779C6" w:rsidRPr="00C779C6" w:rsidRDefault="00BF1673" w:rsidP="00C779C6">
      <w:pPr>
        <w:bidi w:val="0"/>
        <w:spacing w:after="0" w:line="240" w:lineRule="auto"/>
        <w:jc w:val="both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sz w:val="24"/>
          <w:szCs w:val="24"/>
          <w:lang w:eastAsia="zh-CN"/>
        </w:rPr>
        <w:pict>
          <v:rect id="_x0000_i1027" style="width:149.65pt;height:.5pt" o:hrpct="330" o:hralign="center" o:hrstd="t" o:hrnoshade="t" o:hr="t" fillcolor="#3e3e3e" stroked="f"/>
        </w:pic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[1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穆斯林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</w:t>
      </w: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1971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[2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布哈里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</w:t>
      </w: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5569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[3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穆斯林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</w:t>
      </w: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1961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[4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即伊本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·麦斯欧德（愿主喜之）。——编译者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[5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一‘欧基亚’为40枚银币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。——编译者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[6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穆斯林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（第1218段）辑录。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SimSun" w:eastAsia="SimSun" w:hAnsi="SimSun" w:cs="SimSun" w:hint="eastAsia"/>
          <w:b/>
          <w:bCs/>
          <w:color w:val="3E3E3E"/>
          <w:sz w:val="20"/>
          <w:szCs w:val="20"/>
          <w:lang w:eastAsia="zh-CN"/>
        </w:rPr>
        <w:t>[7</w:t>
      </w:r>
      <w:proofErr w:type="gramStart"/>
      <w:r w:rsidRPr="00ED0DEF">
        <w:rPr>
          <w:rFonts w:ascii="SimSun" w:eastAsia="SimSun" w:hAnsi="SimSun" w:cs="SimSun" w:hint="eastAsia"/>
          <w:b/>
          <w:bCs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布哈里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（第5569段）辑录。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[8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布哈里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（第5097段）、穆斯林（第1504段）辑录。</w:t>
      </w:r>
    </w:p>
    <w:p w:rsidR="00C779C6" w:rsidRPr="00ED0DEF" w:rsidRDefault="00C779C6" w:rsidP="00C779C6">
      <w:pPr>
        <w:shd w:val="clear" w:color="auto" w:fill="FFFFFF"/>
        <w:bidi w:val="0"/>
        <w:spacing w:after="0" w:line="384" w:lineRule="atLeast"/>
        <w:jc w:val="both"/>
        <w:rPr>
          <w:rFonts w:ascii="Helvetica" w:eastAsia="SimSun" w:hAnsi="Helvetica" w:cs="SimSun"/>
          <w:color w:val="3E3E3E"/>
          <w:sz w:val="20"/>
          <w:szCs w:val="20"/>
          <w:lang w:eastAsia="zh-CN"/>
        </w:rPr>
      </w:pPr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[9</w:t>
      </w:r>
      <w:proofErr w:type="gramStart"/>
      <w:r w:rsidRPr="00ED0DEF">
        <w:rPr>
          <w:rFonts w:ascii="Helvetica" w:eastAsia="SimSun" w:hAnsi="Helvetica" w:cs="SimSun"/>
          <w:color w:val="3E3E3E"/>
          <w:sz w:val="20"/>
          <w:szCs w:val="20"/>
          <w:lang w:eastAsia="zh-CN"/>
        </w:rPr>
        <w:t>]</w:t>
      </w:r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布哈里</w:t>
      </w:r>
      <w:proofErr w:type="gramEnd"/>
      <w:r w:rsidRPr="00ED0DEF">
        <w:rPr>
          <w:rFonts w:ascii="SimSun" w:eastAsia="SimSun" w:hAnsi="SimSun" w:cs="SimSun" w:hint="eastAsia"/>
          <w:color w:val="3E3E3E"/>
          <w:sz w:val="20"/>
          <w:szCs w:val="20"/>
          <w:lang w:eastAsia="zh-CN"/>
        </w:rPr>
        <w:t>（第1490段）辑录。</w:t>
      </w:r>
    </w:p>
    <w:p w:rsidR="008B3703" w:rsidRPr="004355CD" w:rsidRDefault="008B3703" w:rsidP="004355CD">
      <w:pPr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  <w:sectPr w:rsidR="008B3703" w:rsidRPr="004355CD" w:rsidSect="004355CD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4355CD" w:rsidRDefault="00DC6A8E" w:rsidP="004355CD">
      <w:pPr>
        <w:tabs>
          <w:tab w:val="left" w:pos="2676"/>
          <w:tab w:val="left" w:pos="2730"/>
        </w:tabs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</w:pPr>
      <w:r w:rsidRPr="004355CD">
        <w:rPr>
          <w:rFonts w:ascii="STKaiti" w:eastAsia="STKaiti" w:hAnsi="STKaiti" w:cs="Times New Roman"/>
          <w:noProof/>
          <w:color w:val="006666"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688" w:rsidRPr="004355CD"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  <w:tab/>
      </w:r>
      <w:r w:rsidR="00CD0FA1" w:rsidRPr="004355CD"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  <w:tab/>
      </w:r>
    </w:p>
    <w:p w:rsidR="00F2420A" w:rsidRPr="004355CD" w:rsidRDefault="00D40688" w:rsidP="004355CD">
      <w:pPr>
        <w:tabs>
          <w:tab w:val="left" w:pos="2730"/>
        </w:tabs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</w:pPr>
      <w:r w:rsidRPr="004355CD"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  <w:tab/>
      </w:r>
    </w:p>
    <w:p w:rsidR="005666DC" w:rsidRPr="004355CD" w:rsidRDefault="005666DC" w:rsidP="004355CD">
      <w:pPr>
        <w:bidi w:val="0"/>
        <w:jc w:val="both"/>
        <w:rPr>
          <w:rFonts w:ascii="STKaiti" w:eastAsia="STKaiti" w:hAnsi="STKaiti" w:cs="Times New Roman"/>
          <w:color w:val="006666"/>
          <w:sz w:val="44"/>
          <w:szCs w:val="44"/>
          <w:lang w:eastAsia="zh-CN" w:bidi="ar-EG"/>
        </w:rPr>
      </w:pPr>
    </w:p>
    <w:sectPr w:rsidR="005666DC" w:rsidRPr="004355CD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73" w:rsidRDefault="00BF1673" w:rsidP="00E32771">
      <w:pPr>
        <w:spacing w:after="0" w:line="240" w:lineRule="auto"/>
      </w:pPr>
      <w:r>
        <w:separator/>
      </w:r>
    </w:p>
  </w:endnote>
  <w:endnote w:type="continuationSeparator" w:id="0">
    <w:p w:rsidR="00BF1673" w:rsidRDefault="00BF167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7F729D9-4408-4A2C-A5F9-A17CBBEF3A18}"/>
    <w:embedBold r:id="rId2" w:subsetted="1" w:fontKey="{B1C0CC9A-277B-45FE-ABE7-9C011EED1915}"/>
    <w:embedItalic r:id="rId3" w:subsetted="1" w:fontKey="{FB131077-ADF4-48F4-AD35-2B5CBDEC8AF1}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509192B7-FC03-424A-BCB4-E56AB6ECEDCC}"/>
    <w:embedBold r:id="rId5" w:subsetted="1" w:fontKey="{190AB953-6A0D-4A36-A229-15CB66BCC929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subsetted="1" w:fontKey="{DDC98C86-4AA4-4708-B518-B8EF39D20049}"/>
    <w:embedBold r:id="rId7" w:subsetted="1" w:fontKey="{482429EB-E99D-4056-9350-4C0F4D9E552E}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  <w:embedRegular r:id="rId8" w:subsetted="1" w:fontKey="{6DD7B33F-C4A8-4D90-A3AB-AA552658E7F0}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9" w:subsetted="1" w:fontKey="{0E2F2241-4213-4900-80D6-56DAB61F8F5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10" w:subsetted="1" w:fontKey="{B182DC71-27FD-4B15-A6A3-F5FC4DCDB849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11" w:subsetted="1" w:fontKey="{50D1F06E-0E47-4421-B2C5-15991EBA560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2" w:fontKey="{A9A1D489-3A7D-4904-B0E0-D3416987CED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73" w:rsidRDefault="00BF1673" w:rsidP="00E32771">
      <w:pPr>
        <w:spacing w:after="0" w:line="240" w:lineRule="auto"/>
      </w:pPr>
      <w:r>
        <w:separator/>
      </w:r>
    </w:p>
  </w:footnote>
  <w:footnote w:type="continuationSeparator" w:id="0">
    <w:p w:rsidR="00BF1673" w:rsidRDefault="00BF1673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13579E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E1B8743" wp14:editId="6120FAB7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9E" w:rsidRPr="00C36BA4" w:rsidRDefault="0013579E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79E" w:rsidRPr="00C36BA4" w:rsidRDefault="0013579E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ED0DEF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B8743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Gtncm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13579E" w:rsidRPr="00C36BA4" w:rsidRDefault="0013579E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13579E" w:rsidRPr="00C36BA4" w:rsidRDefault="0013579E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ED0DEF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 w:rsidR="00A61E5C" w:rsidRPr="00501B6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1788CEE" wp14:editId="78C36458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6256B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825CB7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CDA1C4" wp14:editId="56C3BB2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B7CC3" w:rsidRDefault="000A6307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DA1C4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B7CC3" w:rsidRDefault="000A6307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2A3916" w:rsidRPr="00520A9D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E1ECDC7" wp14:editId="4EC8F73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6CAD0A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97C5036" wp14:editId="211DE07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46C01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319A6"/>
    <w:rsid w:val="000757ED"/>
    <w:rsid w:val="000A53B5"/>
    <w:rsid w:val="000A6307"/>
    <w:rsid w:val="000C2B16"/>
    <w:rsid w:val="000D5816"/>
    <w:rsid w:val="00112BCF"/>
    <w:rsid w:val="00127393"/>
    <w:rsid w:val="0013579E"/>
    <w:rsid w:val="00171C08"/>
    <w:rsid w:val="00177C64"/>
    <w:rsid w:val="00187D3B"/>
    <w:rsid w:val="001A0D79"/>
    <w:rsid w:val="001A178A"/>
    <w:rsid w:val="001B5EF0"/>
    <w:rsid w:val="001C4AED"/>
    <w:rsid w:val="001F4E86"/>
    <w:rsid w:val="002219E3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64F5"/>
    <w:rsid w:val="003072B2"/>
    <w:rsid w:val="00316388"/>
    <w:rsid w:val="00317B3C"/>
    <w:rsid w:val="003238D3"/>
    <w:rsid w:val="00347608"/>
    <w:rsid w:val="003A526E"/>
    <w:rsid w:val="003E1AC6"/>
    <w:rsid w:val="003F2533"/>
    <w:rsid w:val="004029D8"/>
    <w:rsid w:val="004355CD"/>
    <w:rsid w:val="00435C84"/>
    <w:rsid w:val="0044043D"/>
    <w:rsid w:val="00447B55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193"/>
    <w:rsid w:val="005A2707"/>
    <w:rsid w:val="005D7B02"/>
    <w:rsid w:val="005E1A2C"/>
    <w:rsid w:val="00611298"/>
    <w:rsid w:val="00631E7F"/>
    <w:rsid w:val="006448DE"/>
    <w:rsid w:val="00656921"/>
    <w:rsid w:val="00662A2B"/>
    <w:rsid w:val="00672146"/>
    <w:rsid w:val="00676E18"/>
    <w:rsid w:val="00693F61"/>
    <w:rsid w:val="0069533C"/>
    <w:rsid w:val="006B50C7"/>
    <w:rsid w:val="006B61A6"/>
    <w:rsid w:val="006B7C86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666EA"/>
    <w:rsid w:val="0089515E"/>
    <w:rsid w:val="008A5781"/>
    <w:rsid w:val="008B030B"/>
    <w:rsid w:val="008B3703"/>
    <w:rsid w:val="008B668D"/>
    <w:rsid w:val="008B7CC3"/>
    <w:rsid w:val="008D70C8"/>
    <w:rsid w:val="008E2038"/>
    <w:rsid w:val="008F3093"/>
    <w:rsid w:val="009013FB"/>
    <w:rsid w:val="00944C90"/>
    <w:rsid w:val="0094547A"/>
    <w:rsid w:val="00957097"/>
    <w:rsid w:val="009967F9"/>
    <w:rsid w:val="009C7996"/>
    <w:rsid w:val="00A052E1"/>
    <w:rsid w:val="00A24F12"/>
    <w:rsid w:val="00A61E5C"/>
    <w:rsid w:val="00A65935"/>
    <w:rsid w:val="00A70B46"/>
    <w:rsid w:val="00AB5D73"/>
    <w:rsid w:val="00B3510F"/>
    <w:rsid w:val="00B37131"/>
    <w:rsid w:val="00B50A3A"/>
    <w:rsid w:val="00B5185A"/>
    <w:rsid w:val="00B766D0"/>
    <w:rsid w:val="00B820AA"/>
    <w:rsid w:val="00BA456F"/>
    <w:rsid w:val="00BA4A63"/>
    <w:rsid w:val="00BD190F"/>
    <w:rsid w:val="00BF04A9"/>
    <w:rsid w:val="00BF1673"/>
    <w:rsid w:val="00C03201"/>
    <w:rsid w:val="00C36BA4"/>
    <w:rsid w:val="00C37C22"/>
    <w:rsid w:val="00C45A48"/>
    <w:rsid w:val="00C72BD4"/>
    <w:rsid w:val="00C779C6"/>
    <w:rsid w:val="00CD0FA1"/>
    <w:rsid w:val="00CD4735"/>
    <w:rsid w:val="00CD58ED"/>
    <w:rsid w:val="00D200D7"/>
    <w:rsid w:val="00D32407"/>
    <w:rsid w:val="00D32F3E"/>
    <w:rsid w:val="00D3336B"/>
    <w:rsid w:val="00D40688"/>
    <w:rsid w:val="00D46176"/>
    <w:rsid w:val="00D53839"/>
    <w:rsid w:val="00D85A5F"/>
    <w:rsid w:val="00D873B8"/>
    <w:rsid w:val="00DC6A8E"/>
    <w:rsid w:val="00DD3CFF"/>
    <w:rsid w:val="00DE01FF"/>
    <w:rsid w:val="00E0449C"/>
    <w:rsid w:val="00E131AE"/>
    <w:rsid w:val="00E25D4B"/>
    <w:rsid w:val="00E32771"/>
    <w:rsid w:val="00E903FC"/>
    <w:rsid w:val="00EB6A67"/>
    <w:rsid w:val="00ED0DEF"/>
    <w:rsid w:val="00F11B8A"/>
    <w:rsid w:val="00F14B1B"/>
    <w:rsid w:val="00F2420A"/>
    <w:rsid w:val="00F30BC6"/>
    <w:rsid w:val="00F3173B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4355CD"/>
    <w:pPr>
      <w:bidi w:val="0"/>
      <w:spacing w:before="100" w:beforeAutospacing="1" w:after="100" w:afterAutospacing="1" w:line="240" w:lineRule="auto"/>
      <w:outlineLvl w:val="1"/>
    </w:pPr>
    <w:rPr>
      <w:rFonts w:ascii="SimSun" w:eastAsia="SimSun" w:hAnsi="SimSun" w:cs="SimSu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2Char">
    <w:name w:val="Heading 2 Char"/>
    <w:basedOn w:val="DefaultParagraphFont"/>
    <w:link w:val="Heading2"/>
    <w:uiPriority w:val="9"/>
    <w:rsid w:val="004355CD"/>
    <w:rPr>
      <w:rFonts w:ascii="SimSun" w:eastAsia="SimSun" w:hAnsi="SimSun" w:cs="SimSu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uiPriority w:val="20"/>
    <w:qFormat/>
    <w:rsid w:val="004355CD"/>
    <w:rPr>
      <w:i/>
      <w:iCs/>
    </w:rPr>
  </w:style>
  <w:style w:type="character" w:customStyle="1" w:styleId="apple-converted-space">
    <w:name w:val="apple-converted-space"/>
    <w:basedOn w:val="DefaultParagraphFont"/>
    <w:rsid w:val="004355CD"/>
  </w:style>
  <w:style w:type="character" w:styleId="Hyperlink">
    <w:name w:val="Hyperlink"/>
    <w:basedOn w:val="DefaultParagraphFont"/>
    <w:uiPriority w:val="99"/>
    <w:semiHidden/>
    <w:unhideWhenUsed/>
    <w:rsid w:val="00435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5CD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355CD"/>
    <w:rPr>
      <w:b/>
      <w:bCs/>
    </w:rPr>
  </w:style>
  <w:style w:type="paragraph" w:styleId="ListParagraph">
    <w:name w:val="List Paragraph"/>
    <w:basedOn w:val="Normal"/>
    <w:uiPriority w:val="34"/>
    <w:qFormat/>
    <w:rsid w:val="004355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622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818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1518-4682-4190-8EA0-61139182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古尔邦</vt:lpstr>
      <vt:lpstr/>
    </vt:vector>
  </TitlesOfParts>
  <Manager/>
  <Company>islamhouse.com</Company>
  <LinksUpToDate>false</LinksUpToDate>
  <CharactersWithSpaces>5311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古尔邦</dc:title>
  <dc:subject>古尔邦</dc:subject>
  <dc:creator>ibndawod</dc:creator>
  <cp:keywords>古尔邦</cp:keywords>
  <dc:description>古尔邦</dc:description>
  <cp:lastModifiedBy>Mahmoud</cp:lastModifiedBy>
  <cp:revision>5</cp:revision>
  <cp:lastPrinted>2017-01-30T10:35:00Z</cp:lastPrinted>
  <dcterms:created xsi:type="dcterms:W3CDTF">2015-09-27T12:10:00Z</dcterms:created>
  <dcterms:modified xsi:type="dcterms:W3CDTF">2017-01-30T10:37:00Z</dcterms:modified>
  <cp:category/>
</cp:coreProperties>
</file>