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8010F5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异教徒在斋月的白天强奸了她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7006B6" w:rsidRDefault="007006B6">
      <w:pPr>
        <w:spacing w:line="240" w:lineRule="auto"/>
        <w:jc w:val="center"/>
      </w:pPr>
    </w:p>
    <w:p w:rsidR="007006B6" w:rsidRDefault="008010F5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اغتصبها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كافر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في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نهار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رمضان</w:t>
      </w:r>
    </w:p>
    <w:p w:rsidR="007006B6" w:rsidRDefault="007006B6">
      <w:pPr>
        <w:spacing w:after="60"/>
      </w:pPr>
    </w:p>
    <w:p w:rsidR="007006B6" w:rsidRDefault="008010F5" w:rsidP="0050344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7C94AA79" wp14:editId="6E5CE31C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6B6" w:rsidRDefault="007006B6">
      <w:pPr>
        <w:jc w:val="center"/>
      </w:pPr>
    </w:p>
    <w:p w:rsidR="007006B6" w:rsidRDefault="007006B6">
      <w:pPr>
        <w:spacing w:after="0" w:line="240" w:lineRule="auto"/>
        <w:ind w:firstLine="113"/>
        <w:jc w:val="center"/>
      </w:pPr>
    </w:p>
    <w:p w:rsidR="007006B6" w:rsidRDefault="008010F5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7006B6" w:rsidRDefault="007006B6">
      <w:pPr>
        <w:jc w:val="center"/>
      </w:pPr>
    </w:p>
    <w:p w:rsidR="007006B6" w:rsidRDefault="008010F5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8010F5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7006B6">
      <w:pPr>
        <w:jc w:val="center"/>
      </w:pPr>
    </w:p>
    <w:p w:rsidR="007006B6" w:rsidRDefault="008010F5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7006B6" w:rsidRDefault="008010F5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7006B6" w:rsidRDefault="007006B6">
      <w:pPr>
        <w:jc w:val="center"/>
      </w:pPr>
    </w:p>
    <w:p w:rsidR="007006B6" w:rsidRDefault="007006B6">
      <w:pPr>
        <w:tabs>
          <w:tab w:val="left" w:pos="2461"/>
        </w:tabs>
        <w:jc w:val="center"/>
      </w:pPr>
    </w:p>
    <w:p w:rsidR="00DA6E5B" w:rsidRDefault="00DA6E5B">
      <w:pPr>
        <w:tabs>
          <w:tab w:val="left" w:pos="2461"/>
        </w:tabs>
        <w:jc w:val="center"/>
      </w:pPr>
    </w:p>
    <w:p w:rsidR="00DA6E5B" w:rsidRDefault="00DA6E5B">
      <w:pPr>
        <w:tabs>
          <w:tab w:val="left" w:pos="2461"/>
        </w:tabs>
        <w:jc w:val="center"/>
      </w:pPr>
    </w:p>
    <w:p w:rsidR="00DA6E5B" w:rsidRDefault="00DA6E5B">
      <w:pPr>
        <w:tabs>
          <w:tab w:val="left" w:pos="2461"/>
        </w:tabs>
        <w:jc w:val="center"/>
      </w:pPr>
    </w:p>
    <w:p w:rsidR="00DA6E5B" w:rsidRDefault="00DA6E5B">
      <w:pPr>
        <w:tabs>
          <w:tab w:val="left" w:pos="2461"/>
        </w:tabs>
        <w:jc w:val="center"/>
      </w:pPr>
    </w:p>
    <w:p w:rsidR="007006B6" w:rsidRDefault="008010F5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异教徒在斋月的白天强奸了她</w:t>
      </w:r>
      <w:proofErr w:type="spellEnd"/>
      <w:r>
        <w:rPr>
          <w:b/>
          <w:sz w:val="32"/>
          <w:szCs w:val="32"/>
        </w:rPr>
        <w:t>。</w:t>
      </w:r>
    </w:p>
    <w:p w:rsidR="007006B6" w:rsidRDefault="008010F5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6B6" w:rsidRDefault="007006B6">
      <w:pPr>
        <w:tabs>
          <w:tab w:val="left" w:pos="753"/>
          <w:tab w:val="left" w:pos="3933"/>
          <w:tab w:val="center" w:pos="3968"/>
        </w:tabs>
      </w:pPr>
    </w:p>
    <w:p w:rsidR="007006B6" w:rsidRDefault="008010F5" w:rsidP="00DA6E5B">
      <w:pPr>
        <w:spacing w:line="480" w:lineRule="auto"/>
        <w:ind w:left="602" w:hanging="602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问：去年，一个异教徒将我的朋友强奸了，当时她正在封斋，她想知道这是否会使她的斋戒无效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7006B6" w:rsidRDefault="008010F5" w:rsidP="00DA6E5B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7006B6" w:rsidRDefault="008010F5" w:rsidP="00DA6E5B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强奸包含有强迫和憎恶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 xml:space="preserve">的意义，厌恶并被迫行事者，不背负罪责，清高的真主说：（既信真主之后，又表示不信者——除非被迫宣称不信、内心却为信仰而坚定者——为不信而心情舒畅者将遭天谴，并受重大的刑罚。） </w:t>
      </w:r>
      <w:proofErr w:type="spellStart"/>
      <w:r>
        <w:rPr>
          <w:rFonts w:ascii="SimSun" w:eastAsia="SimSun" w:hAnsi="SimSun" w:cs="SimSun"/>
          <w:sz w:val="30"/>
          <w:szCs w:val="30"/>
        </w:rPr>
        <w:t>古兰经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 蜜蜂章106节。这节尊贵的经文阐明了，只以言语表示否认真理，而内心却为信仰而坚定者，不担负罪责。对于万恶之首的“库夫尔”既然如此，那么，非出自愿并心怀憎恶地，干犯了其它与其相比显得轻微的罪过，就更不会背负罪责。</w:t>
      </w:r>
    </w:p>
    <w:p w:rsidR="007006B6" w:rsidRDefault="008010F5" w:rsidP="00DA6E5B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圣人（真主的称赞、祝福与安宁属于他）说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真主饶恕我的民众的错误、遗忘和非出自愿、心怀憎恶的干罪</w:t>
      </w:r>
      <w:proofErr w:type="spellEnd"/>
      <w:r>
        <w:rPr>
          <w:rFonts w:ascii="SimSun" w:eastAsia="SimSun" w:hAnsi="SimSun" w:cs="SimSun"/>
          <w:sz w:val="30"/>
          <w:szCs w:val="30"/>
        </w:rPr>
        <w:t>。” 伊本玛哲圣训集（2033），</w:t>
      </w:r>
      <w:proofErr w:type="spellStart"/>
      <w:r>
        <w:rPr>
          <w:rFonts w:ascii="SimSun" w:eastAsia="SimSun" w:hAnsi="SimSun" w:cs="SimSun"/>
          <w:sz w:val="30"/>
          <w:szCs w:val="30"/>
        </w:rPr>
        <w:t>艾勒巴尼鉴定其确凿可靠，并收录在他的《伊本玛哲圣训集中之可靠圣训</w:t>
      </w:r>
      <w:proofErr w:type="spellEnd"/>
      <w:r>
        <w:rPr>
          <w:rFonts w:ascii="SimSun" w:eastAsia="SimSun" w:hAnsi="SimSun" w:cs="SimSun"/>
          <w:sz w:val="30"/>
          <w:szCs w:val="30"/>
        </w:rPr>
        <w:t>》（1664）。</w:t>
      </w:r>
    </w:p>
    <w:p w:rsidR="007006B6" w:rsidRDefault="008010F5" w:rsidP="00DA6E5B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对于经过了奋力抵抗，但最终没能逃脱，而惨遭强奸的妇女来说，她是无罪的，她的斋戒是有效的，不需要还补，也不需要罚恕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7006B6" w:rsidRDefault="008010F5" w:rsidP="00DA6E5B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伊玛目艾哈迈德（求主慈悯他）说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封斋者遭受的所有强制性的事件，均无需补斋，也无其它罚恕</w:t>
      </w:r>
      <w:proofErr w:type="spellEnd"/>
      <w:r>
        <w:rPr>
          <w:rFonts w:ascii="SimSun" w:eastAsia="SimSun" w:hAnsi="SimSun" w:cs="SimSun"/>
          <w:sz w:val="30"/>
          <w:szCs w:val="30"/>
        </w:rPr>
        <w:t>。” 《</w:t>
      </w:r>
      <w:proofErr w:type="spellStart"/>
      <w:r>
        <w:rPr>
          <w:rFonts w:ascii="SimSun" w:eastAsia="SimSun" w:hAnsi="SimSun" w:cs="SimSun"/>
          <w:sz w:val="30"/>
          <w:szCs w:val="30"/>
        </w:rPr>
        <w:t>穆额尼</w:t>
      </w:r>
      <w:proofErr w:type="spellEnd"/>
      <w:r>
        <w:rPr>
          <w:rFonts w:ascii="SimSun" w:eastAsia="SimSun" w:hAnsi="SimSun" w:cs="SimSun"/>
          <w:sz w:val="30"/>
          <w:szCs w:val="30"/>
        </w:rPr>
        <w:t>》（4/376）。</w:t>
      </w:r>
    </w:p>
    <w:p w:rsidR="007006B6" w:rsidRDefault="008010F5" w:rsidP="00DA6E5B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本巴兹教长被问及有关在妻子不情愿的情况下，强迫妻子行房的问题，他的回答是：……至于妻子，如果她非出自愿，那么，她的斋戒有效，而并无其它罚恕；如果她当时曾迁就丈夫，那她则应还补这一天的斋戒，并当悔罪，而并无罚恕。</w:t>
      </w:r>
    </w:p>
    <w:p w:rsidR="007006B6" w:rsidRDefault="008010F5" w:rsidP="00DA6E5B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伊本巴兹教长教法判例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 （15/310）。</w:t>
      </w:r>
    </w:p>
    <w:p w:rsidR="007006B6" w:rsidRDefault="008010F5" w:rsidP="00DA6E5B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伊本欧赛悯教长在《穆目塔阿注释》（6/414）中，关于在斋月的白天行房的教法规定说：如果妇女由于对相关的教法规定的无知，或是由于遗忘，或是非出自愿，均不必补斋，也无罚恕。</w:t>
      </w:r>
    </w:p>
    <w:p w:rsidR="007006B6" w:rsidRDefault="008010F5" w:rsidP="00DA6E5B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借此机会，我们奉劝妇女们当敬畏真主，避免与男子混杂一处，特别是那些异教徒，和他们中那些放荡下流的人，还当</w:t>
      </w:r>
      <w:r>
        <w:rPr>
          <w:rFonts w:ascii="SimSun" w:eastAsia="SimSun" w:hAnsi="SimSun" w:cs="SimSun"/>
          <w:sz w:val="30"/>
          <w:szCs w:val="30"/>
        </w:rPr>
        <w:lastRenderedPageBreak/>
        <w:t>避免一切吸引男子的事项，如炫耀服饰，态度暧昧，言行不庄重等，她还应善于选择合适的办事时间，避免到不安全的场所去，严格遵守真主的命令，佩戴头巾，遮盖羞体，这确是对她自身的保护，以及今后两世的幸福。</w:t>
      </w:r>
    </w:p>
    <w:p w:rsidR="007006B6" w:rsidRDefault="008010F5" w:rsidP="00DA6E5B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祈求清高的真主改善穆斯林的境况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7006B6" w:rsidRDefault="008010F5" w:rsidP="00DA6E5B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7006B6" w:rsidRDefault="007006B6" w:rsidP="00DA6E5B">
      <w:pPr>
        <w:tabs>
          <w:tab w:val="left" w:pos="753"/>
          <w:tab w:val="left" w:pos="3933"/>
          <w:tab w:val="center" w:pos="3968"/>
        </w:tabs>
        <w:jc w:val="right"/>
      </w:pPr>
    </w:p>
    <w:p w:rsidR="007006B6" w:rsidRDefault="007006B6" w:rsidP="00DA6E5B">
      <w:pPr>
        <w:tabs>
          <w:tab w:val="left" w:pos="753"/>
          <w:tab w:val="left" w:pos="3933"/>
          <w:tab w:val="center" w:pos="3968"/>
        </w:tabs>
        <w:jc w:val="right"/>
      </w:pPr>
    </w:p>
    <w:p w:rsidR="007006B6" w:rsidRDefault="007006B6" w:rsidP="00DA6E5B">
      <w:pPr>
        <w:tabs>
          <w:tab w:val="left" w:pos="753"/>
          <w:tab w:val="left" w:pos="3933"/>
          <w:tab w:val="center" w:pos="3968"/>
        </w:tabs>
        <w:jc w:val="right"/>
      </w:pPr>
    </w:p>
    <w:p w:rsidR="007006B6" w:rsidRDefault="007006B6" w:rsidP="00DA6E5B">
      <w:pPr>
        <w:spacing w:after="0" w:line="240" w:lineRule="auto"/>
        <w:ind w:firstLine="340"/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7006B6" w:rsidP="00DA6E5B">
      <w:pPr>
        <w:jc w:val="right"/>
      </w:pPr>
    </w:p>
    <w:p w:rsidR="007006B6" w:rsidRDefault="008010F5" w:rsidP="00DA6E5B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7006B6" w:rsidRDefault="008010F5" w:rsidP="00DA6E5B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7006B6" w:rsidRDefault="007006B6">
      <w:pPr>
        <w:jc w:val="center"/>
      </w:pPr>
    </w:p>
    <w:sectPr w:rsidR="007006B6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25" w:rsidRDefault="00782725">
      <w:pPr>
        <w:spacing w:after="0" w:line="240" w:lineRule="auto"/>
      </w:pPr>
      <w:r>
        <w:separator/>
      </w:r>
    </w:p>
  </w:endnote>
  <w:endnote w:type="continuationSeparator" w:id="0">
    <w:p w:rsidR="00782725" w:rsidRDefault="0078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25" w:rsidRDefault="00782725">
      <w:pPr>
        <w:spacing w:after="0" w:line="240" w:lineRule="auto"/>
      </w:pPr>
      <w:r>
        <w:separator/>
      </w:r>
    </w:p>
  </w:footnote>
  <w:footnote w:type="continuationSeparator" w:id="0">
    <w:p w:rsidR="00782725" w:rsidRDefault="0078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B6" w:rsidRDefault="007006B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B6" w:rsidRDefault="008010F5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06B6"/>
    <w:rsid w:val="0050344F"/>
    <w:rsid w:val="007006B6"/>
    <w:rsid w:val="00782725"/>
    <w:rsid w:val="008010F5"/>
    <w:rsid w:val="00D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66832-DF18-4393-B957-B43AC61F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917</Characters>
  <Application>Microsoft Office Word</Application>
  <DocSecurity>0</DocSecurity>
  <Lines>7</Lines>
  <Paragraphs>2</Paragraphs>
  <ScaleCrop>false</ScaleCrop>
  <Manager/>
  <Company>islamhouse.com</Company>
  <LinksUpToDate>false</LinksUpToDate>
  <CharactersWithSpaces>1075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异教徒在斋月的白天强奸了她</dc:title>
  <dc:subject>异教徒在斋月的白天强奸了她</dc:subject>
  <dc:creator>伊斯兰问答网站</dc:creator>
  <cp:keywords>异教徒在斋月的白天强奸了她</cp:keywords>
  <dc:description>异教徒在斋月的白天强奸了她</dc:description>
  <cp:lastModifiedBy>Mahmoud</cp:lastModifiedBy>
  <cp:revision>3</cp:revision>
  <dcterms:created xsi:type="dcterms:W3CDTF">2015-08-03T11:46:00Z</dcterms:created>
  <dcterms:modified xsi:type="dcterms:W3CDTF">2016-04-07T08:56:00Z</dcterms:modified>
  <cp:category/>
</cp:coreProperties>
</file>