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5D63" w:rsidRDefault="00035D63">
      <w:pPr>
        <w:jc w:val="center"/>
      </w:pPr>
    </w:p>
    <w:p w:rsidR="00035D63" w:rsidRDefault="00035D63">
      <w:pPr>
        <w:jc w:val="center"/>
      </w:pPr>
    </w:p>
    <w:p w:rsidR="00035D63" w:rsidRDefault="00702B00">
      <w:pPr>
        <w:spacing w:line="240" w:lineRule="auto"/>
        <w:jc w:val="center"/>
      </w:pPr>
      <w:proofErr w:type="spellStart"/>
      <w:r>
        <w:rPr>
          <w:rFonts w:ascii="SimSun" w:eastAsia="SimSun" w:hAnsi="SimSun" w:cs="SimSun"/>
          <w:b/>
          <w:color w:val="385623"/>
          <w:sz w:val="52"/>
          <w:szCs w:val="52"/>
        </w:rPr>
        <w:t>在斋月的白天看电影和电视以及打扑克的教法律例</w:t>
      </w:r>
      <w:proofErr w:type="spellEnd"/>
    </w:p>
    <w:p w:rsidR="00035D63" w:rsidRDefault="00035D63">
      <w:pPr>
        <w:spacing w:line="240" w:lineRule="auto"/>
        <w:jc w:val="center"/>
      </w:pPr>
    </w:p>
    <w:p w:rsidR="00035D63" w:rsidRDefault="00702B00">
      <w:pPr>
        <w:spacing w:after="54"/>
        <w:jc w:val="center"/>
      </w:pPr>
      <w:r>
        <w:rPr>
          <w:rFonts w:ascii="Arial" w:eastAsia="Arial" w:hAnsi="Arial" w:cs="Sakkal Majalla"/>
          <w:b/>
          <w:color w:val="385623"/>
          <w:sz w:val="52"/>
          <w:szCs w:val="52"/>
          <w:rtl/>
        </w:rPr>
        <w:t>حكم</w:t>
      </w:r>
      <w:r>
        <w:rPr>
          <w:rFonts w:ascii="Helvetica Neue" w:eastAsia="Helvetica Neue" w:hAnsi="Helvetica Neue" w:cs="Helvetica Neue"/>
          <w:b/>
          <w:color w:val="385623"/>
          <w:sz w:val="52"/>
          <w:szCs w:val="52"/>
          <w:rtl/>
        </w:rPr>
        <w:t xml:space="preserve"> </w:t>
      </w:r>
      <w:r>
        <w:rPr>
          <w:rFonts w:ascii="Arial" w:eastAsia="Arial" w:hAnsi="Arial" w:cs="Sakkal Majalla"/>
          <w:b/>
          <w:color w:val="385623"/>
          <w:sz w:val="52"/>
          <w:szCs w:val="52"/>
          <w:rtl/>
        </w:rPr>
        <w:t>مشاهدة</w:t>
      </w:r>
      <w:r>
        <w:rPr>
          <w:rFonts w:ascii="Helvetica Neue" w:eastAsia="Helvetica Neue" w:hAnsi="Helvetica Neue" w:cs="Helvetica Neue"/>
          <w:b/>
          <w:color w:val="385623"/>
          <w:sz w:val="52"/>
          <w:szCs w:val="52"/>
          <w:rtl/>
        </w:rPr>
        <w:t xml:space="preserve"> </w:t>
      </w:r>
      <w:r>
        <w:rPr>
          <w:rFonts w:ascii="Arial" w:eastAsia="Arial" w:hAnsi="Arial" w:cs="Sakkal Majalla"/>
          <w:b/>
          <w:color w:val="385623"/>
          <w:sz w:val="52"/>
          <w:szCs w:val="52"/>
          <w:rtl/>
        </w:rPr>
        <w:t>الأفلام</w:t>
      </w:r>
      <w:r>
        <w:rPr>
          <w:rFonts w:ascii="Helvetica Neue" w:eastAsia="Helvetica Neue" w:hAnsi="Helvetica Neue" w:cs="Helvetica Neue"/>
          <w:b/>
          <w:color w:val="385623"/>
          <w:sz w:val="52"/>
          <w:szCs w:val="52"/>
          <w:rtl/>
        </w:rPr>
        <w:t xml:space="preserve"> </w:t>
      </w:r>
      <w:r>
        <w:rPr>
          <w:rFonts w:ascii="Arial" w:eastAsia="Arial" w:hAnsi="Arial" w:cs="Sakkal Majalla"/>
          <w:b/>
          <w:color w:val="385623"/>
          <w:sz w:val="52"/>
          <w:szCs w:val="52"/>
          <w:rtl/>
        </w:rPr>
        <w:t>والتلفاز</w:t>
      </w:r>
      <w:r>
        <w:rPr>
          <w:rFonts w:ascii="Helvetica Neue" w:eastAsia="Helvetica Neue" w:hAnsi="Helvetica Neue" w:cs="Helvetica Neue"/>
          <w:b/>
          <w:color w:val="385623"/>
          <w:sz w:val="52"/>
          <w:szCs w:val="52"/>
          <w:rtl/>
        </w:rPr>
        <w:t xml:space="preserve"> </w:t>
      </w:r>
      <w:r>
        <w:rPr>
          <w:rFonts w:ascii="Arial" w:eastAsia="Arial" w:hAnsi="Arial" w:cs="Sakkal Majalla"/>
          <w:b/>
          <w:color w:val="385623"/>
          <w:sz w:val="52"/>
          <w:szCs w:val="52"/>
          <w:rtl/>
        </w:rPr>
        <w:t>ولعب</w:t>
      </w:r>
      <w:r>
        <w:rPr>
          <w:rFonts w:ascii="Helvetica Neue" w:eastAsia="Helvetica Neue" w:hAnsi="Helvetica Neue" w:cs="Helvetica Neue"/>
          <w:b/>
          <w:color w:val="385623"/>
          <w:sz w:val="52"/>
          <w:szCs w:val="52"/>
          <w:rtl/>
        </w:rPr>
        <w:t xml:space="preserve"> </w:t>
      </w:r>
      <w:r>
        <w:rPr>
          <w:rFonts w:ascii="Arial" w:eastAsia="Arial" w:hAnsi="Arial" w:cs="Sakkal Majalla"/>
          <w:b/>
          <w:color w:val="385623"/>
          <w:sz w:val="52"/>
          <w:szCs w:val="52"/>
          <w:rtl/>
        </w:rPr>
        <w:t>الورق</w:t>
      </w:r>
      <w:r>
        <w:rPr>
          <w:rFonts w:ascii="Helvetica Neue" w:eastAsia="Helvetica Neue" w:hAnsi="Helvetica Neue" w:cs="Helvetica Neue"/>
          <w:b/>
          <w:color w:val="385623"/>
          <w:sz w:val="52"/>
          <w:szCs w:val="52"/>
          <w:rtl/>
        </w:rPr>
        <w:t xml:space="preserve"> </w:t>
      </w:r>
      <w:r>
        <w:rPr>
          <w:rFonts w:ascii="Arial" w:eastAsia="Arial" w:hAnsi="Arial" w:cs="Sakkal Majalla"/>
          <w:b/>
          <w:color w:val="385623"/>
          <w:sz w:val="52"/>
          <w:szCs w:val="52"/>
          <w:rtl/>
        </w:rPr>
        <w:t>في</w:t>
      </w:r>
      <w:r>
        <w:rPr>
          <w:rFonts w:ascii="Helvetica Neue" w:eastAsia="Helvetica Neue" w:hAnsi="Helvetica Neue" w:cs="Helvetica Neue"/>
          <w:b/>
          <w:color w:val="385623"/>
          <w:sz w:val="52"/>
          <w:szCs w:val="52"/>
          <w:rtl/>
        </w:rPr>
        <w:t xml:space="preserve"> </w:t>
      </w:r>
      <w:r>
        <w:rPr>
          <w:rFonts w:ascii="Arial" w:eastAsia="Arial" w:hAnsi="Arial" w:cs="Sakkal Majalla"/>
          <w:b/>
          <w:color w:val="385623"/>
          <w:sz w:val="52"/>
          <w:szCs w:val="52"/>
          <w:rtl/>
        </w:rPr>
        <w:t>نهار</w:t>
      </w:r>
      <w:r>
        <w:rPr>
          <w:rFonts w:ascii="Helvetica Neue" w:eastAsia="Helvetica Neue" w:hAnsi="Helvetica Neue" w:cs="Helvetica Neue"/>
          <w:b/>
          <w:color w:val="385623"/>
          <w:sz w:val="52"/>
          <w:szCs w:val="52"/>
          <w:rtl/>
        </w:rPr>
        <w:t xml:space="preserve"> </w:t>
      </w:r>
      <w:r>
        <w:rPr>
          <w:rFonts w:ascii="Arial" w:eastAsia="Arial" w:hAnsi="Arial" w:cs="Sakkal Majalla"/>
          <w:b/>
          <w:color w:val="385623"/>
          <w:sz w:val="52"/>
          <w:szCs w:val="52"/>
          <w:rtl/>
        </w:rPr>
        <w:t>رمضان</w:t>
      </w:r>
    </w:p>
    <w:p w:rsidR="00035D63" w:rsidRDefault="00035D63">
      <w:pPr>
        <w:spacing w:after="60"/>
      </w:pPr>
    </w:p>
    <w:p w:rsidR="00035D63" w:rsidRDefault="00702B00" w:rsidP="00892619">
      <w:pPr>
        <w:jc w:val="center"/>
      </w:pPr>
      <w:r>
        <w:rPr>
          <w:noProof/>
        </w:rPr>
        <w:drawing>
          <wp:anchor distT="0" distB="0" distL="114300" distR="114300" simplePos="0" relativeHeight="251658752" behindDoc="0" locked="0" layoutInCell="0" hidden="0" allowOverlap="0" wp14:anchorId="71FCE46B" wp14:editId="0DD3CD1E">
            <wp:simplePos x="0" y="0"/>
            <wp:positionH relativeFrom="margin">
              <wp:posOffset>1235445</wp:posOffset>
            </wp:positionH>
            <wp:positionV relativeFrom="paragraph">
              <wp:posOffset>218677</wp:posOffset>
            </wp:positionV>
            <wp:extent cx="3254991" cy="470848"/>
            <wp:effectExtent l="0" t="0" r="0" b="0"/>
            <wp:wrapNone/>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6"/>
                    <a:srcRect/>
                    <a:stretch>
                      <a:fillRect/>
                    </a:stretch>
                  </pic:blipFill>
                  <pic:spPr>
                    <a:xfrm>
                      <a:off x="0" y="0"/>
                      <a:ext cx="3254991" cy="470848"/>
                    </a:xfrm>
                    <a:prstGeom prst="rect">
                      <a:avLst/>
                    </a:prstGeom>
                    <a:ln/>
                  </pic:spPr>
                </pic:pic>
              </a:graphicData>
            </a:graphic>
          </wp:anchor>
        </w:drawing>
      </w:r>
    </w:p>
    <w:p w:rsidR="00035D63" w:rsidRDefault="00035D63">
      <w:pPr>
        <w:jc w:val="center"/>
      </w:pPr>
    </w:p>
    <w:p w:rsidR="00035D63" w:rsidRDefault="00035D63">
      <w:pPr>
        <w:spacing w:after="0" w:line="240" w:lineRule="auto"/>
        <w:ind w:firstLine="113"/>
        <w:jc w:val="center"/>
      </w:pPr>
    </w:p>
    <w:p w:rsidR="00035D63" w:rsidRDefault="00702B00">
      <w:pPr>
        <w:spacing w:after="0" w:line="240" w:lineRule="auto"/>
        <w:ind w:firstLine="113"/>
        <w:jc w:val="center"/>
      </w:pPr>
      <w:proofErr w:type="spellStart"/>
      <w:r>
        <w:rPr>
          <w:rFonts w:ascii="SimSun" w:eastAsia="SimSun" w:hAnsi="SimSun" w:cs="SimSun"/>
          <w:b/>
          <w:sz w:val="32"/>
          <w:szCs w:val="32"/>
        </w:rPr>
        <w:t>来源：伊斯兰问答网站</w:t>
      </w:r>
      <w:proofErr w:type="spellEnd"/>
    </w:p>
    <w:p w:rsidR="00035D63" w:rsidRDefault="00035D63">
      <w:pPr>
        <w:jc w:val="center"/>
      </w:pPr>
    </w:p>
    <w:p w:rsidR="00035D63" w:rsidRDefault="00702B00">
      <w:pPr>
        <w:spacing w:before="150" w:after="150"/>
        <w:jc w:val="center"/>
      </w:pPr>
      <w:r>
        <w:rPr>
          <w:rFonts w:cs="Sakkal Majalla"/>
          <w:b/>
          <w:sz w:val="32"/>
          <w:szCs w:val="32"/>
          <w:rtl/>
        </w:rPr>
        <w:t xml:space="preserve">مصدر </w:t>
      </w:r>
      <w:r>
        <w:rPr>
          <w:b/>
          <w:sz w:val="32"/>
          <w:szCs w:val="32"/>
          <w:rtl/>
        </w:rPr>
        <w:t xml:space="preserve">: </w:t>
      </w:r>
      <w:r>
        <w:rPr>
          <w:rFonts w:cs="Sakkal Majalla"/>
          <w:b/>
          <w:sz w:val="32"/>
          <w:szCs w:val="32"/>
          <w:rtl/>
        </w:rPr>
        <w:t>موقع الإسلام سؤال وجواب</w:t>
      </w:r>
    </w:p>
    <w:p w:rsidR="00035D63" w:rsidRDefault="00035D63">
      <w:pPr>
        <w:jc w:val="center"/>
      </w:pPr>
    </w:p>
    <w:p w:rsidR="00035D63" w:rsidRDefault="00035D63">
      <w:pPr>
        <w:jc w:val="center"/>
      </w:pPr>
    </w:p>
    <w:p w:rsidR="00035D63" w:rsidRDefault="00035D63"/>
    <w:p w:rsidR="00035D63" w:rsidRDefault="00702B00">
      <w:pPr>
        <w:jc w:val="center"/>
      </w:pPr>
      <w:r>
        <w:rPr>
          <w:rFonts w:ascii="Wingdings" w:eastAsia="Wingdings" w:hAnsi="Wingdings" w:cs="Wingdings"/>
          <w:sz w:val="52"/>
          <w:szCs w:val="52"/>
        </w:rPr>
        <w:t>❧❧</w:t>
      </w:r>
    </w:p>
    <w:p w:rsidR="00035D63" w:rsidRDefault="00035D63">
      <w:pPr>
        <w:jc w:val="center"/>
      </w:pPr>
    </w:p>
    <w:p w:rsidR="00035D63" w:rsidRDefault="00035D63">
      <w:pPr>
        <w:jc w:val="center"/>
      </w:pPr>
    </w:p>
    <w:p w:rsidR="00035D63" w:rsidRDefault="00035D63">
      <w:pPr>
        <w:jc w:val="center"/>
      </w:pPr>
    </w:p>
    <w:p w:rsidR="00035D63" w:rsidRDefault="00702B00">
      <w:pPr>
        <w:spacing w:before="150" w:after="150"/>
        <w:jc w:val="center"/>
      </w:pPr>
      <w:proofErr w:type="spellStart"/>
      <w:r>
        <w:rPr>
          <w:rFonts w:ascii="SimSun" w:eastAsia="SimSun" w:hAnsi="SimSun" w:cs="SimSun"/>
          <w:b/>
          <w:sz w:val="28"/>
          <w:szCs w:val="28"/>
        </w:rPr>
        <w:t>编审</w:t>
      </w:r>
      <w:proofErr w:type="spellEnd"/>
      <w:r>
        <w:rPr>
          <w:rFonts w:ascii="STXingkai" w:eastAsia="STXingkai" w:hAnsi="STXingkai" w:cs="STXingkai"/>
          <w:b/>
          <w:sz w:val="28"/>
          <w:szCs w:val="28"/>
        </w:rPr>
        <w:t>:</w:t>
      </w:r>
      <w:r>
        <w:rPr>
          <w:rFonts w:ascii="TR Bahamas Light" w:eastAsia="TR Bahamas Light" w:hAnsi="TR Bahamas Light" w:cs="TR Bahamas Light"/>
          <w:b/>
          <w:sz w:val="28"/>
          <w:szCs w:val="28"/>
        </w:rPr>
        <w:t xml:space="preserve"> </w:t>
      </w:r>
      <w:proofErr w:type="spellStart"/>
      <w:r>
        <w:rPr>
          <w:b/>
          <w:sz w:val="28"/>
          <w:szCs w:val="28"/>
        </w:rPr>
        <w:t>伊斯兰之家中文小组</w:t>
      </w:r>
      <w:proofErr w:type="spellEnd"/>
    </w:p>
    <w:p w:rsidR="00035D63" w:rsidRDefault="00702B00">
      <w:pPr>
        <w:spacing w:after="0" w:line="240" w:lineRule="auto"/>
        <w:ind w:firstLine="113"/>
        <w:jc w:val="center"/>
      </w:pPr>
      <w:r>
        <w:rPr>
          <w:rFonts w:cs="Sakkal Majalla"/>
          <w:b/>
          <w:sz w:val="28"/>
          <w:szCs w:val="28"/>
          <w:rtl/>
        </w:rPr>
        <w:t>مراجعة</w:t>
      </w:r>
      <w:r>
        <w:rPr>
          <w:b/>
          <w:sz w:val="28"/>
          <w:szCs w:val="28"/>
          <w:rtl/>
        </w:rPr>
        <w:t>:</w:t>
      </w:r>
      <w:r>
        <w:rPr>
          <w:rFonts w:ascii="Times New Roman" w:eastAsia="Times New Roman" w:hAnsi="Times New Roman" w:cs="Times New Roman"/>
          <w:b/>
          <w:sz w:val="28"/>
          <w:szCs w:val="28"/>
        </w:rPr>
        <w:t xml:space="preserve"> </w:t>
      </w:r>
      <w:r>
        <w:rPr>
          <w:rFonts w:cs="Sakkal Majalla"/>
          <w:b/>
          <w:sz w:val="28"/>
          <w:szCs w:val="28"/>
          <w:rtl/>
        </w:rPr>
        <w:t>فريق اللغة الصينية بموقع دار الإسلام</w:t>
      </w:r>
    </w:p>
    <w:p w:rsidR="00035D63" w:rsidRDefault="00035D63">
      <w:pPr>
        <w:jc w:val="center"/>
      </w:pPr>
    </w:p>
    <w:p w:rsidR="00035D63" w:rsidRDefault="00035D63">
      <w:pPr>
        <w:tabs>
          <w:tab w:val="left" w:pos="2461"/>
        </w:tabs>
        <w:jc w:val="center"/>
      </w:pPr>
    </w:p>
    <w:p w:rsidR="00035D63" w:rsidRDefault="00702B00">
      <w:pPr>
        <w:tabs>
          <w:tab w:val="left" w:pos="753"/>
          <w:tab w:val="left" w:pos="3933"/>
          <w:tab w:val="center" w:pos="3968"/>
        </w:tabs>
        <w:jc w:val="center"/>
      </w:pPr>
      <w:proofErr w:type="spellStart"/>
      <w:r>
        <w:rPr>
          <w:b/>
          <w:sz w:val="32"/>
          <w:szCs w:val="32"/>
        </w:rPr>
        <w:t>在斋月的白天看电影和电视以及打扑克的教法律例</w:t>
      </w:r>
      <w:proofErr w:type="spellEnd"/>
    </w:p>
    <w:p w:rsidR="00035D63" w:rsidRDefault="00702B00">
      <w:pPr>
        <w:tabs>
          <w:tab w:val="left" w:pos="753"/>
          <w:tab w:val="left" w:pos="3933"/>
          <w:tab w:val="center" w:pos="3968"/>
        </w:tabs>
        <w:jc w:val="center"/>
      </w:pPr>
      <w:r>
        <w:rPr>
          <w:noProof/>
        </w:rPr>
        <w:lastRenderedPageBreak/>
        <w:drawing>
          <wp:anchor distT="0" distB="0" distL="114300" distR="114300" simplePos="0" relativeHeight="251659264" behindDoc="0" locked="0" layoutInCell="0" hidden="0" allowOverlap="0">
            <wp:simplePos x="0" y="0"/>
            <wp:positionH relativeFrom="margin">
              <wp:posOffset>1235075</wp:posOffset>
            </wp:positionH>
            <wp:positionV relativeFrom="paragraph">
              <wp:posOffset>107315</wp:posOffset>
            </wp:positionV>
            <wp:extent cx="3254375" cy="470535"/>
            <wp:effectExtent l="0" t="0" r="0" b="0"/>
            <wp:wrapNone/>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6"/>
                    <a:srcRect/>
                    <a:stretch>
                      <a:fillRect/>
                    </a:stretch>
                  </pic:blipFill>
                  <pic:spPr>
                    <a:xfrm>
                      <a:off x="0" y="0"/>
                      <a:ext cx="3254375" cy="470535"/>
                    </a:xfrm>
                    <a:prstGeom prst="rect">
                      <a:avLst/>
                    </a:prstGeom>
                    <a:ln/>
                  </pic:spPr>
                </pic:pic>
              </a:graphicData>
            </a:graphic>
          </wp:anchor>
        </w:drawing>
      </w:r>
    </w:p>
    <w:p w:rsidR="00035D63" w:rsidRDefault="00035D63">
      <w:pPr>
        <w:tabs>
          <w:tab w:val="left" w:pos="753"/>
          <w:tab w:val="left" w:pos="3933"/>
          <w:tab w:val="center" w:pos="3968"/>
        </w:tabs>
      </w:pPr>
    </w:p>
    <w:p w:rsidR="00035D63" w:rsidRDefault="00702B00" w:rsidP="00BD19E3">
      <w:pPr>
        <w:spacing w:after="0" w:line="480" w:lineRule="auto"/>
        <w:ind w:left="602" w:hanging="602"/>
        <w:jc w:val="right"/>
      </w:pPr>
      <w:proofErr w:type="spellStart"/>
      <w:r>
        <w:rPr>
          <w:rFonts w:ascii="SimSun" w:eastAsia="SimSun" w:hAnsi="SimSun" w:cs="SimSun"/>
          <w:b/>
          <w:color w:val="FF0000"/>
          <w:sz w:val="30"/>
          <w:szCs w:val="30"/>
        </w:rPr>
        <w:t>问：一部分封斋的人在斋月的白天看电影和电视连续剧以及打扑克，伊斯兰教对此的看法如何</w:t>
      </w:r>
      <w:proofErr w:type="spellEnd"/>
      <w:r>
        <w:rPr>
          <w:rFonts w:ascii="SimSun" w:eastAsia="SimSun" w:hAnsi="SimSun" w:cs="SimSun"/>
          <w:b/>
          <w:color w:val="FF0000"/>
          <w:sz w:val="30"/>
          <w:szCs w:val="30"/>
        </w:rPr>
        <w:t>？</w:t>
      </w:r>
    </w:p>
    <w:p w:rsidR="00035D63" w:rsidRDefault="00702B00" w:rsidP="00BD19E3">
      <w:pPr>
        <w:spacing w:after="107" w:line="480" w:lineRule="auto"/>
        <w:jc w:val="right"/>
      </w:pPr>
      <w:proofErr w:type="spellStart"/>
      <w:r>
        <w:rPr>
          <w:rFonts w:ascii="SimSun" w:eastAsia="SimSun" w:hAnsi="SimSun" w:cs="SimSun"/>
          <w:sz w:val="30"/>
          <w:szCs w:val="30"/>
        </w:rPr>
        <w:t>答：一切赞颂，全归真主</w:t>
      </w:r>
      <w:proofErr w:type="spellEnd"/>
      <w:r>
        <w:rPr>
          <w:rFonts w:ascii="SimSun" w:eastAsia="SimSun" w:hAnsi="SimSun" w:cs="SimSun"/>
          <w:sz w:val="30"/>
          <w:szCs w:val="30"/>
        </w:rPr>
        <w:t>。</w:t>
      </w:r>
    </w:p>
    <w:p w:rsidR="00035D63" w:rsidRDefault="00702B00" w:rsidP="00BD19E3">
      <w:pPr>
        <w:spacing w:after="107" w:line="480" w:lineRule="auto"/>
        <w:ind w:firstLine="600"/>
        <w:jc w:val="right"/>
      </w:pPr>
      <w:r>
        <w:rPr>
          <w:rFonts w:ascii="SimSun" w:eastAsia="SimSun" w:hAnsi="SimSun" w:cs="SimSun"/>
          <w:sz w:val="30"/>
          <w:szCs w:val="30"/>
        </w:rPr>
        <w:t>封斋的人和其他的穆斯林必须要敬畏真主，在所有的时间中该做什么、该放弃什么，都要小心谨慎；要始终谨防真主所禁止的一切事情，如观看其中有裸露镜头和歪理邪说的色情影片， 在电视上出现的违背真主法律的图像、歌曲、娱乐器具和歪理邪说也都是一样被禁止的；每一个穆斯林无论封斋与否，必须要谨防摆弄娱乐器具和打扑克等游戏玩耍，因为这些都是观看邪恶和干坏事，会导致心灵变硬和生病，轻视真主的法律，对真主责成的集体礼拜等懒懒散散，抛弃应该履行的义务，陷入被禁止的非法之事。真主说：“有人购买无谓的谈话，以便他无知无识地使人背离真主的正道，而且把它当作笑柄。这等人，将受凌辱的刑罚。有人对他宣读我的迹象的时候，他自大地退避，彷佛没有听见一样，彷佛他的两耳重听一样。你以痛苦的刑罚，向他报喜吧。”（31：6--7）真主叙述至仁主的</w:t>
      </w:r>
      <w:r>
        <w:rPr>
          <w:rFonts w:ascii="SimSun" w:eastAsia="SimSun" w:hAnsi="SimSun" w:cs="SimSun"/>
          <w:sz w:val="30"/>
          <w:szCs w:val="30"/>
        </w:rPr>
        <w:lastRenderedPageBreak/>
        <w:t>仆人的属性时说：“他们不做假见证，他们听到恶言的时候谦逊地走开。”（25：72）“假见证”包括各种各样的恶事，“不做”就是不出席的意思。先知（愿主福安之）说：“我的教民中就会出现许多人，他们把通奸、穿丝绸、饮酒和弹唱歌舞视为合法的东西。”《布哈里圣训实录》辑录，因为真主把导致陷入非法之事的媒介都称之为非法的，观看色情影片以及电视中所播放的不好的连续剧都是导致陷入非法之事的媒介，或者导致对这些非法之事轻描淡写。唯有真主，才值得求襄助。</w:t>
      </w:r>
    </w:p>
    <w:p w:rsidR="00035D63" w:rsidRDefault="00702B00" w:rsidP="00BD19E3">
      <w:pPr>
        <w:spacing w:after="107" w:line="480" w:lineRule="auto"/>
        <w:jc w:val="right"/>
      </w:pPr>
      <w:r>
        <w:rPr>
          <w:rFonts w:ascii="Arial Unicode MS" w:eastAsia="Arial Unicode MS" w:hAnsi="Arial Unicode MS" w:cs="Arial Unicode MS"/>
          <w:sz w:val="30"/>
          <w:szCs w:val="30"/>
        </w:rPr>
        <w:t>《</w:t>
      </w:r>
      <w:proofErr w:type="spellStart"/>
      <w:r>
        <w:rPr>
          <w:rFonts w:ascii="Arial Unicode MS" w:eastAsia="Arial Unicode MS" w:hAnsi="Arial Unicode MS" w:cs="Arial Unicode MS"/>
          <w:sz w:val="30"/>
          <w:szCs w:val="30"/>
        </w:rPr>
        <w:t>谢赫伊本•巴兹法特瓦全集</w:t>
      </w:r>
      <w:bookmarkStart w:id="0" w:name="_GoBack"/>
      <w:bookmarkEnd w:id="0"/>
      <w:proofErr w:type="spellEnd"/>
      <w:proofErr w:type="gramStart"/>
      <w:r>
        <w:rPr>
          <w:rFonts w:ascii="Arial Unicode MS" w:eastAsia="Arial Unicode MS" w:hAnsi="Arial Unicode MS" w:cs="Arial Unicode MS"/>
          <w:sz w:val="30"/>
          <w:szCs w:val="30"/>
        </w:rPr>
        <w:t>》(</w:t>
      </w:r>
      <w:proofErr w:type="gramEnd"/>
      <w:r>
        <w:rPr>
          <w:rFonts w:ascii="Arial Unicode MS" w:eastAsia="Arial Unicode MS" w:hAnsi="Arial Unicode MS" w:cs="Arial Unicode MS"/>
          <w:sz w:val="30"/>
          <w:szCs w:val="30"/>
        </w:rPr>
        <w:t xml:space="preserve"> 15 / 316 )</w:t>
      </w:r>
    </w:p>
    <w:p w:rsidR="00035D63" w:rsidRDefault="00702B00" w:rsidP="00BD19E3">
      <w:pPr>
        <w:spacing w:after="107" w:line="480" w:lineRule="auto"/>
        <w:jc w:val="right"/>
      </w:pPr>
      <w:r>
        <w:rPr>
          <w:rFonts w:ascii="SimSun" w:eastAsia="SimSun" w:hAnsi="SimSun" w:cs="SimSun"/>
          <w:sz w:val="30"/>
          <w:szCs w:val="30"/>
        </w:rPr>
        <w:t>这些违法犯罪的行为会使斋戒的回赐减少，也许会使斋戒所有的报酬付之东流。敬请参阅（</w:t>
      </w:r>
      <w:hyperlink r:id="rId7">
        <w:r>
          <w:rPr>
            <w:rFonts w:ascii="Tahoma" w:eastAsia="Tahoma" w:hAnsi="Tahoma" w:cs="Tahoma"/>
            <w:color w:val="0563C1"/>
            <w:sz w:val="30"/>
            <w:szCs w:val="30"/>
            <w:u w:val="single"/>
          </w:rPr>
          <w:t>50063</w:t>
        </w:r>
      </w:hyperlink>
      <w:r>
        <w:rPr>
          <w:rFonts w:ascii="Arial Unicode MS" w:eastAsia="Arial Unicode MS" w:hAnsi="Arial Unicode MS" w:cs="Arial Unicode MS"/>
          <w:sz w:val="30"/>
          <w:szCs w:val="30"/>
        </w:rPr>
        <w:t>）号问题的回答。</w:t>
      </w:r>
    </w:p>
    <w:p w:rsidR="00035D63" w:rsidRDefault="00702B00" w:rsidP="00BD19E3">
      <w:pPr>
        <w:spacing w:after="107" w:line="480" w:lineRule="auto"/>
        <w:jc w:val="right"/>
      </w:pPr>
      <w:r>
        <w:rPr>
          <w:rFonts w:ascii="Tahoma" w:eastAsia="Tahoma" w:hAnsi="Tahoma" w:cs="Tahoma"/>
          <w:sz w:val="30"/>
          <w:szCs w:val="30"/>
        </w:rPr>
        <w:t> </w:t>
      </w:r>
    </w:p>
    <w:p w:rsidR="00035D63" w:rsidRDefault="00702B00" w:rsidP="00BD19E3">
      <w:pPr>
        <w:spacing w:after="107" w:line="480" w:lineRule="auto"/>
        <w:jc w:val="right"/>
      </w:pPr>
      <w:proofErr w:type="spellStart"/>
      <w:r>
        <w:rPr>
          <w:rFonts w:ascii="SimSun" w:eastAsia="SimSun" w:hAnsi="SimSun" w:cs="SimSun"/>
          <w:sz w:val="30"/>
          <w:szCs w:val="30"/>
        </w:rPr>
        <w:t>真主至知</w:t>
      </w:r>
      <w:proofErr w:type="spellEnd"/>
      <w:r>
        <w:rPr>
          <w:rFonts w:ascii="SimSun" w:eastAsia="SimSun" w:hAnsi="SimSun" w:cs="SimSun"/>
          <w:sz w:val="30"/>
          <w:szCs w:val="30"/>
        </w:rPr>
        <w:t>！</w:t>
      </w:r>
    </w:p>
    <w:p w:rsidR="00035D63" w:rsidRDefault="00035D63" w:rsidP="00BD19E3">
      <w:pPr>
        <w:tabs>
          <w:tab w:val="left" w:pos="753"/>
          <w:tab w:val="left" w:pos="3933"/>
          <w:tab w:val="center" w:pos="3968"/>
        </w:tabs>
        <w:jc w:val="right"/>
      </w:pPr>
    </w:p>
    <w:p w:rsidR="00035D63" w:rsidRDefault="00035D63" w:rsidP="00BD19E3">
      <w:pPr>
        <w:tabs>
          <w:tab w:val="left" w:pos="753"/>
          <w:tab w:val="left" w:pos="3933"/>
          <w:tab w:val="center" w:pos="3968"/>
        </w:tabs>
        <w:jc w:val="right"/>
      </w:pPr>
    </w:p>
    <w:p w:rsidR="00035D63" w:rsidRDefault="00035D63" w:rsidP="00BD19E3">
      <w:pPr>
        <w:tabs>
          <w:tab w:val="left" w:pos="753"/>
          <w:tab w:val="left" w:pos="3933"/>
          <w:tab w:val="center" w:pos="3968"/>
        </w:tabs>
        <w:jc w:val="right"/>
      </w:pPr>
    </w:p>
    <w:p w:rsidR="00035D63" w:rsidRDefault="00035D63" w:rsidP="00BD19E3">
      <w:pPr>
        <w:spacing w:after="0" w:line="240" w:lineRule="auto"/>
        <w:ind w:firstLine="340"/>
        <w:jc w:val="right"/>
      </w:pPr>
    </w:p>
    <w:p w:rsidR="00035D63" w:rsidRDefault="00702B00" w:rsidP="00BD19E3">
      <w:pPr>
        <w:jc w:val="right"/>
      </w:pPr>
      <w:r>
        <w:rPr>
          <w:rFonts w:ascii="Times New Roman" w:eastAsia="Times New Roman" w:hAnsi="Times New Roman" w:cs="Times New Roman"/>
          <w:color w:val="006666"/>
          <w:sz w:val="36"/>
          <w:szCs w:val="36"/>
        </w:rPr>
        <w:tab/>
      </w:r>
    </w:p>
    <w:p w:rsidR="00035D63" w:rsidRDefault="00702B00" w:rsidP="00BD19E3">
      <w:pPr>
        <w:tabs>
          <w:tab w:val="left" w:pos="2730"/>
        </w:tabs>
        <w:jc w:val="right"/>
      </w:pPr>
      <w:r>
        <w:rPr>
          <w:rFonts w:ascii="Times New Roman" w:eastAsia="Times New Roman" w:hAnsi="Times New Roman" w:cs="Times New Roman"/>
          <w:color w:val="006666"/>
          <w:sz w:val="36"/>
          <w:szCs w:val="36"/>
        </w:rPr>
        <w:tab/>
      </w:r>
    </w:p>
    <w:p w:rsidR="00035D63" w:rsidRDefault="00035D63">
      <w:pPr>
        <w:jc w:val="center"/>
      </w:pPr>
    </w:p>
    <w:sectPr w:rsidR="00035D63">
      <w:headerReference w:type="default" r:id="rId8"/>
      <w:headerReference w:type="first" r:id="rId9"/>
      <w:pgSz w:w="11907" w:h="16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38A" w:rsidRDefault="0051538A">
      <w:pPr>
        <w:spacing w:after="0" w:line="240" w:lineRule="auto"/>
      </w:pPr>
      <w:r>
        <w:separator/>
      </w:r>
    </w:p>
  </w:endnote>
  <w:endnote w:type="continuationSeparator" w:id="0">
    <w:p w:rsidR="0051538A" w:rsidRDefault="0051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0AFF" w:usb1="00007843" w:usb2="00000001" w:usb3="00000000" w:csb0="000001BF" w:csb1="00000000"/>
  </w:font>
  <w:font w:name="Sakkal Majalla">
    <w:panose1 w:val="02000000000000000000"/>
    <w:charset w:val="00"/>
    <w:family w:val="auto"/>
    <w:pitch w:val="variable"/>
    <w:sig w:usb0="A000207F" w:usb1="C000204B" w:usb2="00000008" w:usb3="00000000" w:csb0="000000D3" w:csb1="00000000"/>
  </w:font>
  <w:font w:name="Helvetica Neue">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TXingkai">
    <w:panose1 w:val="02010800040101010101"/>
    <w:charset w:val="86"/>
    <w:family w:val="auto"/>
    <w:pitch w:val="variable"/>
    <w:sig w:usb0="00000001" w:usb1="080F0000" w:usb2="00000010" w:usb3="00000000" w:csb0="00040000" w:csb1="00000000"/>
  </w:font>
  <w:font w:name="TR Bahamas Light">
    <w:panose1 w:val="020B05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38A" w:rsidRDefault="0051538A">
      <w:pPr>
        <w:spacing w:after="0" w:line="240" w:lineRule="auto"/>
      </w:pPr>
      <w:r>
        <w:separator/>
      </w:r>
    </w:p>
  </w:footnote>
  <w:footnote w:type="continuationSeparator" w:id="0">
    <w:p w:rsidR="0051538A" w:rsidRDefault="00515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D63" w:rsidRDefault="00035D63">
    <w:pPr>
      <w:tabs>
        <w:tab w:val="center" w:pos="4153"/>
        <w:tab w:val="right" w:pos="8306"/>
      </w:tabs>
      <w:spacing w:before="709" w:after="0" w:line="12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D63" w:rsidRDefault="00702B00">
    <w:pPr>
      <w:tabs>
        <w:tab w:val="center" w:pos="4153"/>
        <w:tab w:val="right" w:pos="8306"/>
      </w:tabs>
      <w:spacing w:before="709" w:after="0" w:line="240" w:lineRule="auto"/>
    </w:pPr>
    <w:r>
      <w:rPr>
        <w:noProof/>
      </w:rPr>
      <w:drawing>
        <wp:anchor distT="0" distB="0" distL="114300" distR="114300" simplePos="0" relativeHeight="251658240" behindDoc="0" locked="0" layoutInCell="0" hidden="0" allowOverlap="0">
          <wp:simplePos x="0" y="0"/>
          <wp:positionH relativeFrom="margin">
            <wp:posOffset>-673099</wp:posOffset>
          </wp:positionH>
          <wp:positionV relativeFrom="paragraph">
            <wp:posOffset>-88899</wp:posOffset>
          </wp:positionV>
          <wp:extent cx="7124700" cy="3683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7124700" cy="368300"/>
                  </a:xfrm>
                  <a:prstGeom prst="rect">
                    <a:avLst/>
                  </a:prstGeom>
                  <a:ln/>
                </pic:spPr>
              </pic:pic>
            </a:graphicData>
          </a:graphic>
        </wp:anchor>
      </w:drawing>
    </w:r>
    <w:r>
      <w:rPr>
        <w:noProof/>
      </w:rPr>
      <w:drawing>
        <wp:anchor distT="0" distB="0" distL="114300" distR="114300" simplePos="0" relativeHeight="251659264" behindDoc="0" locked="0" layoutInCell="0" hidden="0" allowOverlap="0">
          <wp:simplePos x="0" y="0"/>
          <wp:positionH relativeFrom="margin">
            <wp:posOffset>0</wp:posOffset>
          </wp:positionH>
          <wp:positionV relativeFrom="paragraph">
            <wp:posOffset>36005</wp:posOffset>
          </wp:positionV>
          <wp:extent cx="6524589" cy="318516"/>
          <wp:effectExtent l="0" t="0" r="0" b="0"/>
          <wp:wrapSquare wrapText="bothSides" distT="0" distB="0" distL="114300" distR="11430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
                  <a:srcRect/>
                  <a:stretch>
                    <a:fillRect/>
                  </a:stretch>
                </pic:blipFill>
                <pic:spPr>
                  <a:xfrm>
                    <a:off x="0" y="0"/>
                    <a:ext cx="6524589" cy="31851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35D63"/>
    <w:rsid w:val="00035D63"/>
    <w:rsid w:val="0051538A"/>
    <w:rsid w:val="00702B00"/>
    <w:rsid w:val="00892619"/>
    <w:rsid w:val="00BD1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49985-8A98-4F1D-ACB3-71CFCE2E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100" w:after="100" w:line="240" w:lineRule="auto"/>
      <w:outlineLvl w:val="3"/>
    </w:pPr>
    <w:rPr>
      <w:rFonts w:ascii="SimSun" w:eastAsia="SimSun" w:hAnsi="SimSun" w:cs="SimSun"/>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islamqa.info/zh/500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Words>
  <Characters>849</Characters>
  <Application>Microsoft Office Word</Application>
  <DocSecurity>0</DocSecurity>
  <Lines>7</Lines>
  <Paragraphs>1</Paragraphs>
  <ScaleCrop>false</ScaleCrop>
  <Manager/>
  <Company>islamhouse.com</Company>
  <LinksUpToDate>false</LinksUpToDate>
  <CharactersWithSpaces>996</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在斋月的白天看电影和电视以及打扑克的教法律例_x000d_</dc:title>
  <dc:subject>在斋月的白天看电影和电视以及打扑克的教法律例_x000d_</dc:subject>
  <dc:creator>伊斯兰问答网站</dc:creator>
  <cp:keywords>在斋月的白天看电影和电视以及打扑克的教法律例_x000d_</cp:keywords>
  <dc:description>在斋月的白天看电影和电视以及打扑克的教法律例_x000d_</dc:description>
  <cp:lastModifiedBy>Mahmoud</cp:lastModifiedBy>
  <cp:revision>3</cp:revision>
  <dcterms:created xsi:type="dcterms:W3CDTF">2015-08-03T11:35:00Z</dcterms:created>
  <dcterms:modified xsi:type="dcterms:W3CDTF">2016-04-07T06:01:00Z</dcterms:modified>
  <cp:category/>
</cp:coreProperties>
</file>