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86862" w:rsidRDefault="00F86862">
      <w:pPr>
        <w:jc w:val="center"/>
      </w:pPr>
    </w:p>
    <w:p w:rsidR="00F86862" w:rsidRDefault="00F86862">
      <w:pPr>
        <w:jc w:val="center"/>
      </w:pPr>
    </w:p>
    <w:p w:rsidR="00F86862" w:rsidRDefault="00A46ED8">
      <w:pPr>
        <w:spacing w:line="240" w:lineRule="auto"/>
        <w:jc w:val="center"/>
      </w:pPr>
      <w:proofErr w:type="spellStart"/>
      <w:r>
        <w:rPr>
          <w:rFonts w:ascii="SimSun" w:eastAsia="SimSun" w:hAnsi="SimSun" w:cs="SimSun"/>
          <w:b/>
          <w:color w:val="385623"/>
          <w:sz w:val="52"/>
          <w:szCs w:val="52"/>
        </w:rPr>
        <w:t>我们怎样向那些在斋月中不封斋的穆斯林弟兄宣教</w:t>
      </w:r>
      <w:proofErr w:type="spellEnd"/>
      <w:r>
        <w:rPr>
          <w:rFonts w:ascii="SimSun" w:eastAsia="SimSun" w:hAnsi="SimSun" w:cs="SimSun"/>
          <w:b/>
          <w:color w:val="385623"/>
          <w:sz w:val="52"/>
          <w:szCs w:val="52"/>
        </w:rPr>
        <w:t>？</w:t>
      </w:r>
    </w:p>
    <w:p w:rsidR="00F86862" w:rsidRDefault="00F86862">
      <w:pPr>
        <w:spacing w:line="240" w:lineRule="auto"/>
        <w:jc w:val="center"/>
      </w:pPr>
    </w:p>
    <w:p w:rsidR="00F86862" w:rsidRDefault="00A46ED8">
      <w:pPr>
        <w:spacing w:after="75"/>
        <w:jc w:val="center"/>
      </w:pPr>
      <w:r>
        <w:rPr>
          <w:rFonts w:ascii="Helvetica Neue" w:eastAsia="Helvetica Neue" w:hAnsi="Helvetica Neue" w:cs="Times New Roman"/>
          <w:b/>
          <w:color w:val="385623"/>
          <w:sz w:val="52"/>
          <w:szCs w:val="52"/>
          <w:rtl/>
        </w:rPr>
        <w:t>كيف يدعو المسلمين الذين لا يصومون في رمضان؟</w:t>
      </w:r>
    </w:p>
    <w:p w:rsidR="00F86862" w:rsidRDefault="00F86862">
      <w:pPr>
        <w:spacing w:after="60"/>
      </w:pPr>
    </w:p>
    <w:p w:rsidR="00F86862" w:rsidRDefault="00A46ED8" w:rsidP="00144B67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0" hidden="0" allowOverlap="0">
            <wp:simplePos x="0" y="0"/>
            <wp:positionH relativeFrom="margin">
              <wp:posOffset>1235445</wp:posOffset>
            </wp:positionH>
            <wp:positionV relativeFrom="paragraph">
              <wp:posOffset>218677</wp:posOffset>
            </wp:positionV>
            <wp:extent cx="3254991" cy="470848"/>
            <wp:effectExtent l="0" t="0" r="0" b="0"/>
            <wp:wrapNone/>
            <wp:docPr id="1" name="image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54991" cy="47084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F86862" w:rsidRDefault="00F86862">
      <w:pPr>
        <w:jc w:val="center"/>
      </w:pPr>
    </w:p>
    <w:p w:rsidR="00F86862" w:rsidRDefault="00F86862">
      <w:pPr>
        <w:spacing w:after="0" w:line="240" w:lineRule="auto"/>
        <w:ind w:firstLine="113"/>
        <w:jc w:val="center"/>
      </w:pPr>
    </w:p>
    <w:p w:rsidR="00F86862" w:rsidRDefault="00A46ED8">
      <w:pPr>
        <w:spacing w:after="0" w:line="240" w:lineRule="auto"/>
        <w:ind w:firstLine="113"/>
        <w:jc w:val="center"/>
      </w:pPr>
      <w:proofErr w:type="spellStart"/>
      <w:r>
        <w:rPr>
          <w:rFonts w:ascii="SimSun" w:eastAsia="SimSun" w:hAnsi="SimSun" w:cs="SimSun"/>
          <w:b/>
          <w:sz w:val="32"/>
          <w:szCs w:val="32"/>
        </w:rPr>
        <w:t>来源：伊斯兰问答网站</w:t>
      </w:r>
      <w:proofErr w:type="spellEnd"/>
    </w:p>
    <w:p w:rsidR="00F86862" w:rsidRDefault="00F86862">
      <w:pPr>
        <w:jc w:val="center"/>
      </w:pPr>
    </w:p>
    <w:p w:rsidR="00F86862" w:rsidRDefault="00A46ED8">
      <w:pPr>
        <w:spacing w:before="150" w:after="150"/>
        <w:jc w:val="center"/>
      </w:pPr>
      <w:r>
        <w:rPr>
          <w:rFonts w:ascii="Tahoma" w:eastAsia="Tahoma" w:hAnsi="Tahoma" w:cs="Tahoma"/>
          <w:b/>
          <w:sz w:val="32"/>
          <w:szCs w:val="32"/>
          <w:rtl/>
        </w:rPr>
        <w:t>مصدر</w:t>
      </w:r>
      <w:r>
        <w:rPr>
          <w:b/>
          <w:sz w:val="32"/>
          <w:szCs w:val="32"/>
          <w:rtl/>
        </w:rPr>
        <w:t xml:space="preserve"> : </w:t>
      </w:r>
      <w:r>
        <w:rPr>
          <w:rFonts w:ascii="Tahoma" w:eastAsia="Tahoma" w:hAnsi="Tahoma" w:cs="Tahoma"/>
          <w:b/>
          <w:sz w:val="32"/>
          <w:szCs w:val="32"/>
          <w:rtl/>
        </w:rPr>
        <w:t>موقع</w:t>
      </w:r>
      <w:r>
        <w:rPr>
          <w:b/>
          <w:sz w:val="32"/>
          <w:szCs w:val="32"/>
          <w:rtl/>
        </w:rPr>
        <w:t xml:space="preserve"> </w:t>
      </w:r>
      <w:r>
        <w:rPr>
          <w:rFonts w:ascii="Tahoma" w:eastAsia="Tahoma" w:hAnsi="Tahoma" w:cs="Tahoma"/>
          <w:b/>
          <w:sz w:val="32"/>
          <w:szCs w:val="32"/>
          <w:rtl/>
        </w:rPr>
        <w:t>الإسلام</w:t>
      </w:r>
      <w:r>
        <w:rPr>
          <w:b/>
          <w:sz w:val="32"/>
          <w:szCs w:val="32"/>
          <w:rtl/>
        </w:rPr>
        <w:t xml:space="preserve"> </w:t>
      </w:r>
      <w:r>
        <w:rPr>
          <w:rFonts w:ascii="Tahoma" w:eastAsia="Tahoma" w:hAnsi="Tahoma" w:cs="Tahoma"/>
          <w:b/>
          <w:sz w:val="32"/>
          <w:szCs w:val="32"/>
          <w:rtl/>
        </w:rPr>
        <w:t>سؤال</w:t>
      </w:r>
      <w:r>
        <w:rPr>
          <w:b/>
          <w:sz w:val="32"/>
          <w:szCs w:val="32"/>
          <w:rtl/>
        </w:rPr>
        <w:t xml:space="preserve"> </w:t>
      </w:r>
      <w:r>
        <w:rPr>
          <w:rFonts w:ascii="Tahoma" w:eastAsia="Tahoma" w:hAnsi="Tahoma" w:cs="Tahoma"/>
          <w:b/>
          <w:sz w:val="32"/>
          <w:szCs w:val="32"/>
          <w:rtl/>
        </w:rPr>
        <w:t>وجواب</w:t>
      </w:r>
    </w:p>
    <w:p w:rsidR="00F86862" w:rsidRDefault="00F86862">
      <w:pPr>
        <w:jc w:val="center"/>
      </w:pPr>
    </w:p>
    <w:p w:rsidR="00F86862" w:rsidRDefault="00F86862">
      <w:pPr>
        <w:jc w:val="center"/>
      </w:pPr>
    </w:p>
    <w:p w:rsidR="00F86862" w:rsidRDefault="00F86862">
      <w:pPr>
        <w:jc w:val="center"/>
      </w:pPr>
    </w:p>
    <w:p w:rsidR="00F86862" w:rsidRDefault="00F86862">
      <w:pPr>
        <w:jc w:val="center"/>
      </w:pPr>
    </w:p>
    <w:p w:rsidR="00F86862" w:rsidRDefault="00A46ED8">
      <w:pPr>
        <w:jc w:val="center"/>
      </w:pPr>
      <w:r>
        <w:rPr>
          <w:rFonts w:ascii="Wingdings" w:eastAsia="Wingdings" w:hAnsi="Wingdings" w:cs="Wingdings"/>
          <w:sz w:val="52"/>
          <w:szCs w:val="52"/>
        </w:rPr>
        <w:t>❧❧</w:t>
      </w:r>
    </w:p>
    <w:p w:rsidR="00F86862" w:rsidRDefault="00F86862">
      <w:pPr>
        <w:jc w:val="center"/>
      </w:pPr>
    </w:p>
    <w:p w:rsidR="00F86862" w:rsidRDefault="00F86862">
      <w:pPr>
        <w:jc w:val="center"/>
      </w:pPr>
    </w:p>
    <w:p w:rsidR="00F86862" w:rsidRDefault="00F86862">
      <w:pPr>
        <w:jc w:val="center"/>
      </w:pPr>
    </w:p>
    <w:p w:rsidR="00F86862" w:rsidRDefault="00A46ED8">
      <w:pPr>
        <w:spacing w:before="150" w:after="150"/>
        <w:jc w:val="center"/>
      </w:pPr>
      <w:proofErr w:type="spellStart"/>
      <w:r>
        <w:rPr>
          <w:rFonts w:ascii="SimSun" w:eastAsia="SimSun" w:hAnsi="SimSun" w:cs="SimSun"/>
          <w:b/>
          <w:sz w:val="28"/>
          <w:szCs w:val="28"/>
        </w:rPr>
        <w:t>编审</w:t>
      </w:r>
      <w:proofErr w:type="spellEnd"/>
      <w:r>
        <w:rPr>
          <w:rFonts w:ascii="STXingkai" w:eastAsia="STXingkai" w:hAnsi="STXingkai" w:cs="STXingkai"/>
          <w:b/>
          <w:sz w:val="28"/>
          <w:szCs w:val="28"/>
        </w:rPr>
        <w:t>:</w:t>
      </w:r>
      <w:r>
        <w:rPr>
          <w:rFonts w:ascii="TR Bahamas Light" w:eastAsia="TR Bahamas Light" w:hAnsi="TR Bahamas Light" w:cs="TR Bahamas Light"/>
          <w:b/>
          <w:sz w:val="28"/>
          <w:szCs w:val="28"/>
        </w:rPr>
        <w:t xml:space="preserve"> </w:t>
      </w:r>
      <w:proofErr w:type="spellStart"/>
      <w:r>
        <w:rPr>
          <w:rFonts w:ascii="SimSun" w:eastAsia="SimSun" w:hAnsi="SimSun" w:cs="SimSun"/>
          <w:b/>
          <w:sz w:val="28"/>
          <w:szCs w:val="28"/>
        </w:rPr>
        <w:t>伊斯兰之家中文小组</w:t>
      </w:r>
      <w:proofErr w:type="spellEnd"/>
    </w:p>
    <w:p w:rsidR="00F86862" w:rsidRDefault="00A46ED8">
      <w:pPr>
        <w:spacing w:after="0" w:line="240" w:lineRule="auto"/>
        <w:ind w:firstLine="113"/>
        <w:jc w:val="center"/>
      </w:pPr>
      <w:r>
        <w:rPr>
          <w:rFonts w:ascii="Tahoma" w:eastAsia="Tahoma" w:hAnsi="Tahoma" w:cs="Tahoma"/>
          <w:b/>
          <w:sz w:val="28"/>
          <w:szCs w:val="28"/>
          <w:rtl/>
        </w:rPr>
        <w:t>مراجعة</w:t>
      </w:r>
      <w:r>
        <w:rPr>
          <w:b/>
          <w:sz w:val="28"/>
          <w:szCs w:val="28"/>
          <w:rtl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sz w:val="28"/>
          <w:szCs w:val="28"/>
          <w:rtl/>
        </w:rPr>
        <w:t>فريق</w:t>
      </w:r>
      <w:r>
        <w:rPr>
          <w:b/>
          <w:sz w:val="28"/>
          <w:szCs w:val="28"/>
          <w:rtl/>
        </w:rPr>
        <w:t xml:space="preserve"> </w:t>
      </w:r>
      <w:r>
        <w:rPr>
          <w:rFonts w:ascii="Tahoma" w:eastAsia="Tahoma" w:hAnsi="Tahoma" w:cs="Tahoma"/>
          <w:b/>
          <w:sz w:val="28"/>
          <w:szCs w:val="28"/>
          <w:rtl/>
        </w:rPr>
        <w:t>اللغة</w:t>
      </w:r>
      <w:r>
        <w:rPr>
          <w:b/>
          <w:sz w:val="28"/>
          <w:szCs w:val="28"/>
          <w:rtl/>
        </w:rPr>
        <w:t xml:space="preserve"> </w:t>
      </w:r>
      <w:r>
        <w:rPr>
          <w:rFonts w:ascii="Tahoma" w:eastAsia="Tahoma" w:hAnsi="Tahoma" w:cs="Tahoma"/>
          <w:b/>
          <w:sz w:val="28"/>
          <w:szCs w:val="28"/>
          <w:rtl/>
        </w:rPr>
        <w:t>الصينية</w:t>
      </w:r>
      <w:r>
        <w:rPr>
          <w:b/>
          <w:sz w:val="28"/>
          <w:szCs w:val="28"/>
          <w:rtl/>
        </w:rPr>
        <w:t xml:space="preserve"> </w:t>
      </w:r>
      <w:r>
        <w:rPr>
          <w:rFonts w:ascii="Tahoma" w:eastAsia="Tahoma" w:hAnsi="Tahoma" w:cs="Tahoma"/>
          <w:b/>
          <w:sz w:val="28"/>
          <w:szCs w:val="28"/>
          <w:rtl/>
        </w:rPr>
        <w:t>بموقع</w:t>
      </w:r>
      <w:r>
        <w:rPr>
          <w:b/>
          <w:sz w:val="28"/>
          <w:szCs w:val="28"/>
          <w:rtl/>
        </w:rPr>
        <w:t xml:space="preserve"> </w:t>
      </w:r>
      <w:r>
        <w:rPr>
          <w:rFonts w:ascii="Tahoma" w:eastAsia="Tahoma" w:hAnsi="Tahoma" w:cs="Tahoma"/>
          <w:b/>
          <w:sz w:val="28"/>
          <w:szCs w:val="28"/>
          <w:rtl/>
        </w:rPr>
        <w:t>دار</w:t>
      </w:r>
      <w:r>
        <w:rPr>
          <w:b/>
          <w:sz w:val="28"/>
          <w:szCs w:val="28"/>
          <w:rtl/>
        </w:rPr>
        <w:t xml:space="preserve"> </w:t>
      </w:r>
      <w:r>
        <w:rPr>
          <w:rFonts w:ascii="Tahoma" w:eastAsia="Tahoma" w:hAnsi="Tahoma" w:cs="Tahoma"/>
          <w:b/>
          <w:sz w:val="28"/>
          <w:szCs w:val="28"/>
          <w:rtl/>
        </w:rPr>
        <w:t>الإسلام</w:t>
      </w:r>
    </w:p>
    <w:p w:rsidR="00F86862" w:rsidRDefault="00F86862">
      <w:pPr>
        <w:tabs>
          <w:tab w:val="left" w:pos="2461"/>
        </w:tabs>
      </w:pPr>
    </w:p>
    <w:p w:rsidR="00F86862" w:rsidRDefault="00A46ED8">
      <w:pPr>
        <w:tabs>
          <w:tab w:val="left" w:pos="753"/>
          <w:tab w:val="left" w:pos="3933"/>
          <w:tab w:val="center" w:pos="3968"/>
        </w:tabs>
        <w:jc w:val="center"/>
      </w:pPr>
      <w:proofErr w:type="spellStart"/>
      <w:r>
        <w:rPr>
          <w:rFonts w:ascii="SimSun" w:eastAsia="SimSun" w:hAnsi="SimSun" w:cs="SimSun"/>
          <w:b/>
          <w:sz w:val="32"/>
          <w:szCs w:val="32"/>
        </w:rPr>
        <w:t>我们怎样向那些在斋月中不封斋的穆斯林弟兄宣教</w:t>
      </w:r>
      <w:proofErr w:type="spellEnd"/>
      <w:r>
        <w:rPr>
          <w:rFonts w:ascii="SimSun" w:eastAsia="SimSun" w:hAnsi="SimSun" w:cs="SimSun"/>
          <w:b/>
          <w:sz w:val="32"/>
          <w:szCs w:val="32"/>
        </w:rPr>
        <w:t>？</w:t>
      </w:r>
    </w:p>
    <w:p w:rsidR="00F86862" w:rsidRDefault="00A46ED8">
      <w:pPr>
        <w:tabs>
          <w:tab w:val="left" w:pos="753"/>
          <w:tab w:val="left" w:pos="3933"/>
          <w:tab w:val="center" w:pos="3968"/>
        </w:tabs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0" hidden="0" allowOverlap="0">
            <wp:simplePos x="0" y="0"/>
            <wp:positionH relativeFrom="margin">
              <wp:posOffset>1235075</wp:posOffset>
            </wp:positionH>
            <wp:positionV relativeFrom="paragraph">
              <wp:posOffset>107315</wp:posOffset>
            </wp:positionV>
            <wp:extent cx="3254375" cy="470535"/>
            <wp:effectExtent l="0" t="0" r="0" b="0"/>
            <wp:wrapNone/>
            <wp:docPr id="3" name="image0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5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54375" cy="4705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F86862" w:rsidRDefault="00F86862">
      <w:pPr>
        <w:tabs>
          <w:tab w:val="left" w:pos="753"/>
          <w:tab w:val="left" w:pos="3933"/>
          <w:tab w:val="center" w:pos="3968"/>
        </w:tabs>
      </w:pPr>
    </w:p>
    <w:p w:rsidR="00F86862" w:rsidRDefault="00A46ED8">
      <w:pPr>
        <w:spacing w:line="480" w:lineRule="auto"/>
        <w:ind w:left="602" w:hanging="602"/>
      </w:pPr>
      <w:proofErr w:type="spellStart"/>
      <w:r>
        <w:rPr>
          <w:rFonts w:ascii="SimSun" w:eastAsia="SimSun" w:hAnsi="SimSun" w:cs="SimSun"/>
          <w:b/>
          <w:color w:val="FF0000"/>
          <w:sz w:val="30"/>
          <w:szCs w:val="30"/>
        </w:rPr>
        <w:t>问：对待在斋月中不封斋的穆斯林弟兄的方式是什么？号召他们封斋的最佳方法是什么</w:t>
      </w:r>
      <w:proofErr w:type="spellEnd"/>
      <w:r>
        <w:rPr>
          <w:rFonts w:ascii="SimSun" w:eastAsia="SimSun" w:hAnsi="SimSun" w:cs="SimSun"/>
          <w:b/>
          <w:color w:val="FF0000"/>
          <w:sz w:val="30"/>
          <w:szCs w:val="30"/>
        </w:rPr>
        <w:t>？</w:t>
      </w:r>
    </w:p>
    <w:p w:rsidR="00F86862" w:rsidRDefault="00A46ED8">
      <w:pPr>
        <w:spacing w:after="150" w:line="480" w:lineRule="auto"/>
      </w:pPr>
      <w:proofErr w:type="spellStart"/>
      <w:r>
        <w:rPr>
          <w:rFonts w:ascii="SimSun" w:eastAsia="SimSun" w:hAnsi="SimSun" w:cs="SimSun"/>
          <w:sz w:val="30"/>
          <w:szCs w:val="30"/>
        </w:rPr>
        <w:t>答：一切赞颂，全归真主</w:t>
      </w:r>
      <w:proofErr w:type="spellEnd"/>
      <w:r>
        <w:rPr>
          <w:rFonts w:ascii="SimSun" w:eastAsia="SimSun" w:hAnsi="SimSun" w:cs="SimSun"/>
          <w:sz w:val="30"/>
          <w:szCs w:val="30"/>
        </w:rPr>
        <w:t>。</w:t>
      </w:r>
    </w:p>
    <w:p w:rsidR="00F86862" w:rsidRDefault="00A46ED8">
      <w:pPr>
        <w:spacing w:after="150" w:line="480" w:lineRule="auto"/>
        <w:ind w:firstLine="600"/>
      </w:pPr>
      <w:proofErr w:type="spellStart"/>
      <w:r>
        <w:rPr>
          <w:rFonts w:ascii="SimSun" w:eastAsia="SimSun" w:hAnsi="SimSun" w:cs="SimSun"/>
          <w:sz w:val="30"/>
          <w:szCs w:val="30"/>
        </w:rPr>
        <w:t>必须要号召这些穆斯林履行斋戒的义务，鼓励他们要封斋，提醒他们不能轻视斋戒和消极怠慢，应该遵循以下的这些方式方法</w:t>
      </w:r>
      <w:proofErr w:type="spellEnd"/>
      <w:r>
        <w:rPr>
          <w:rFonts w:ascii="SimSun" w:eastAsia="SimSun" w:hAnsi="SimSun" w:cs="SimSun"/>
          <w:sz w:val="30"/>
          <w:szCs w:val="30"/>
        </w:rPr>
        <w:t>：</w:t>
      </w:r>
    </w:p>
    <w:p w:rsidR="00F86862" w:rsidRDefault="00A46ED8">
      <w:pPr>
        <w:spacing w:after="150" w:line="480" w:lineRule="auto"/>
        <w:ind w:firstLine="600"/>
      </w:pPr>
      <w:r>
        <w:rPr>
          <w:rFonts w:ascii="SimSun" w:eastAsia="SimSun" w:hAnsi="SimSun" w:cs="SimSun"/>
          <w:sz w:val="30"/>
          <w:szCs w:val="30"/>
        </w:rPr>
        <w:t xml:space="preserve">1 </w:t>
      </w:r>
      <w:proofErr w:type="spellStart"/>
      <w:r>
        <w:rPr>
          <w:rFonts w:ascii="SimSun" w:eastAsia="SimSun" w:hAnsi="SimSun" w:cs="SimSun"/>
          <w:sz w:val="30"/>
          <w:szCs w:val="30"/>
        </w:rPr>
        <w:t>告知他们封斋是主命，是真主的命令，斋戒在伊斯兰当中具有非常重要的位置，它是伊斯兰立足的重要基础之一</w:t>
      </w:r>
      <w:proofErr w:type="spellEnd"/>
      <w:r>
        <w:rPr>
          <w:rFonts w:ascii="SimSun" w:eastAsia="SimSun" w:hAnsi="SimSun" w:cs="SimSun"/>
          <w:sz w:val="30"/>
          <w:szCs w:val="30"/>
        </w:rPr>
        <w:t>；</w:t>
      </w:r>
    </w:p>
    <w:p w:rsidR="00F86862" w:rsidRDefault="00A46ED8">
      <w:pPr>
        <w:spacing w:after="150" w:line="480" w:lineRule="auto"/>
        <w:ind w:firstLine="600"/>
      </w:pPr>
      <w:r>
        <w:rPr>
          <w:rFonts w:ascii="SimSun" w:eastAsia="SimSun" w:hAnsi="SimSun" w:cs="SimSun"/>
          <w:sz w:val="30"/>
          <w:szCs w:val="30"/>
        </w:rPr>
        <w:t xml:space="preserve">2 </w:t>
      </w:r>
      <w:r>
        <w:rPr>
          <w:rFonts w:ascii="SimSun" w:eastAsia="SimSun" w:hAnsi="SimSun" w:cs="SimSun"/>
          <w:sz w:val="30"/>
          <w:szCs w:val="30"/>
        </w:rPr>
        <w:t>向他们阐明封斋带来的丰厚报酬，正如圣训所说：艾布</w:t>
      </w:r>
      <w:r>
        <w:rPr>
          <w:rFonts w:ascii="SimSun" w:eastAsia="SimSun" w:hAnsi="SimSun" w:cs="SimSun"/>
          <w:sz w:val="30"/>
          <w:szCs w:val="30"/>
        </w:rPr>
        <w:t>•</w:t>
      </w:r>
      <w:r>
        <w:rPr>
          <w:rFonts w:ascii="SimSun" w:eastAsia="SimSun" w:hAnsi="SimSun" w:cs="SimSun"/>
          <w:sz w:val="30"/>
          <w:szCs w:val="30"/>
        </w:rPr>
        <w:t>胡莱赖（愿主喜悦之）传述：使者（愿主福安之）说：</w:t>
      </w:r>
      <w:r>
        <w:rPr>
          <w:rFonts w:ascii="SimSun" w:eastAsia="SimSun" w:hAnsi="SimSun" w:cs="SimSun"/>
          <w:sz w:val="30"/>
          <w:szCs w:val="30"/>
        </w:rPr>
        <w:t>“</w:t>
      </w:r>
      <w:r>
        <w:rPr>
          <w:rFonts w:ascii="SimSun" w:eastAsia="SimSun" w:hAnsi="SimSun" w:cs="SimSun"/>
          <w:sz w:val="30"/>
          <w:szCs w:val="30"/>
        </w:rPr>
        <w:t>诚信并且只为在后世求得真主的回赐而封莱麦丹斋者，他以往的罪过已被恕饶了。</w:t>
      </w:r>
      <w:r>
        <w:rPr>
          <w:rFonts w:ascii="SimSun" w:eastAsia="SimSun" w:hAnsi="SimSun" w:cs="SimSun"/>
          <w:sz w:val="30"/>
          <w:szCs w:val="30"/>
        </w:rPr>
        <w:t>”</w:t>
      </w:r>
      <w:r>
        <w:rPr>
          <w:rFonts w:ascii="SimSun" w:eastAsia="SimSun" w:hAnsi="SimSun" w:cs="SimSun"/>
          <w:sz w:val="30"/>
          <w:szCs w:val="30"/>
        </w:rPr>
        <w:t>《布哈里</w:t>
      </w:r>
      <w:r>
        <w:rPr>
          <w:rFonts w:ascii="SimSun" w:eastAsia="SimSun" w:hAnsi="SimSun" w:cs="SimSun"/>
          <w:sz w:val="30"/>
          <w:szCs w:val="30"/>
        </w:rPr>
        <w:t>圣训实录》（</w:t>
      </w:r>
      <w:r>
        <w:rPr>
          <w:rFonts w:ascii="SimSun" w:eastAsia="SimSun" w:hAnsi="SimSun" w:cs="SimSun"/>
          <w:sz w:val="30"/>
          <w:szCs w:val="30"/>
        </w:rPr>
        <w:t>38</w:t>
      </w:r>
      <w:r>
        <w:rPr>
          <w:rFonts w:ascii="SimSun" w:eastAsia="SimSun" w:hAnsi="SimSun" w:cs="SimSun"/>
          <w:sz w:val="30"/>
          <w:szCs w:val="30"/>
        </w:rPr>
        <w:t>段）和《穆斯林圣训实录》（</w:t>
      </w:r>
      <w:r>
        <w:rPr>
          <w:rFonts w:ascii="SimSun" w:eastAsia="SimSun" w:hAnsi="SimSun" w:cs="SimSun"/>
          <w:sz w:val="30"/>
          <w:szCs w:val="30"/>
        </w:rPr>
        <w:t>760</w:t>
      </w:r>
      <w:r>
        <w:rPr>
          <w:rFonts w:ascii="SimSun" w:eastAsia="SimSun" w:hAnsi="SimSun" w:cs="SimSun"/>
          <w:sz w:val="30"/>
          <w:szCs w:val="30"/>
        </w:rPr>
        <w:t>段）辑录。</w:t>
      </w:r>
    </w:p>
    <w:p w:rsidR="00F86862" w:rsidRDefault="00A46ED8">
      <w:pPr>
        <w:spacing w:after="150" w:line="480" w:lineRule="auto"/>
      </w:pPr>
      <w:r>
        <w:rPr>
          <w:rFonts w:ascii="SimSun" w:eastAsia="SimSun" w:hAnsi="SimSun" w:cs="SimSun"/>
          <w:sz w:val="30"/>
          <w:szCs w:val="30"/>
        </w:rPr>
        <w:t>先知（愿主福安之）说：</w:t>
      </w:r>
      <w:r>
        <w:rPr>
          <w:rFonts w:ascii="SimSun" w:eastAsia="SimSun" w:hAnsi="SimSun" w:cs="SimSun"/>
          <w:sz w:val="30"/>
          <w:szCs w:val="30"/>
        </w:rPr>
        <w:t>“</w:t>
      </w:r>
      <w:r>
        <w:rPr>
          <w:rFonts w:ascii="SimSun" w:eastAsia="SimSun" w:hAnsi="SimSun" w:cs="SimSun"/>
          <w:sz w:val="30"/>
          <w:szCs w:val="30"/>
        </w:rPr>
        <w:t>谁诚信真主和他的使者、履行拜功、完成斋月的斋戒，真主都应该让他进入乐园，无论他为主道迁移或者留在他出生的故乡都一样。</w:t>
      </w:r>
      <w:r>
        <w:rPr>
          <w:rFonts w:ascii="SimSun" w:eastAsia="SimSun" w:hAnsi="SimSun" w:cs="SimSun"/>
          <w:sz w:val="30"/>
          <w:szCs w:val="30"/>
        </w:rPr>
        <w:t>”</w:t>
      </w:r>
      <w:r>
        <w:rPr>
          <w:rFonts w:ascii="SimSun" w:eastAsia="SimSun" w:hAnsi="SimSun" w:cs="SimSun"/>
          <w:sz w:val="30"/>
          <w:szCs w:val="30"/>
        </w:rPr>
        <w:t>圣门弟子都说：</w:t>
      </w:r>
      <w:r>
        <w:rPr>
          <w:rFonts w:ascii="SimSun" w:eastAsia="SimSun" w:hAnsi="SimSun" w:cs="SimSun"/>
          <w:sz w:val="30"/>
          <w:szCs w:val="30"/>
        </w:rPr>
        <w:t>“</w:t>
      </w:r>
      <w:r>
        <w:rPr>
          <w:rFonts w:ascii="SimSun" w:eastAsia="SimSun" w:hAnsi="SimSun" w:cs="SimSun"/>
          <w:sz w:val="30"/>
          <w:szCs w:val="30"/>
        </w:rPr>
        <w:t>真主</w:t>
      </w:r>
      <w:r>
        <w:rPr>
          <w:rFonts w:ascii="SimSun" w:eastAsia="SimSun" w:hAnsi="SimSun" w:cs="SimSun"/>
          <w:sz w:val="30"/>
          <w:szCs w:val="30"/>
        </w:rPr>
        <w:lastRenderedPageBreak/>
        <w:t>的使者啊，我们何不把这个喜讯告诉众人？</w:t>
      </w:r>
      <w:r>
        <w:rPr>
          <w:rFonts w:ascii="SimSun" w:eastAsia="SimSun" w:hAnsi="SimSun" w:cs="SimSun"/>
          <w:sz w:val="30"/>
          <w:szCs w:val="30"/>
        </w:rPr>
        <w:t>”</w:t>
      </w:r>
      <w:r>
        <w:rPr>
          <w:rFonts w:ascii="SimSun" w:eastAsia="SimSun" w:hAnsi="SimSun" w:cs="SimSun"/>
          <w:sz w:val="30"/>
          <w:szCs w:val="30"/>
        </w:rPr>
        <w:t>使者说：</w:t>
      </w:r>
      <w:r>
        <w:rPr>
          <w:rFonts w:ascii="SimSun" w:eastAsia="SimSun" w:hAnsi="SimSun" w:cs="SimSun"/>
          <w:sz w:val="30"/>
          <w:szCs w:val="30"/>
        </w:rPr>
        <w:t>“</w:t>
      </w:r>
      <w:r>
        <w:rPr>
          <w:rFonts w:ascii="SimSun" w:eastAsia="SimSun" w:hAnsi="SimSun" w:cs="SimSun"/>
          <w:sz w:val="30"/>
          <w:szCs w:val="30"/>
        </w:rPr>
        <w:t>乐园中有一百个等级，这是真主给那些为主道奋斗的人准备的，每两个等级之间的距离犹如天地之间的距离；如果你们向真主要求乐园，你们就要求</w:t>
      </w:r>
      <w:r>
        <w:rPr>
          <w:rFonts w:ascii="SimSun" w:eastAsia="SimSun" w:hAnsi="SimSun" w:cs="SimSun"/>
          <w:sz w:val="30"/>
          <w:szCs w:val="30"/>
        </w:rPr>
        <w:t>‘</w:t>
      </w:r>
      <w:r>
        <w:rPr>
          <w:rFonts w:ascii="SimSun" w:eastAsia="SimSun" w:hAnsi="SimSun" w:cs="SimSun"/>
          <w:sz w:val="30"/>
          <w:szCs w:val="30"/>
        </w:rPr>
        <w:t>菲尔道斯</w:t>
      </w:r>
      <w:r>
        <w:rPr>
          <w:rFonts w:ascii="SimSun" w:eastAsia="SimSun" w:hAnsi="SimSun" w:cs="SimSun"/>
          <w:sz w:val="30"/>
          <w:szCs w:val="30"/>
        </w:rPr>
        <w:t>’</w:t>
      </w:r>
      <w:r>
        <w:rPr>
          <w:rFonts w:ascii="SimSun" w:eastAsia="SimSun" w:hAnsi="SimSun" w:cs="SimSun"/>
          <w:sz w:val="30"/>
          <w:szCs w:val="30"/>
        </w:rPr>
        <w:t>乐园，它是最中间的乐园，也是最高的乐园；它的上面就是至仁主的宝座，乐园中所有的河流都从那儿喷涌而出</w:t>
      </w:r>
      <w:r>
        <w:rPr>
          <w:rFonts w:ascii="SimSun" w:eastAsia="SimSun" w:hAnsi="SimSun" w:cs="SimSun"/>
          <w:sz w:val="30"/>
          <w:szCs w:val="30"/>
        </w:rPr>
        <w:t>。</w:t>
      </w:r>
      <w:r>
        <w:rPr>
          <w:rFonts w:ascii="SimSun" w:eastAsia="SimSun" w:hAnsi="SimSun" w:cs="SimSun"/>
          <w:sz w:val="30"/>
          <w:szCs w:val="30"/>
        </w:rPr>
        <w:t>”</w:t>
      </w:r>
      <w:r>
        <w:rPr>
          <w:rFonts w:ascii="SimSun" w:eastAsia="SimSun" w:hAnsi="SimSun" w:cs="SimSun"/>
          <w:sz w:val="30"/>
          <w:szCs w:val="30"/>
        </w:rPr>
        <w:t>《布哈里圣训实录》（</w:t>
      </w:r>
      <w:r>
        <w:rPr>
          <w:rFonts w:ascii="SimSun" w:eastAsia="SimSun" w:hAnsi="SimSun" w:cs="SimSun"/>
          <w:sz w:val="30"/>
          <w:szCs w:val="30"/>
        </w:rPr>
        <w:t>7423</w:t>
      </w:r>
      <w:r>
        <w:rPr>
          <w:rFonts w:ascii="SimSun" w:eastAsia="SimSun" w:hAnsi="SimSun" w:cs="SimSun"/>
          <w:sz w:val="30"/>
          <w:szCs w:val="30"/>
        </w:rPr>
        <w:t>段）辑录。</w:t>
      </w:r>
    </w:p>
    <w:p w:rsidR="00F86862" w:rsidRDefault="00A46ED8">
      <w:pPr>
        <w:spacing w:after="150" w:line="480" w:lineRule="auto"/>
        <w:ind w:firstLine="600"/>
      </w:pPr>
      <w:r>
        <w:rPr>
          <w:rFonts w:ascii="SimSun" w:eastAsia="SimSun" w:hAnsi="SimSun" w:cs="SimSun"/>
          <w:sz w:val="30"/>
          <w:szCs w:val="30"/>
        </w:rPr>
        <w:t>艾布</w:t>
      </w:r>
      <w:r>
        <w:rPr>
          <w:rFonts w:ascii="SimSun" w:eastAsia="SimSun" w:hAnsi="SimSun" w:cs="SimSun"/>
          <w:sz w:val="30"/>
          <w:szCs w:val="30"/>
        </w:rPr>
        <w:t>•</w:t>
      </w:r>
      <w:r>
        <w:rPr>
          <w:rFonts w:ascii="SimSun" w:eastAsia="SimSun" w:hAnsi="SimSun" w:cs="SimSun"/>
          <w:sz w:val="30"/>
          <w:szCs w:val="30"/>
        </w:rPr>
        <w:t>胡莱赖（愿主喜悦之）传述：使者（愿主福安之）说：</w:t>
      </w:r>
      <w:r>
        <w:rPr>
          <w:rFonts w:ascii="SimSun" w:eastAsia="SimSun" w:hAnsi="SimSun" w:cs="SimSun"/>
          <w:sz w:val="30"/>
          <w:szCs w:val="30"/>
        </w:rPr>
        <w:t>“</w:t>
      </w:r>
      <w:r>
        <w:rPr>
          <w:rFonts w:ascii="SimSun" w:eastAsia="SimSun" w:hAnsi="SimSun" w:cs="SimSun"/>
          <w:sz w:val="30"/>
          <w:szCs w:val="30"/>
        </w:rPr>
        <w:t>真主说：仆人的所有善功都归于他自己，唯有斋戒归于我，我将以此给他报酬。封斋者为了我而放弃了他的性欲和饮食；斋戒是一种保护伞。斋戒者能得到两种快乐</w:t>
      </w:r>
      <w:proofErr w:type="gramStart"/>
      <w:r>
        <w:rPr>
          <w:rFonts w:ascii="SimSun" w:eastAsia="SimSun" w:hAnsi="SimSun" w:cs="SimSun"/>
          <w:sz w:val="30"/>
          <w:szCs w:val="30"/>
        </w:rPr>
        <w:t>:</w:t>
      </w:r>
      <w:r>
        <w:rPr>
          <w:rFonts w:ascii="SimSun" w:eastAsia="SimSun" w:hAnsi="SimSun" w:cs="SimSun"/>
          <w:sz w:val="30"/>
          <w:szCs w:val="30"/>
        </w:rPr>
        <w:t>一种是在他开斋的时候</w:t>
      </w:r>
      <w:proofErr w:type="gramEnd"/>
      <w:r>
        <w:rPr>
          <w:rFonts w:ascii="SimSun" w:eastAsia="SimSun" w:hAnsi="SimSun" w:cs="SimSun"/>
          <w:sz w:val="30"/>
          <w:szCs w:val="30"/>
        </w:rPr>
        <w:t>；一种是他觐见他的养主的时候；封斋者口中之气，在真主看来优于麝香。</w:t>
      </w:r>
      <w:r>
        <w:rPr>
          <w:rFonts w:ascii="SimSun" w:eastAsia="SimSun" w:hAnsi="SimSun" w:cs="SimSun"/>
          <w:sz w:val="30"/>
          <w:szCs w:val="30"/>
        </w:rPr>
        <w:t>”</w:t>
      </w:r>
      <w:r>
        <w:rPr>
          <w:rFonts w:ascii="SimSun" w:eastAsia="SimSun" w:hAnsi="SimSun" w:cs="SimSun"/>
          <w:sz w:val="30"/>
          <w:szCs w:val="30"/>
        </w:rPr>
        <w:t>《布哈里圣训实录》（</w:t>
      </w:r>
      <w:r>
        <w:rPr>
          <w:rFonts w:ascii="SimSun" w:eastAsia="SimSun" w:hAnsi="SimSun" w:cs="SimSun"/>
          <w:sz w:val="30"/>
          <w:szCs w:val="30"/>
        </w:rPr>
        <w:t>7492</w:t>
      </w:r>
      <w:r>
        <w:rPr>
          <w:rFonts w:ascii="SimSun" w:eastAsia="SimSun" w:hAnsi="SimSun" w:cs="SimSun"/>
          <w:sz w:val="30"/>
          <w:szCs w:val="30"/>
        </w:rPr>
        <w:t>段）和《穆斯林圣训实录》（</w:t>
      </w:r>
      <w:r>
        <w:rPr>
          <w:rFonts w:ascii="SimSun" w:eastAsia="SimSun" w:hAnsi="SimSun" w:cs="SimSun"/>
          <w:sz w:val="30"/>
          <w:szCs w:val="30"/>
        </w:rPr>
        <w:t>1151</w:t>
      </w:r>
      <w:r>
        <w:rPr>
          <w:rFonts w:ascii="SimSun" w:eastAsia="SimSun" w:hAnsi="SimSun" w:cs="SimSun"/>
          <w:sz w:val="30"/>
          <w:szCs w:val="30"/>
        </w:rPr>
        <w:t>段）辑录。</w:t>
      </w:r>
    </w:p>
    <w:p w:rsidR="00F86862" w:rsidRDefault="00A46ED8">
      <w:pPr>
        <w:spacing w:after="150" w:line="480" w:lineRule="auto"/>
        <w:ind w:firstLine="600"/>
      </w:pPr>
      <w:r>
        <w:rPr>
          <w:rFonts w:ascii="SimSun" w:eastAsia="SimSun" w:hAnsi="SimSun" w:cs="SimSun"/>
          <w:sz w:val="30"/>
          <w:szCs w:val="30"/>
        </w:rPr>
        <w:t xml:space="preserve">3 </w:t>
      </w:r>
      <w:r>
        <w:rPr>
          <w:rFonts w:ascii="SimSun" w:eastAsia="SimSun" w:hAnsi="SimSun" w:cs="SimSun"/>
          <w:sz w:val="30"/>
          <w:szCs w:val="30"/>
        </w:rPr>
        <w:t>警告他们不能放弃封斋，并且阐明这种行为属于大罪之一，伊本</w:t>
      </w:r>
      <w:r>
        <w:rPr>
          <w:rFonts w:ascii="SimSun" w:eastAsia="SimSun" w:hAnsi="SimSun" w:cs="SimSun"/>
          <w:sz w:val="30"/>
          <w:szCs w:val="30"/>
        </w:rPr>
        <w:t>·</w:t>
      </w:r>
      <w:r>
        <w:rPr>
          <w:rFonts w:ascii="SimSun" w:eastAsia="SimSun" w:hAnsi="SimSun" w:cs="SimSun"/>
          <w:sz w:val="30"/>
          <w:szCs w:val="30"/>
        </w:rPr>
        <w:t>胡宰麦在（</w:t>
      </w:r>
      <w:r>
        <w:rPr>
          <w:rFonts w:ascii="SimSun" w:eastAsia="SimSun" w:hAnsi="SimSun" w:cs="SimSun"/>
          <w:sz w:val="30"/>
          <w:szCs w:val="30"/>
        </w:rPr>
        <w:t>1986</w:t>
      </w:r>
      <w:r>
        <w:rPr>
          <w:rFonts w:ascii="SimSun" w:eastAsia="SimSun" w:hAnsi="SimSun" w:cs="SimSun"/>
          <w:sz w:val="30"/>
          <w:szCs w:val="30"/>
        </w:rPr>
        <w:t>段）和伊本</w:t>
      </w:r>
      <w:r>
        <w:rPr>
          <w:rFonts w:ascii="SimSun" w:eastAsia="SimSun" w:hAnsi="SimSun" w:cs="SimSun"/>
          <w:sz w:val="30"/>
          <w:szCs w:val="30"/>
        </w:rPr>
        <w:t>·</w:t>
      </w:r>
      <w:r>
        <w:rPr>
          <w:rFonts w:ascii="SimSun" w:eastAsia="SimSun" w:hAnsi="SimSun" w:cs="SimSun"/>
          <w:sz w:val="30"/>
          <w:szCs w:val="30"/>
        </w:rPr>
        <w:t>韩巴尼在（</w:t>
      </w:r>
      <w:r>
        <w:rPr>
          <w:rFonts w:ascii="SimSun" w:eastAsia="SimSun" w:hAnsi="SimSun" w:cs="SimSun"/>
          <w:sz w:val="30"/>
          <w:szCs w:val="30"/>
        </w:rPr>
        <w:t>7</w:t>
      </w:r>
      <w:r>
        <w:rPr>
          <w:rFonts w:ascii="SimSun" w:eastAsia="SimSun" w:hAnsi="SimSun" w:cs="SimSun"/>
          <w:sz w:val="30"/>
          <w:szCs w:val="30"/>
        </w:rPr>
        <w:t>491</w:t>
      </w:r>
      <w:r>
        <w:rPr>
          <w:rFonts w:ascii="SimSun" w:eastAsia="SimSun" w:hAnsi="SimSun" w:cs="SimSun"/>
          <w:sz w:val="30"/>
          <w:szCs w:val="30"/>
        </w:rPr>
        <w:t>段）辑录：艾布</w:t>
      </w:r>
      <w:r>
        <w:rPr>
          <w:rFonts w:ascii="SimSun" w:eastAsia="SimSun" w:hAnsi="SimSun" w:cs="SimSun"/>
          <w:sz w:val="30"/>
          <w:szCs w:val="30"/>
        </w:rPr>
        <w:t>·</w:t>
      </w:r>
      <w:r>
        <w:rPr>
          <w:rFonts w:ascii="SimSun" w:eastAsia="SimSun" w:hAnsi="SimSun" w:cs="SimSun"/>
          <w:sz w:val="30"/>
          <w:szCs w:val="30"/>
        </w:rPr>
        <w:t>吴玛迈</w:t>
      </w:r>
      <w:r>
        <w:rPr>
          <w:rFonts w:ascii="SimSun" w:eastAsia="SimSun" w:hAnsi="SimSun" w:cs="SimSun"/>
          <w:sz w:val="30"/>
          <w:szCs w:val="30"/>
        </w:rPr>
        <w:t>·</w:t>
      </w:r>
      <w:r>
        <w:rPr>
          <w:rFonts w:ascii="SimSun" w:eastAsia="SimSun" w:hAnsi="SimSun" w:cs="SimSun"/>
          <w:sz w:val="30"/>
          <w:szCs w:val="30"/>
        </w:rPr>
        <w:t>巴黑里（愿主喜悦之）传述：我听到真</w:t>
      </w:r>
      <w:r>
        <w:rPr>
          <w:rFonts w:ascii="SimSun" w:eastAsia="SimSun" w:hAnsi="SimSun" w:cs="SimSun"/>
          <w:sz w:val="30"/>
          <w:szCs w:val="30"/>
        </w:rPr>
        <w:lastRenderedPageBreak/>
        <w:t>主的使者（愿主福安之）说：</w:t>
      </w:r>
      <w:r>
        <w:rPr>
          <w:rFonts w:ascii="SimSun" w:eastAsia="SimSun" w:hAnsi="SimSun" w:cs="SimSun"/>
          <w:sz w:val="30"/>
          <w:szCs w:val="30"/>
        </w:rPr>
        <w:t>“</w:t>
      </w:r>
      <w:r>
        <w:rPr>
          <w:rFonts w:ascii="SimSun" w:eastAsia="SimSun" w:hAnsi="SimSun" w:cs="SimSun"/>
          <w:sz w:val="30"/>
          <w:szCs w:val="30"/>
        </w:rPr>
        <w:t>正当我在睡觉的时候，两位天使来到我的跟前，拉着我的胳膊，把我带到道路崎岖不平的山前，他俩说：</w:t>
      </w:r>
      <w:r>
        <w:rPr>
          <w:rFonts w:ascii="SimSun" w:eastAsia="SimSun" w:hAnsi="SimSun" w:cs="SimSun"/>
          <w:sz w:val="30"/>
          <w:szCs w:val="30"/>
        </w:rPr>
        <w:t>‘</w:t>
      </w:r>
      <w:r>
        <w:rPr>
          <w:rFonts w:ascii="SimSun" w:eastAsia="SimSun" w:hAnsi="SimSun" w:cs="SimSun"/>
          <w:sz w:val="30"/>
          <w:szCs w:val="30"/>
        </w:rPr>
        <w:t>你上去吧。</w:t>
      </w:r>
      <w:r>
        <w:rPr>
          <w:rFonts w:ascii="SimSun" w:eastAsia="SimSun" w:hAnsi="SimSun" w:cs="SimSun"/>
          <w:sz w:val="30"/>
          <w:szCs w:val="30"/>
        </w:rPr>
        <w:t>’</w:t>
      </w:r>
      <w:r>
        <w:rPr>
          <w:rFonts w:ascii="SimSun" w:eastAsia="SimSun" w:hAnsi="SimSun" w:cs="SimSun"/>
          <w:sz w:val="30"/>
          <w:szCs w:val="30"/>
        </w:rPr>
        <w:t>我说：</w:t>
      </w:r>
      <w:r>
        <w:rPr>
          <w:rFonts w:ascii="SimSun" w:eastAsia="SimSun" w:hAnsi="SimSun" w:cs="SimSun"/>
          <w:sz w:val="30"/>
          <w:szCs w:val="30"/>
        </w:rPr>
        <w:t>‘</w:t>
      </w:r>
      <w:r>
        <w:rPr>
          <w:rFonts w:ascii="SimSun" w:eastAsia="SimSun" w:hAnsi="SimSun" w:cs="SimSun"/>
          <w:sz w:val="30"/>
          <w:szCs w:val="30"/>
        </w:rPr>
        <w:t>我无法攀登此山。</w:t>
      </w:r>
      <w:r>
        <w:rPr>
          <w:rFonts w:ascii="SimSun" w:eastAsia="SimSun" w:hAnsi="SimSun" w:cs="SimSun"/>
          <w:sz w:val="30"/>
          <w:szCs w:val="30"/>
        </w:rPr>
        <w:t>’</w:t>
      </w:r>
      <w:r>
        <w:rPr>
          <w:rFonts w:ascii="SimSun" w:eastAsia="SimSun" w:hAnsi="SimSun" w:cs="SimSun"/>
          <w:sz w:val="30"/>
          <w:szCs w:val="30"/>
        </w:rPr>
        <w:t>他俩说：</w:t>
      </w:r>
      <w:r>
        <w:rPr>
          <w:rFonts w:ascii="SimSun" w:eastAsia="SimSun" w:hAnsi="SimSun" w:cs="SimSun"/>
          <w:sz w:val="30"/>
          <w:szCs w:val="30"/>
        </w:rPr>
        <w:t>‘</w:t>
      </w:r>
      <w:r>
        <w:rPr>
          <w:rFonts w:ascii="SimSun" w:eastAsia="SimSun" w:hAnsi="SimSun" w:cs="SimSun"/>
          <w:sz w:val="30"/>
          <w:szCs w:val="30"/>
        </w:rPr>
        <w:t>我们将使你轻轻松松地登上此山。</w:t>
      </w:r>
      <w:r>
        <w:rPr>
          <w:rFonts w:ascii="SimSun" w:eastAsia="SimSun" w:hAnsi="SimSun" w:cs="SimSun"/>
          <w:sz w:val="30"/>
          <w:szCs w:val="30"/>
        </w:rPr>
        <w:t>’</w:t>
      </w:r>
      <w:r>
        <w:rPr>
          <w:rFonts w:ascii="SimSun" w:eastAsia="SimSun" w:hAnsi="SimSun" w:cs="SimSun"/>
          <w:sz w:val="30"/>
          <w:szCs w:val="30"/>
        </w:rPr>
        <w:t>于是我登上了这座山，当我站在山顶的时候，突然听到凄厉的惨叫声，我问道：</w:t>
      </w:r>
      <w:r>
        <w:rPr>
          <w:rFonts w:ascii="SimSun" w:eastAsia="SimSun" w:hAnsi="SimSun" w:cs="SimSun"/>
          <w:sz w:val="30"/>
          <w:szCs w:val="30"/>
        </w:rPr>
        <w:t>‘</w:t>
      </w:r>
      <w:r>
        <w:rPr>
          <w:rFonts w:ascii="SimSun" w:eastAsia="SimSun" w:hAnsi="SimSun" w:cs="SimSun"/>
          <w:sz w:val="30"/>
          <w:szCs w:val="30"/>
        </w:rPr>
        <w:t>这是什么声音？</w:t>
      </w:r>
      <w:r>
        <w:rPr>
          <w:rFonts w:ascii="SimSun" w:eastAsia="SimSun" w:hAnsi="SimSun" w:cs="SimSun"/>
          <w:sz w:val="30"/>
          <w:szCs w:val="30"/>
        </w:rPr>
        <w:t>’</w:t>
      </w:r>
      <w:r>
        <w:rPr>
          <w:rFonts w:ascii="SimSun" w:eastAsia="SimSun" w:hAnsi="SimSun" w:cs="SimSun"/>
          <w:sz w:val="30"/>
          <w:szCs w:val="30"/>
        </w:rPr>
        <w:t>他俩说：</w:t>
      </w:r>
      <w:r>
        <w:rPr>
          <w:rFonts w:ascii="SimSun" w:eastAsia="SimSun" w:hAnsi="SimSun" w:cs="SimSun"/>
          <w:sz w:val="30"/>
          <w:szCs w:val="30"/>
        </w:rPr>
        <w:t>‘</w:t>
      </w:r>
      <w:r>
        <w:rPr>
          <w:rFonts w:ascii="SimSun" w:eastAsia="SimSun" w:hAnsi="SimSun" w:cs="SimSun"/>
          <w:sz w:val="30"/>
          <w:szCs w:val="30"/>
        </w:rPr>
        <w:t>这是火狱里的居民发出的惨叫声。</w:t>
      </w:r>
      <w:r>
        <w:rPr>
          <w:rFonts w:ascii="SimSun" w:eastAsia="SimSun" w:hAnsi="SimSun" w:cs="SimSun"/>
          <w:sz w:val="30"/>
          <w:szCs w:val="30"/>
        </w:rPr>
        <w:t>’</w:t>
      </w:r>
      <w:r>
        <w:rPr>
          <w:rFonts w:ascii="SimSun" w:eastAsia="SimSun" w:hAnsi="SimSun" w:cs="SimSun"/>
          <w:sz w:val="30"/>
          <w:szCs w:val="30"/>
        </w:rPr>
        <w:t>然后他俩带着我前行，我突然看到一伙人从他们的腱上被悬挂起来了，口角破裂，鲜血淋漓，我问道：</w:t>
      </w:r>
      <w:r>
        <w:rPr>
          <w:rFonts w:ascii="SimSun" w:eastAsia="SimSun" w:hAnsi="SimSun" w:cs="SimSun"/>
          <w:sz w:val="30"/>
          <w:szCs w:val="30"/>
        </w:rPr>
        <w:t>‘</w:t>
      </w:r>
      <w:r>
        <w:rPr>
          <w:rFonts w:ascii="SimSun" w:eastAsia="SimSun" w:hAnsi="SimSun" w:cs="SimSun"/>
          <w:sz w:val="30"/>
          <w:szCs w:val="30"/>
        </w:rPr>
        <w:t>这些人怎么了？</w:t>
      </w:r>
      <w:r>
        <w:rPr>
          <w:rFonts w:ascii="SimSun" w:eastAsia="SimSun" w:hAnsi="SimSun" w:cs="SimSun"/>
          <w:sz w:val="30"/>
          <w:szCs w:val="30"/>
        </w:rPr>
        <w:t>’</w:t>
      </w:r>
      <w:r>
        <w:rPr>
          <w:rFonts w:ascii="SimSun" w:eastAsia="SimSun" w:hAnsi="SimSun" w:cs="SimSun"/>
          <w:sz w:val="30"/>
          <w:szCs w:val="30"/>
        </w:rPr>
        <w:t>天使说：</w:t>
      </w:r>
      <w:r>
        <w:rPr>
          <w:rFonts w:ascii="SimSun" w:eastAsia="SimSun" w:hAnsi="SimSun" w:cs="SimSun"/>
          <w:sz w:val="30"/>
          <w:szCs w:val="30"/>
        </w:rPr>
        <w:t>‘</w:t>
      </w:r>
      <w:r>
        <w:rPr>
          <w:rFonts w:ascii="SimSun" w:eastAsia="SimSun" w:hAnsi="SimSun" w:cs="SimSun"/>
          <w:sz w:val="30"/>
          <w:szCs w:val="30"/>
        </w:rPr>
        <w:t>他们是提前无故开斋的人。</w:t>
      </w:r>
      <w:r>
        <w:rPr>
          <w:rFonts w:ascii="SimSun" w:eastAsia="SimSun" w:hAnsi="SimSun" w:cs="SimSun"/>
          <w:sz w:val="30"/>
          <w:szCs w:val="30"/>
        </w:rPr>
        <w:t>’”</w:t>
      </w:r>
      <w:r>
        <w:rPr>
          <w:rFonts w:ascii="SimSun" w:eastAsia="SimSun" w:hAnsi="SimSun" w:cs="SimSun"/>
          <w:sz w:val="30"/>
          <w:szCs w:val="30"/>
        </w:rPr>
        <w:t>谢赫艾利巴尼在《口渴者的源泉实录》（</w:t>
      </w:r>
      <w:r>
        <w:rPr>
          <w:rFonts w:ascii="SimSun" w:eastAsia="SimSun" w:hAnsi="SimSun" w:cs="SimSun"/>
          <w:sz w:val="30"/>
          <w:szCs w:val="30"/>
        </w:rPr>
        <w:t>1509</w:t>
      </w:r>
      <w:r>
        <w:rPr>
          <w:rFonts w:ascii="SimSun" w:eastAsia="SimSun" w:hAnsi="SimSun" w:cs="SimSun"/>
          <w:sz w:val="30"/>
          <w:szCs w:val="30"/>
        </w:rPr>
        <w:t>段）认为这是正确的圣训。</w:t>
      </w:r>
    </w:p>
    <w:p w:rsidR="00F86862" w:rsidRDefault="00A46ED8">
      <w:pPr>
        <w:spacing w:after="150" w:line="480" w:lineRule="auto"/>
        <w:ind w:firstLine="600"/>
      </w:pPr>
      <w:r>
        <w:rPr>
          <w:rFonts w:ascii="SimSun" w:eastAsia="SimSun" w:hAnsi="SimSun" w:cs="SimSun"/>
          <w:sz w:val="30"/>
          <w:szCs w:val="30"/>
        </w:rPr>
        <w:t>谢赫艾利巴尼（愿主怜悯之）评注这段圣训说：</w:t>
      </w:r>
      <w:r>
        <w:rPr>
          <w:rFonts w:ascii="SimSun" w:eastAsia="SimSun" w:hAnsi="SimSun" w:cs="SimSun"/>
          <w:sz w:val="30"/>
          <w:szCs w:val="30"/>
        </w:rPr>
        <w:t>“</w:t>
      </w:r>
      <w:r>
        <w:rPr>
          <w:rFonts w:ascii="SimSun" w:eastAsia="SimSun" w:hAnsi="SimSun" w:cs="SimSun"/>
          <w:sz w:val="30"/>
          <w:szCs w:val="30"/>
        </w:rPr>
        <w:t>这是封斋之人在开斋时间到达之前故意开斋的惩罚，更不要说根本不封斋的人所遭受的惩罚？！我们向真主祈求今世和后世的平安和健康。</w:t>
      </w:r>
      <w:r>
        <w:rPr>
          <w:rFonts w:ascii="SimSun" w:eastAsia="SimSun" w:hAnsi="SimSun" w:cs="SimSun"/>
          <w:sz w:val="30"/>
          <w:szCs w:val="30"/>
        </w:rPr>
        <w:t>”</w:t>
      </w:r>
      <w:r>
        <w:rPr>
          <w:rFonts w:ascii="SimSun" w:eastAsia="SimSun" w:hAnsi="SimSun" w:cs="SimSun"/>
          <w:sz w:val="30"/>
          <w:szCs w:val="30"/>
        </w:rPr>
        <w:t>敬请参阅（</w:t>
      </w:r>
      <w:r>
        <w:rPr>
          <w:rFonts w:ascii="SimSun" w:eastAsia="SimSun" w:hAnsi="SimSun" w:cs="SimSun"/>
          <w:sz w:val="30"/>
          <w:szCs w:val="30"/>
        </w:rPr>
        <w:t>38747</w:t>
      </w:r>
      <w:r>
        <w:rPr>
          <w:rFonts w:ascii="SimSun" w:eastAsia="SimSun" w:hAnsi="SimSun" w:cs="SimSun"/>
          <w:sz w:val="30"/>
          <w:szCs w:val="30"/>
        </w:rPr>
        <w:t>）号问题的回答。</w:t>
      </w:r>
    </w:p>
    <w:p w:rsidR="00F86862" w:rsidRDefault="00A46ED8">
      <w:pPr>
        <w:spacing w:after="150" w:line="480" w:lineRule="auto"/>
        <w:ind w:firstLine="600"/>
      </w:pPr>
      <w:r>
        <w:rPr>
          <w:rFonts w:ascii="SimSun" w:eastAsia="SimSun" w:hAnsi="SimSun" w:cs="SimSun"/>
          <w:sz w:val="30"/>
          <w:szCs w:val="30"/>
        </w:rPr>
        <w:lastRenderedPageBreak/>
        <w:t xml:space="preserve">5 </w:t>
      </w:r>
      <w:r>
        <w:rPr>
          <w:rFonts w:ascii="SimSun" w:eastAsia="SimSun" w:hAnsi="SimSun" w:cs="SimSun"/>
          <w:sz w:val="30"/>
          <w:szCs w:val="30"/>
        </w:rPr>
        <w:t>阐明斋戒是简而易行的宗教功修，其中有快乐、高兴和喜悦、内心的安宁、心灵的愉快；同时阐明诵读《古兰经》、履行夜间拜以及昼夜不断地崇拜真主的乐趣；</w:t>
      </w:r>
    </w:p>
    <w:p w:rsidR="00F86862" w:rsidRDefault="00A46ED8">
      <w:pPr>
        <w:spacing w:after="150" w:line="480" w:lineRule="auto"/>
        <w:ind w:firstLine="600"/>
      </w:pPr>
      <w:r>
        <w:rPr>
          <w:rFonts w:ascii="SimSun" w:eastAsia="SimSun" w:hAnsi="SimSun" w:cs="SimSun"/>
          <w:sz w:val="30"/>
          <w:szCs w:val="30"/>
        </w:rPr>
        <w:t xml:space="preserve">6 </w:t>
      </w:r>
      <w:proofErr w:type="spellStart"/>
      <w:r>
        <w:rPr>
          <w:rFonts w:ascii="SimSun" w:eastAsia="SimSun" w:hAnsi="SimSun" w:cs="SimSun"/>
          <w:sz w:val="30"/>
          <w:szCs w:val="30"/>
        </w:rPr>
        <w:t>邀请他们倾听一些讲座，研读一些出版的书籍，了解斋戒及其</w:t>
      </w:r>
      <w:r>
        <w:rPr>
          <w:rFonts w:ascii="SimSun" w:eastAsia="SimSun" w:hAnsi="SimSun" w:cs="SimSun"/>
          <w:sz w:val="30"/>
          <w:szCs w:val="30"/>
        </w:rPr>
        <w:t>重要性和穆斯林封斋的状况</w:t>
      </w:r>
      <w:proofErr w:type="spellEnd"/>
      <w:r>
        <w:rPr>
          <w:rFonts w:ascii="SimSun" w:eastAsia="SimSun" w:hAnsi="SimSun" w:cs="SimSun"/>
          <w:sz w:val="30"/>
          <w:szCs w:val="30"/>
        </w:rPr>
        <w:t>；</w:t>
      </w:r>
    </w:p>
    <w:p w:rsidR="00F86862" w:rsidRDefault="00A46ED8">
      <w:pPr>
        <w:spacing w:after="150" w:line="480" w:lineRule="auto"/>
        <w:ind w:firstLine="600"/>
      </w:pPr>
      <w:r>
        <w:rPr>
          <w:rFonts w:ascii="SimSun" w:eastAsia="SimSun" w:hAnsi="SimSun" w:cs="SimSun"/>
          <w:sz w:val="30"/>
          <w:szCs w:val="30"/>
        </w:rPr>
        <w:t xml:space="preserve">7 </w:t>
      </w:r>
      <w:proofErr w:type="spellStart"/>
      <w:r>
        <w:rPr>
          <w:rFonts w:ascii="SimSun" w:eastAsia="SimSun" w:hAnsi="SimSun" w:cs="SimSun"/>
          <w:sz w:val="30"/>
          <w:szCs w:val="30"/>
        </w:rPr>
        <w:t>你要不知疲倦、不厌其烦地号召他们和提醒他们，语气要委婉、言语要优美，同时虔诚实意的祈求真主引导他们，并且饶恕他们的过错</w:t>
      </w:r>
      <w:proofErr w:type="spellEnd"/>
      <w:r>
        <w:rPr>
          <w:rFonts w:ascii="SimSun" w:eastAsia="SimSun" w:hAnsi="SimSun" w:cs="SimSun"/>
          <w:sz w:val="30"/>
          <w:szCs w:val="30"/>
        </w:rPr>
        <w:t>。</w:t>
      </w:r>
    </w:p>
    <w:p w:rsidR="00F86862" w:rsidRDefault="00A46ED8">
      <w:pPr>
        <w:spacing w:after="150" w:line="480" w:lineRule="auto"/>
      </w:pPr>
      <w:proofErr w:type="spellStart"/>
      <w:r>
        <w:rPr>
          <w:rFonts w:ascii="SimSun" w:eastAsia="SimSun" w:hAnsi="SimSun" w:cs="SimSun"/>
          <w:sz w:val="30"/>
          <w:szCs w:val="30"/>
        </w:rPr>
        <w:t>我们向真主为我们和你们祈求顺利和正确</w:t>
      </w:r>
      <w:proofErr w:type="spellEnd"/>
      <w:r>
        <w:rPr>
          <w:rFonts w:ascii="SimSun" w:eastAsia="SimSun" w:hAnsi="SimSun" w:cs="SimSun"/>
          <w:sz w:val="30"/>
          <w:szCs w:val="30"/>
        </w:rPr>
        <w:t>！</w:t>
      </w:r>
    </w:p>
    <w:p w:rsidR="00F86862" w:rsidRDefault="00A46ED8">
      <w:pPr>
        <w:spacing w:after="150" w:line="480" w:lineRule="auto"/>
      </w:pPr>
      <w:r>
        <w:rPr>
          <w:rFonts w:ascii="Tahoma" w:eastAsia="Tahoma" w:hAnsi="Tahoma" w:cs="Tahoma"/>
          <w:sz w:val="30"/>
          <w:szCs w:val="30"/>
        </w:rPr>
        <w:t> </w:t>
      </w:r>
    </w:p>
    <w:p w:rsidR="00F86862" w:rsidRDefault="00A46ED8">
      <w:pPr>
        <w:spacing w:after="150" w:line="480" w:lineRule="auto"/>
      </w:pPr>
      <w:proofErr w:type="spellStart"/>
      <w:r>
        <w:rPr>
          <w:rFonts w:ascii="SimSun" w:eastAsia="SimSun" w:hAnsi="SimSun" w:cs="SimSun"/>
          <w:sz w:val="30"/>
          <w:szCs w:val="30"/>
        </w:rPr>
        <w:t>真主至知</w:t>
      </w:r>
      <w:proofErr w:type="spellEnd"/>
      <w:r>
        <w:rPr>
          <w:rFonts w:ascii="SimSun" w:eastAsia="SimSun" w:hAnsi="SimSun" w:cs="SimSun"/>
          <w:sz w:val="30"/>
          <w:szCs w:val="30"/>
        </w:rPr>
        <w:t>！</w:t>
      </w:r>
    </w:p>
    <w:p w:rsidR="00F86862" w:rsidRDefault="00F86862">
      <w:pPr>
        <w:tabs>
          <w:tab w:val="left" w:pos="753"/>
          <w:tab w:val="left" w:pos="3933"/>
          <w:tab w:val="center" w:pos="3968"/>
        </w:tabs>
      </w:pPr>
    </w:p>
    <w:p w:rsidR="00F86862" w:rsidRDefault="00F86862">
      <w:pPr>
        <w:tabs>
          <w:tab w:val="left" w:pos="753"/>
          <w:tab w:val="left" w:pos="3933"/>
          <w:tab w:val="center" w:pos="3968"/>
        </w:tabs>
      </w:pPr>
    </w:p>
    <w:p w:rsidR="00F86862" w:rsidRDefault="00F86862">
      <w:pPr>
        <w:tabs>
          <w:tab w:val="left" w:pos="753"/>
          <w:tab w:val="left" w:pos="3933"/>
          <w:tab w:val="center" w:pos="3968"/>
        </w:tabs>
      </w:pPr>
    </w:p>
    <w:p w:rsidR="00F86862" w:rsidRDefault="00F86862">
      <w:pPr>
        <w:spacing w:after="0" w:line="240" w:lineRule="auto"/>
        <w:ind w:firstLine="340"/>
        <w:jc w:val="both"/>
      </w:pPr>
    </w:p>
    <w:p w:rsidR="00F86862" w:rsidRDefault="00F86862">
      <w:pPr>
        <w:jc w:val="center"/>
      </w:pPr>
    </w:p>
    <w:p w:rsidR="00F86862" w:rsidRDefault="00F86862">
      <w:pPr>
        <w:jc w:val="center"/>
      </w:pPr>
    </w:p>
    <w:p w:rsidR="00F86862" w:rsidRDefault="00A46ED8" w:rsidP="00144B67">
      <w:bookmarkStart w:id="0" w:name="_GoBack"/>
      <w:bookmarkEnd w:id="0"/>
      <w:r>
        <w:rPr>
          <w:rFonts w:ascii="Times New Roman" w:eastAsia="Times New Roman" w:hAnsi="Times New Roman" w:cs="Times New Roman"/>
          <w:color w:val="006666"/>
          <w:sz w:val="36"/>
          <w:szCs w:val="36"/>
        </w:rPr>
        <w:tab/>
      </w:r>
    </w:p>
    <w:p w:rsidR="00F86862" w:rsidRDefault="00A46ED8">
      <w:pPr>
        <w:tabs>
          <w:tab w:val="left" w:pos="2730"/>
        </w:tabs>
        <w:jc w:val="both"/>
      </w:pPr>
      <w:r>
        <w:rPr>
          <w:rFonts w:ascii="Times New Roman" w:eastAsia="Times New Roman" w:hAnsi="Times New Roman" w:cs="Times New Roman"/>
          <w:color w:val="006666"/>
          <w:sz w:val="36"/>
          <w:szCs w:val="36"/>
        </w:rPr>
        <w:tab/>
      </w:r>
    </w:p>
    <w:p w:rsidR="00F86862" w:rsidRDefault="00F86862">
      <w:pPr>
        <w:jc w:val="center"/>
      </w:pPr>
    </w:p>
    <w:sectPr w:rsidR="00F86862">
      <w:headerReference w:type="default" r:id="rId7"/>
      <w:headerReference w:type="first" r:id="rId8"/>
      <w:pgSz w:w="11907" w:h="16840"/>
      <w:pgMar w:top="1440" w:right="1800" w:bottom="1440" w:left="180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6ED8" w:rsidRDefault="00A46ED8">
      <w:pPr>
        <w:spacing w:after="0" w:line="240" w:lineRule="auto"/>
      </w:pPr>
      <w:r>
        <w:separator/>
      </w:r>
    </w:p>
  </w:endnote>
  <w:endnote w:type="continuationSeparator" w:id="0">
    <w:p w:rsidR="00A46ED8" w:rsidRDefault="00A46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Helvetica Neue"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Xingkai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TR Bahamas Light">
    <w:panose1 w:val="020B0500000000000000"/>
    <w:charset w:val="00"/>
    <w:family w:val="swiss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6ED8" w:rsidRDefault="00A46ED8">
      <w:pPr>
        <w:spacing w:after="0" w:line="240" w:lineRule="auto"/>
      </w:pPr>
      <w:r>
        <w:separator/>
      </w:r>
    </w:p>
  </w:footnote>
  <w:footnote w:type="continuationSeparator" w:id="0">
    <w:p w:rsidR="00A46ED8" w:rsidRDefault="00A46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6862" w:rsidRDefault="00F86862">
    <w:pPr>
      <w:tabs>
        <w:tab w:val="center" w:pos="4153"/>
        <w:tab w:val="right" w:pos="8306"/>
      </w:tabs>
      <w:spacing w:before="709" w:after="0" w:line="120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6862" w:rsidRDefault="00A46ED8">
    <w:pPr>
      <w:tabs>
        <w:tab w:val="center" w:pos="4153"/>
        <w:tab w:val="right" w:pos="8306"/>
      </w:tabs>
      <w:spacing w:before="709" w:after="0" w:line="240" w:lineRule="aut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0" hidden="0" allowOverlap="1">
              <wp:simplePos x="0" y="0"/>
              <wp:positionH relativeFrom="margin">
                <wp:posOffset>-673099</wp:posOffset>
              </wp:positionH>
              <wp:positionV relativeFrom="paragraph">
                <wp:posOffset>-88899</wp:posOffset>
              </wp:positionV>
              <wp:extent cx="7124700" cy="368300"/>
              <wp:effectExtent l="0" t="0" r="0" b="0"/>
              <wp:wrapNone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24700" cy="368300"/>
                        <a:chOff x="1781744" y="3595850"/>
                        <a:chExt cx="7128613" cy="368400"/>
                      </a:xfrm>
                    </wpg:grpSpPr>
                    <wpg:grpSp>
                      <wpg:cNvPr id="4" name="Group 4"/>
                      <wpg:cNvGrpSpPr/>
                      <wpg:grpSpPr>
                        <a:xfrm>
                          <a:off x="1781744" y="3595850"/>
                          <a:ext cx="7128613" cy="368400"/>
                          <a:chOff x="0" y="0"/>
                          <a:chExt cx="7128613" cy="368400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0" y="0"/>
                            <a:ext cx="7128500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F86862" w:rsidRDefault="00F86862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lIns="91425" tIns="91425" rIns="91425" bIns="91425" anchor="ctr" anchorCtr="0"/>
                      </wps:wsp>
                      <wps:wsp>
                        <wps:cNvPr id="7" name="Rectangle 7"/>
                        <wps:cNvSpPr/>
                        <wps:spPr>
                          <a:xfrm>
                            <a:off x="6421814" y="0"/>
                            <a:ext cx="706799" cy="36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F86862" w:rsidRDefault="00A46ED8">
                              <w:pPr>
                                <w:spacing w:line="258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6666"/>
                                  <w:sz w:val="32"/>
                                </w:rPr>
                                <w:t>1436</w:t>
                              </w:r>
                            </w:p>
                          </w:txbxContent>
                        </wps:txbx>
                        <wps:bodyPr lIns="88900" tIns="38100" rIns="88900" bIns="38100" anchor="ctr" anchorCtr="0"/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id="Group 5" o:spid="_x0000_s1026" style="position:absolute;left:0;text-align:left;margin-left:-53pt;margin-top:-7pt;width:561pt;height:29pt;z-index:251658240;mso-position-horizontal-relative:margin" coordorigin="17817,35958" coordsize="71286,3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" o:allowincell="f">
              <v:group id="Group 4" o:spid="_x0000_s1027" style="position:absolute;left:17817;top:35958;width:71286;height:3684" coordsize="71286,36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<v:rect id="Rectangle 6" o:spid="_x0000_s1028" style="position:absolute;width:71285;height:36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iSdsIA&#10;AADaAAAADwAAAGRycy9kb3ducmV2LnhtbESP0WrCQBRE3wv9h+UWfKubBgk1ZiOtWLA+1egHXLPX&#10;bDB7N81uNf59Vyj0cZiZM0yxHG0nLjT41rGCl2kCgrh2uuVGwWH/8fwKwgdkjZ1jUnAjD8vy8aHA&#10;XLsr7+hShUZECPscFZgQ+lxKXxuy6KeuJ47eyQ0WQ5RDI/WA1wi3nUyTJJMWW44LBntaGarP1Y9V&#10;8DVzlK5T/141dm7G4377+Y2ZUpOn8W0BItAY/sN/7Y1WkMH9SrwBsv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uJJ2wgAAANoAAAAPAAAAAAAAAAAAAAAAAJgCAABkcnMvZG93&#10;bnJldi54bWxQSwUGAAAAAAQABAD1AAAAhwMAAAAA&#10;" filled="f" stroked="f">
                  <v:textbox inset="2.53958mm,2.53958mm,2.53958mm,2.53958mm">
                    <w:txbxContent>
                      <w:p w:rsidR="00F86862" w:rsidRDefault="00F86862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7" o:spid="_x0000_s1029" style="position:absolute;left:64218;width:7068;height:36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hKmMIA&#10;AADaAAAADwAAAGRycy9kb3ducmV2LnhtbESPW2sCMRSE3wv+h3AE32pWwSqrUbxQ0KfWCz4fkmN2&#10;cXOybFJ3/femUOjjMDPfMItV5yrxoCaUnhWMhhkIYu1NyVbB5fz5PgMRIrLByjMpeFKA1bL3tsDc&#10;+JaP9DhFKxKEQ44KihjrXMqgC3IYhr4mTt7NNw5jko2VpsE2wV0lx1n2IR2WnBYKrGlbkL6ffpwC&#10;3Vo9RXvYye/dfbyZHSbXr/VEqUG/W89BROrif/ivvTcKpvB7Jd0AuX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KEqYwgAAANoAAAAPAAAAAAAAAAAAAAAAAJgCAABkcnMvZG93&#10;bnJldi54bWxQSwUGAAAAAAQABAD1AAAAhwMAAAAA&#10;" filled="f" stroked="f">
                  <v:textbox inset="7pt,3pt,7pt,3pt">
                    <w:txbxContent>
                      <w:p w:rsidR="00F86862" w:rsidRDefault="00A46ED8">
                        <w:pPr>
                          <w:spacing w:line="258" w:lineRule="auto"/>
                          <w:jc w:val="center"/>
                          <w:textDirection w:val="btLr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6666"/>
                            <w:sz w:val="32"/>
                          </w:rPr>
                          <w:t>1436</w:t>
                        </w:r>
                      </w:p>
                    </w:txbxContent>
                  </v:textbox>
                </v:rect>
              </v:group>
              <w10:wrap anchorx="margin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0" hidden="0" allowOverlap="0">
          <wp:simplePos x="0" y="0"/>
          <wp:positionH relativeFrom="margin">
            <wp:posOffset>0</wp:posOffset>
          </wp:positionH>
          <wp:positionV relativeFrom="paragraph">
            <wp:posOffset>36005</wp:posOffset>
          </wp:positionV>
          <wp:extent cx="6524589" cy="318516"/>
          <wp:effectExtent l="0" t="0" r="0" b="0"/>
          <wp:wrapSquare wrapText="bothSides" distT="0" distB="0" distL="114300" distR="114300"/>
          <wp:docPr id="2" name="image0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6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24589" cy="31851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86862"/>
    <w:rsid w:val="00144B67"/>
    <w:rsid w:val="00A46ED8"/>
    <w:rsid w:val="00F86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C06581B-E499-4D98-88FA-4CB76D7D2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100" w:after="100" w:line="240" w:lineRule="auto"/>
      <w:outlineLvl w:val="3"/>
    </w:pPr>
    <w:rPr>
      <w:rFonts w:ascii="SimSun" w:eastAsia="SimSun" w:hAnsi="SimSun" w:cs="SimSun"/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778</Words>
  <Characters>834</Characters>
  <Application>Microsoft Office Word</Application>
  <DocSecurity>0</DocSecurity>
  <Lines>59</Lines>
  <Paragraphs>23</Paragraphs>
  <ScaleCrop>false</ScaleCrop>
  <Manager/>
  <Company>islamhouse.com</Company>
  <LinksUpToDate>false</LinksUpToDate>
  <CharactersWithSpaces>1589</CharactersWithSpaces>
  <SharedDoc>false</SharedDoc>
  <HyperlinkBase>www.islamhouse.com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我们怎样向那些在斋月中不封斋的穆斯林弟兄宣教</dc:title>
  <dc:subject>我们怎样向那些在斋月中不封斋的穆斯林弟兄宣教</dc:subject>
  <dc:creator>伊斯兰问答网站</dc:creator>
  <cp:keywords>我们怎样向那些在斋月中不封斋的穆斯林弟兄宣教</cp:keywords>
  <dc:description>我们怎样向那些在斋月中不封斋的穆斯林弟兄宣教</dc:description>
  <cp:lastModifiedBy>elhashemy</cp:lastModifiedBy>
  <cp:revision>2</cp:revision>
  <dcterms:created xsi:type="dcterms:W3CDTF">2015-07-22T10:07:00Z</dcterms:created>
  <dcterms:modified xsi:type="dcterms:W3CDTF">2015-07-22T10:08:00Z</dcterms:modified>
  <cp:category/>
</cp:coreProperties>
</file>