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63564" w:rsidRDefault="00963564">
      <w:pPr>
        <w:jc w:val="center"/>
      </w:pPr>
    </w:p>
    <w:p w:rsidR="00963564" w:rsidRDefault="00963564">
      <w:pPr>
        <w:jc w:val="center"/>
      </w:pPr>
    </w:p>
    <w:p w:rsidR="00963564" w:rsidRDefault="003B45DD">
      <w:pPr>
        <w:spacing w:line="240" w:lineRule="auto"/>
        <w:jc w:val="center"/>
      </w:pPr>
      <w:proofErr w:type="spellStart"/>
      <w:r>
        <w:rPr>
          <w:rFonts w:ascii="SimSun" w:eastAsia="SimSun" w:hAnsi="SimSun" w:cs="SimSun"/>
          <w:b/>
          <w:color w:val="385623"/>
          <w:sz w:val="52"/>
          <w:szCs w:val="52"/>
        </w:rPr>
        <w:t>锻炼孩子进行斋戒的合适年龄</w:t>
      </w:r>
      <w:proofErr w:type="spellEnd"/>
    </w:p>
    <w:p w:rsidR="00963564" w:rsidRDefault="00963564">
      <w:pPr>
        <w:spacing w:line="240" w:lineRule="auto"/>
        <w:jc w:val="center"/>
      </w:pPr>
    </w:p>
    <w:p w:rsidR="00963564" w:rsidRDefault="003B45DD">
      <w:pPr>
        <w:spacing w:after="75"/>
        <w:jc w:val="center"/>
      </w:pPr>
      <w:r>
        <w:rPr>
          <w:rFonts w:ascii="Helvetica Neue" w:eastAsia="Helvetica Neue" w:hAnsi="Helvetica Neue" w:cs="Times New Roman"/>
          <w:b/>
          <w:color w:val="385623"/>
          <w:sz w:val="52"/>
          <w:szCs w:val="52"/>
          <w:rtl/>
        </w:rPr>
        <w:t>ما هو السن المناسب لتعويد الأطفال على الصيام ؟</w:t>
      </w:r>
    </w:p>
    <w:p w:rsidR="00963564" w:rsidRDefault="00963564">
      <w:pPr>
        <w:spacing w:after="60"/>
      </w:pPr>
    </w:p>
    <w:p w:rsidR="00963564" w:rsidRDefault="003B45DD" w:rsidP="004C4C71">
      <w:pPr>
        <w:jc w:val="center"/>
      </w:pPr>
      <w:r>
        <w:rPr>
          <w:noProof/>
        </w:rPr>
        <w:drawing>
          <wp:anchor distT="0" distB="0" distL="114300" distR="114300" simplePos="0" relativeHeight="251658752" behindDoc="0" locked="0" layoutInCell="0" hidden="0" allowOverlap="0" wp14:anchorId="42379285" wp14:editId="68FCE077">
            <wp:simplePos x="0" y="0"/>
            <wp:positionH relativeFrom="margin">
              <wp:posOffset>1235445</wp:posOffset>
            </wp:positionH>
            <wp:positionV relativeFrom="paragraph">
              <wp:posOffset>218677</wp:posOffset>
            </wp:positionV>
            <wp:extent cx="3254991" cy="470848"/>
            <wp:effectExtent l="0" t="0" r="0" b="0"/>
            <wp:wrapNone/>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6"/>
                    <a:srcRect/>
                    <a:stretch>
                      <a:fillRect/>
                    </a:stretch>
                  </pic:blipFill>
                  <pic:spPr>
                    <a:xfrm>
                      <a:off x="0" y="0"/>
                      <a:ext cx="3254991" cy="470848"/>
                    </a:xfrm>
                    <a:prstGeom prst="rect">
                      <a:avLst/>
                    </a:prstGeom>
                    <a:ln/>
                  </pic:spPr>
                </pic:pic>
              </a:graphicData>
            </a:graphic>
          </wp:anchor>
        </w:drawing>
      </w:r>
    </w:p>
    <w:p w:rsidR="00963564" w:rsidRDefault="00963564">
      <w:pPr>
        <w:jc w:val="center"/>
      </w:pPr>
    </w:p>
    <w:p w:rsidR="00963564" w:rsidRDefault="00963564">
      <w:pPr>
        <w:spacing w:after="0" w:line="240" w:lineRule="auto"/>
        <w:ind w:firstLine="113"/>
        <w:jc w:val="center"/>
      </w:pPr>
    </w:p>
    <w:p w:rsidR="00963564" w:rsidRDefault="003B45DD">
      <w:pPr>
        <w:spacing w:after="0" w:line="240" w:lineRule="auto"/>
        <w:ind w:firstLine="113"/>
        <w:jc w:val="center"/>
      </w:pPr>
      <w:proofErr w:type="spellStart"/>
      <w:r>
        <w:rPr>
          <w:rFonts w:ascii="SimSun" w:eastAsia="SimSun" w:hAnsi="SimSun" w:cs="SimSun"/>
          <w:b/>
          <w:sz w:val="32"/>
          <w:szCs w:val="32"/>
        </w:rPr>
        <w:t>来源：伊斯兰问答网站</w:t>
      </w:r>
      <w:proofErr w:type="spellEnd"/>
    </w:p>
    <w:p w:rsidR="00963564" w:rsidRDefault="00963564">
      <w:pPr>
        <w:jc w:val="center"/>
      </w:pPr>
    </w:p>
    <w:p w:rsidR="00963564" w:rsidRDefault="003B45DD">
      <w:pPr>
        <w:spacing w:before="150" w:after="150"/>
        <w:jc w:val="center"/>
      </w:pPr>
      <w:r>
        <w:rPr>
          <w:rFonts w:ascii="Tahoma" w:eastAsia="Tahoma" w:hAnsi="Tahoma" w:cs="Tahoma"/>
          <w:b/>
          <w:sz w:val="32"/>
          <w:szCs w:val="32"/>
          <w:rtl/>
        </w:rPr>
        <w:t>مصدر</w:t>
      </w:r>
      <w:r>
        <w:rPr>
          <w:b/>
          <w:sz w:val="32"/>
          <w:szCs w:val="32"/>
          <w:rtl/>
        </w:rPr>
        <w:t xml:space="preserve"> : </w:t>
      </w:r>
      <w:r>
        <w:rPr>
          <w:rFonts w:ascii="Tahoma" w:eastAsia="Tahoma" w:hAnsi="Tahoma" w:cs="Tahoma"/>
          <w:b/>
          <w:sz w:val="32"/>
          <w:szCs w:val="32"/>
          <w:rtl/>
        </w:rPr>
        <w:t>موقع</w:t>
      </w:r>
      <w:r>
        <w:rPr>
          <w:b/>
          <w:sz w:val="32"/>
          <w:szCs w:val="32"/>
          <w:rtl/>
        </w:rPr>
        <w:t xml:space="preserve"> </w:t>
      </w:r>
      <w:r>
        <w:rPr>
          <w:rFonts w:ascii="Tahoma" w:eastAsia="Tahoma" w:hAnsi="Tahoma" w:cs="Tahoma"/>
          <w:b/>
          <w:sz w:val="32"/>
          <w:szCs w:val="32"/>
          <w:rtl/>
        </w:rPr>
        <w:t>الإسلام</w:t>
      </w:r>
      <w:r>
        <w:rPr>
          <w:b/>
          <w:sz w:val="32"/>
          <w:szCs w:val="32"/>
          <w:rtl/>
        </w:rPr>
        <w:t xml:space="preserve"> </w:t>
      </w:r>
      <w:r>
        <w:rPr>
          <w:rFonts w:ascii="Tahoma" w:eastAsia="Tahoma" w:hAnsi="Tahoma" w:cs="Tahoma"/>
          <w:b/>
          <w:sz w:val="32"/>
          <w:szCs w:val="32"/>
          <w:rtl/>
        </w:rPr>
        <w:t>سؤال</w:t>
      </w:r>
      <w:r>
        <w:rPr>
          <w:b/>
          <w:sz w:val="32"/>
          <w:szCs w:val="32"/>
          <w:rtl/>
        </w:rPr>
        <w:t xml:space="preserve"> </w:t>
      </w:r>
      <w:r>
        <w:rPr>
          <w:rFonts w:ascii="Tahoma" w:eastAsia="Tahoma" w:hAnsi="Tahoma" w:cs="Tahoma"/>
          <w:b/>
          <w:sz w:val="32"/>
          <w:szCs w:val="32"/>
          <w:rtl/>
        </w:rPr>
        <w:t>وجواب</w:t>
      </w:r>
    </w:p>
    <w:p w:rsidR="00963564" w:rsidRDefault="00963564">
      <w:pPr>
        <w:jc w:val="center"/>
      </w:pPr>
    </w:p>
    <w:p w:rsidR="00963564" w:rsidRDefault="00963564">
      <w:pPr>
        <w:jc w:val="center"/>
      </w:pPr>
    </w:p>
    <w:p w:rsidR="00963564" w:rsidRDefault="00963564">
      <w:pPr>
        <w:jc w:val="center"/>
      </w:pPr>
    </w:p>
    <w:p w:rsidR="00963564" w:rsidRDefault="00963564">
      <w:pPr>
        <w:jc w:val="center"/>
      </w:pPr>
    </w:p>
    <w:p w:rsidR="00963564" w:rsidRDefault="003B45DD">
      <w:pPr>
        <w:jc w:val="center"/>
      </w:pPr>
      <w:r>
        <w:rPr>
          <w:rFonts w:ascii="Wingdings" w:eastAsia="Wingdings" w:hAnsi="Wingdings" w:cs="Wingdings"/>
          <w:sz w:val="52"/>
          <w:szCs w:val="52"/>
        </w:rPr>
        <w:t>❧❧</w:t>
      </w:r>
    </w:p>
    <w:p w:rsidR="00963564" w:rsidRDefault="00963564">
      <w:pPr>
        <w:jc w:val="center"/>
      </w:pPr>
    </w:p>
    <w:p w:rsidR="00963564" w:rsidRDefault="00963564">
      <w:pPr>
        <w:jc w:val="center"/>
      </w:pPr>
    </w:p>
    <w:p w:rsidR="00963564" w:rsidRDefault="00963564">
      <w:pPr>
        <w:jc w:val="center"/>
      </w:pPr>
    </w:p>
    <w:p w:rsidR="00963564" w:rsidRDefault="003B45DD">
      <w:pPr>
        <w:spacing w:before="150" w:after="150"/>
        <w:jc w:val="center"/>
      </w:pPr>
      <w:proofErr w:type="spellStart"/>
      <w:r>
        <w:rPr>
          <w:rFonts w:ascii="SimSun" w:eastAsia="SimSun" w:hAnsi="SimSun" w:cs="SimSun"/>
          <w:b/>
          <w:sz w:val="28"/>
          <w:szCs w:val="28"/>
        </w:rPr>
        <w:t>编审</w:t>
      </w:r>
      <w:proofErr w:type="spellEnd"/>
      <w:r>
        <w:rPr>
          <w:rFonts w:ascii="STXingkai" w:eastAsia="STXingkai" w:hAnsi="STXingkai" w:cs="STXingkai"/>
          <w:b/>
          <w:sz w:val="28"/>
          <w:szCs w:val="28"/>
        </w:rPr>
        <w:t>:</w:t>
      </w:r>
      <w:r>
        <w:rPr>
          <w:rFonts w:ascii="TR Bahamas Light" w:eastAsia="TR Bahamas Light" w:hAnsi="TR Bahamas Light" w:cs="TR Bahamas Light"/>
          <w:b/>
          <w:sz w:val="28"/>
          <w:szCs w:val="28"/>
        </w:rPr>
        <w:t xml:space="preserve"> </w:t>
      </w:r>
      <w:proofErr w:type="spellStart"/>
      <w:r>
        <w:rPr>
          <w:rFonts w:ascii="SimSun" w:eastAsia="SimSun" w:hAnsi="SimSun" w:cs="SimSun"/>
          <w:b/>
          <w:sz w:val="28"/>
          <w:szCs w:val="28"/>
        </w:rPr>
        <w:t>伊斯兰之家中文小组</w:t>
      </w:r>
      <w:proofErr w:type="spellEnd"/>
    </w:p>
    <w:p w:rsidR="00963564" w:rsidRDefault="003B45DD">
      <w:pPr>
        <w:spacing w:after="0" w:line="240" w:lineRule="auto"/>
        <w:ind w:firstLine="113"/>
        <w:jc w:val="center"/>
      </w:pPr>
      <w:r>
        <w:rPr>
          <w:rFonts w:ascii="Tahoma" w:eastAsia="Tahoma" w:hAnsi="Tahoma" w:cs="Tahoma"/>
          <w:b/>
          <w:sz w:val="28"/>
          <w:szCs w:val="28"/>
          <w:rtl/>
        </w:rPr>
        <w:t>مراجعة</w:t>
      </w:r>
      <w:r>
        <w:rPr>
          <w:b/>
          <w:sz w:val="28"/>
          <w:szCs w:val="28"/>
          <w:rtl/>
        </w:rPr>
        <w:t>:</w:t>
      </w:r>
      <w:r>
        <w:rPr>
          <w:rFonts w:ascii="Times New Roman" w:eastAsia="Times New Roman" w:hAnsi="Times New Roman" w:cs="Times New Roman"/>
          <w:b/>
          <w:sz w:val="28"/>
          <w:szCs w:val="28"/>
        </w:rPr>
        <w:t xml:space="preserve"> </w:t>
      </w:r>
      <w:r>
        <w:rPr>
          <w:rFonts w:ascii="Tahoma" w:eastAsia="Tahoma" w:hAnsi="Tahoma" w:cs="Tahoma"/>
          <w:b/>
          <w:sz w:val="28"/>
          <w:szCs w:val="28"/>
          <w:rtl/>
        </w:rPr>
        <w:t>فريق</w:t>
      </w:r>
      <w:r>
        <w:rPr>
          <w:b/>
          <w:sz w:val="28"/>
          <w:szCs w:val="28"/>
          <w:rtl/>
        </w:rPr>
        <w:t xml:space="preserve"> </w:t>
      </w:r>
      <w:r>
        <w:rPr>
          <w:rFonts w:ascii="Tahoma" w:eastAsia="Tahoma" w:hAnsi="Tahoma" w:cs="Tahoma"/>
          <w:b/>
          <w:sz w:val="28"/>
          <w:szCs w:val="28"/>
          <w:rtl/>
        </w:rPr>
        <w:t>اللغة</w:t>
      </w:r>
      <w:r>
        <w:rPr>
          <w:b/>
          <w:sz w:val="28"/>
          <w:szCs w:val="28"/>
          <w:rtl/>
        </w:rPr>
        <w:t xml:space="preserve"> </w:t>
      </w:r>
      <w:r>
        <w:rPr>
          <w:rFonts w:ascii="Tahoma" w:eastAsia="Tahoma" w:hAnsi="Tahoma" w:cs="Tahoma"/>
          <w:b/>
          <w:sz w:val="28"/>
          <w:szCs w:val="28"/>
          <w:rtl/>
        </w:rPr>
        <w:t>الصينية</w:t>
      </w:r>
      <w:r>
        <w:rPr>
          <w:b/>
          <w:sz w:val="28"/>
          <w:szCs w:val="28"/>
          <w:rtl/>
        </w:rPr>
        <w:t xml:space="preserve"> </w:t>
      </w:r>
      <w:r>
        <w:rPr>
          <w:rFonts w:ascii="Tahoma" w:eastAsia="Tahoma" w:hAnsi="Tahoma" w:cs="Tahoma"/>
          <w:b/>
          <w:sz w:val="28"/>
          <w:szCs w:val="28"/>
          <w:rtl/>
        </w:rPr>
        <w:t>بموقع</w:t>
      </w:r>
      <w:r>
        <w:rPr>
          <w:b/>
          <w:sz w:val="28"/>
          <w:szCs w:val="28"/>
          <w:rtl/>
        </w:rPr>
        <w:t xml:space="preserve"> </w:t>
      </w:r>
      <w:r>
        <w:rPr>
          <w:rFonts w:ascii="Tahoma" w:eastAsia="Tahoma" w:hAnsi="Tahoma" w:cs="Tahoma"/>
          <w:b/>
          <w:sz w:val="28"/>
          <w:szCs w:val="28"/>
          <w:rtl/>
        </w:rPr>
        <w:t>دار</w:t>
      </w:r>
      <w:r>
        <w:rPr>
          <w:b/>
          <w:sz w:val="28"/>
          <w:szCs w:val="28"/>
          <w:rtl/>
        </w:rPr>
        <w:t xml:space="preserve"> </w:t>
      </w:r>
      <w:r>
        <w:rPr>
          <w:rFonts w:ascii="Tahoma" w:eastAsia="Tahoma" w:hAnsi="Tahoma" w:cs="Tahoma"/>
          <w:b/>
          <w:sz w:val="28"/>
          <w:szCs w:val="28"/>
          <w:rtl/>
        </w:rPr>
        <w:t>الإسلام</w:t>
      </w:r>
    </w:p>
    <w:p w:rsidR="00963564" w:rsidRDefault="00963564">
      <w:pPr>
        <w:jc w:val="center"/>
      </w:pPr>
    </w:p>
    <w:p w:rsidR="00963564" w:rsidRDefault="00963564">
      <w:pPr>
        <w:tabs>
          <w:tab w:val="left" w:pos="2461"/>
        </w:tabs>
        <w:jc w:val="center"/>
      </w:pPr>
    </w:p>
    <w:p w:rsidR="00963564" w:rsidRDefault="003B45DD">
      <w:pPr>
        <w:tabs>
          <w:tab w:val="left" w:pos="753"/>
          <w:tab w:val="left" w:pos="3933"/>
          <w:tab w:val="center" w:pos="3968"/>
        </w:tabs>
        <w:jc w:val="center"/>
      </w:pPr>
      <w:proofErr w:type="spellStart"/>
      <w:r>
        <w:rPr>
          <w:rFonts w:ascii="SimSun" w:eastAsia="SimSun" w:hAnsi="SimSun" w:cs="SimSun"/>
          <w:b/>
          <w:sz w:val="32"/>
          <w:szCs w:val="32"/>
        </w:rPr>
        <w:t>锻炼孩子进行斋戒的合适年龄</w:t>
      </w:r>
      <w:proofErr w:type="spellEnd"/>
    </w:p>
    <w:p w:rsidR="00963564" w:rsidRDefault="003B45DD">
      <w:pPr>
        <w:tabs>
          <w:tab w:val="left" w:pos="753"/>
          <w:tab w:val="left" w:pos="3933"/>
          <w:tab w:val="center" w:pos="3968"/>
        </w:tabs>
        <w:jc w:val="center"/>
      </w:pPr>
      <w:r>
        <w:rPr>
          <w:noProof/>
        </w:rPr>
        <w:drawing>
          <wp:anchor distT="0" distB="0" distL="114300" distR="114300" simplePos="0" relativeHeight="251659264" behindDoc="0" locked="0" layoutInCell="0" hidden="0" allowOverlap="0">
            <wp:simplePos x="0" y="0"/>
            <wp:positionH relativeFrom="margin">
              <wp:posOffset>1235075</wp:posOffset>
            </wp:positionH>
            <wp:positionV relativeFrom="paragraph">
              <wp:posOffset>107315</wp:posOffset>
            </wp:positionV>
            <wp:extent cx="3254375" cy="470535"/>
            <wp:effectExtent l="0" t="0" r="0" b="0"/>
            <wp:wrapNone/>
            <wp:docPr id="3"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6"/>
                    <a:srcRect/>
                    <a:stretch>
                      <a:fillRect/>
                    </a:stretch>
                  </pic:blipFill>
                  <pic:spPr>
                    <a:xfrm>
                      <a:off x="0" y="0"/>
                      <a:ext cx="3254375" cy="470535"/>
                    </a:xfrm>
                    <a:prstGeom prst="rect">
                      <a:avLst/>
                    </a:prstGeom>
                    <a:ln/>
                  </pic:spPr>
                </pic:pic>
              </a:graphicData>
            </a:graphic>
          </wp:anchor>
        </w:drawing>
      </w:r>
    </w:p>
    <w:p w:rsidR="00963564" w:rsidRDefault="00963564">
      <w:pPr>
        <w:tabs>
          <w:tab w:val="left" w:pos="753"/>
          <w:tab w:val="left" w:pos="3933"/>
          <w:tab w:val="center" w:pos="3968"/>
        </w:tabs>
      </w:pPr>
    </w:p>
    <w:p w:rsidR="00963564" w:rsidRDefault="003B45DD">
      <w:pPr>
        <w:spacing w:line="480" w:lineRule="auto"/>
        <w:ind w:left="602" w:hanging="602"/>
      </w:pPr>
      <w:r>
        <w:rPr>
          <w:rFonts w:ascii="SimSun" w:eastAsia="SimSun" w:hAnsi="SimSun" w:cs="SimSun"/>
          <w:b/>
          <w:color w:val="FF0000"/>
          <w:sz w:val="30"/>
          <w:szCs w:val="30"/>
        </w:rPr>
        <w:lastRenderedPageBreak/>
        <w:t>问：儿童从几岁起就应当封斋？我们怎样鼓励孩子们封斋和到清真寺参加集体礼拜，特别是斋月的</w:t>
      </w:r>
      <w:r>
        <w:rPr>
          <w:rFonts w:ascii="SimSun" w:eastAsia="SimSun" w:hAnsi="SimSun" w:cs="SimSun"/>
          <w:b/>
          <w:color w:val="FF0000"/>
          <w:sz w:val="30"/>
          <w:szCs w:val="30"/>
        </w:rPr>
        <w:t>“</w:t>
      </w:r>
      <w:r>
        <w:rPr>
          <w:rFonts w:ascii="SimSun" w:eastAsia="SimSun" w:hAnsi="SimSun" w:cs="SimSun"/>
          <w:b/>
          <w:color w:val="FF0000"/>
          <w:sz w:val="30"/>
          <w:szCs w:val="30"/>
        </w:rPr>
        <w:t>台拉威哈</w:t>
      </w:r>
      <w:r>
        <w:rPr>
          <w:rFonts w:ascii="SimSun" w:eastAsia="SimSun" w:hAnsi="SimSun" w:cs="SimSun"/>
          <w:b/>
          <w:color w:val="FF0000"/>
          <w:sz w:val="30"/>
          <w:szCs w:val="30"/>
        </w:rPr>
        <w:t>”</w:t>
      </w:r>
      <w:r>
        <w:rPr>
          <w:rFonts w:ascii="SimSun" w:eastAsia="SimSun" w:hAnsi="SimSun" w:cs="SimSun"/>
          <w:b/>
          <w:color w:val="FF0000"/>
          <w:sz w:val="30"/>
          <w:szCs w:val="30"/>
        </w:rPr>
        <w:t>拜？是否有一些简单的宗教活动的计划可以在斋月里占据孩子们的闲暇时间？</w:t>
      </w:r>
    </w:p>
    <w:p w:rsidR="00963564" w:rsidRDefault="003B45DD">
      <w:pPr>
        <w:spacing w:after="150" w:line="480" w:lineRule="auto"/>
      </w:pPr>
      <w:proofErr w:type="spellStart"/>
      <w:r>
        <w:rPr>
          <w:rFonts w:ascii="SimSun" w:eastAsia="SimSun" w:hAnsi="SimSun" w:cs="SimSun"/>
          <w:sz w:val="30"/>
          <w:szCs w:val="30"/>
        </w:rPr>
        <w:t>答：一切赞颂全归真主</w:t>
      </w:r>
      <w:proofErr w:type="spellEnd"/>
      <w:r>
        <w:rPr>
          <w:rFonts w:ascii="SimSun" w:eastAsia="SimSun" w:hAnsi="SimSun" w:cs="SimSun"/>
          <w:sz w:val="30"/>
          <w:szCs w:val="30"/>
        </w:rPr>
        <w:t>。</w:t>
      </w:r>
    </w:p>
    <w:p w:rsidR="00963564" w:rsidRDefault="003B45DD">
      <w:pPr>
        <w:spacing w:after="150" w:line="480" w:lineRule="auto"/>
        <w:ind w:firstLine="600"/>
      </w:pPr>
      <w:r>
        <w:rPr>
          <w:rFonts w:ascii="SimSun" w:eastAsia="SimSun" w:hAnsi="SimSun" w:cs="SimSun"/>
          <w:sz w:val="30"/>
          <w:szCs w:val="30"/>
        </w:rPr>
        <w:t>第一：幼小的儿童不责成其封斋，直到其成年。先知（真主的称赞、祝福与安宁属于他）说：</w:t>
      </w:r>
      <w:r>
        <w:rPr>
          <w:rFonts w:ascii="SimSun" w:eastAsia="SimSun" w:hAnsi="SimSun" w:cs="SimSun"/>
          <w:sz w:val="30"/>
          <w:szCs w:val="30"/>
        </w:rPr>
        <w:t>“</w:t>
      </w:r>
      <w:r>
        <w:rPr>
          <w:rFonts w:ascii="SimSun" w:eastAsia="SimSun" w:hAnsi="SimSun" w:cs="SimSun"/>
          <w:sz w:val="30"/>
          <w:szCs w:val="30"/>
        </w:rPr>
        <w:t>三种人不受责成：丧失理智的人，直到其恢复理智；睡着的人，直到其醒来；幼童，直到其成人。</w:t>
      </w:r>
      <w:r>
        <w:rPr>
          <w:rFonts w:ascii="SimSun" w:eastAsia="SimSun" w:hAnsi="SimSun" w:cs="SimSun"/>
          <w:sz w:val="30"/>
          <w:szCs w:val="30"/>
        </w:rPr>
        <w:t>”</w:t>
      </w:r>
      <w:r>
        <w:rPr>
          <w:rFonts w:ascii="SimSun" w:eastAsia="SimSun" w:hAnsi="SimSun" w:cs="SimSun"/>
          <w:sz w:val="30"/>
          <w:szCs w:val="30"/>
        </w:rPr>
        <w:t>（艾布</w:t>
      </w:r>
      <w:r>
        <w:rPr>
          <w:rFonts w:ascii="SimSun" w:eastAsia="SimSun" w:hAnsi="SimSun" w:cs="SimSun"/>
          <w:sz w:val="30"/>
          <w:szCs w:val="30"/>
        </w:rPr>
        <w:t>·</w:t>
      </w:r>
      <w:r>
        <w:rPr>
          <w:rFonts w:ascii="SimSun" w:eastAsia="SimSun" w:hAnsi="SimSun" w:cs="SimSun"/>
          <w:sz w:val="30"/>
          <w:szCs w:val="30"/>
        </w:rPr>
        <w:t>达伍德</w:t>
      </w:r>
      <w:r>
        <w:rPr>
          <w:rFonts w:ascii="SimSun" w:eastAsia="SimSun" w:hAnsi="SimSun" w:cs="SimSun"/>
          <w:sz w:val="30"/>
          <w:szCs w:val="30"/>
        </w:rPr>
        <w:t>/4399</w:t>
      </w:r>
      <w:r>
        <w:rPr>
          <w:rFonts w:ascii="SimSun" w:eastAsia="SimSun" w:hAnsi="SimSun" w:cs="SimSun"/>
          <w:sz w:val="30"/>
          <w:szCs w:val="30"/>
        </w:rPr>
        <w:t>，艾勒巴尼将其收录在《艾布</w:t>
      </w:r>
      <w:r>
        <w:rPr>
          <w:rFonts w:ascii="SimSun" w:eastAsia="SimSun" w:hAnsi="SimSun" w:cs="SimSun"/>
          <w:sz w:val="30"/>
          <w:szCs w:val="30"/>
        </w:rPr>
        <w:t>·</w:t>
      </w:r>
      <w:r>
        <w:rPr>
          <w:rFonts w:ascii="SimSun" w:eastAsia="SimSun" w:hAnsi="SimSun" w:cs="SimSun"/>
          <w:sz w:val="30"/>
          <w:szCs w:val="30"/>
        </w:rPr>
        <w:t>达伍德圣训集中之可靠圣训》中）</w:t>
      </w:r>
    </w:p>
    <w:p w:rsidR="00963564" w:rsidRDefault="003B45DD">
      <w:pPr>
        <w:spacing w:after="150" w:line="480" w:lineRule="auto"/>
      </w:pPr>
      <w:proofErr w:type="spellStart"/>
      <w:r>
        <w:rPr>
          <w:rFonts w:ascii="SimSun" w:eastAsia="SimSun" w:hAnsi="SimSun" w:cs="SimSun"/>
          <w:sz w:val="30"/>
          <w:szCs w:val="30"/>
        </w:rPr>
        <w:t>即使这样，也应该命令儿童锻炼封斋，以使他逐渐适应。这也会被记作他</w:t>
      </w:r>
      <w:r>
        <w:rPr>
          <w:rFonts w:ascii="SimSun" w:eastAsia="SimSun" w:hAnsi="SimSun" w:cs="SimSun"/>
          <w:sz w:val="30"/>
          <w:szCs w:val="30"/>
        </w:rPr>
        <w:t>的善功</w:t>
      </w:r>
      <w:proofErr w:type="spellEnd"/>
      <w:r>
        <w:rPr>
          <w:rFonts w:ascii="SimSun" w:eastAsia="SimSun" w:hAnsi="SimSun" w:cs="SimSun"/>
          <w:sz w:val="30"/>
          <w:szCs w:val="30"/>
        </w:rPr>
        <w:t>。</w:t>
      </w:r>
    </w:p>
    <w:p w:rsidR="00963564" w:rsidRDefault="003B45DD">
      <w:pPr>
        <w:spacing w:after="150" w:line="480" w:lineRule="auto"/>
      </w:pPr>
      <w:proofErr w:type="spellStart"/>
      <w:r>
        <w:rPr>
          <w:rFonts w:ascii="SimSun" w:eastAsia="SimSun" w:hAnsi="SimSun" w:cs="SimSun"/>
          <w:sz w:val="30"/>
          <w:szCs w:val="30"/>
        </w:rPr>
        <w:t>父母开始教授孩子封斋，是在他们可以承受斋戒的年龄，这会依每个孩子的不同情况而不同。一些学者划定的年龄是十岁</w:t>
      </w:r>
      <w:proofErr w:type="spellEnd"/>
      <w:r>
        <w:rPr>
          <w:rFonts w:ascii="SimSun" w:eastAsia="SimSun" w:hAnsi="SimSun" w:cs="SimSun"/>
          <w:sz w:val="30"/>
          <w:szCs w:val="30"/>
        </w:rPr>
        <w:t>。</w:t>
      </w:r>
    </w:p>
    <w:p w:rsidR="00963564" w:rsidRDefault="003B45DD">
      <w:pPr>
        <w:spacing w:after="150" w:line="480" w:lineRule="auto"/>
        <w:ind w:firstLine="600"/>
      </w:pPr>
      <w:proofErr w:type="spellStart"/>
      <w:r>
        <w:rPr>
          <w:rFonts w:ascii="SimSun" w:eastAsia="SimSun" w:hAnsi="SimSun" w:cs="SimSun"/>
          <w:sz w:val="30"/>
          <w:szCs w:val="30"/>
        </w:rPr>
        <w:t>哈尔给说</w:t>
      </w:r>
      <w:proofErr w:type="spellEnd"/>
      <w:r>
        <w:rPr>
          <w:rFonts w:ascii="SimSun" w:eastAsia="SimSun" w:hAnsi="SimSun" w:cs="SimSun"/>
          <w:sz w:val="30"/>
          <w:szCs w:val="30"/>
        </w:rPr>
        <w:t>：</w:t>
      </w:r>
      <w:r>
        <w:rPr>
          <w:rFonts w:ascii="SimSun" w:eastAsia="SimSun" w:hAnsi="SimSun" w:cs="SimSun"/>
          <w:sz w:val="30"/>
          <w:szCs w:val="30"/>
        </w:rPr>
        <w:t>“</w:t>
      </w:r>
      <w:proofErr w:type="spellStart"/>
      <w:r>
        <w:rPr>
          <w:rFonts w:ascii="SimSun" w:eastAsia="SimSun" w:hAnsi="SimSun" w:cs="SimSun"/>
          <w:sz w:val="30"/>
          <w:szCs w:val="30"/>
        </w:rPr>
        <w:t>当孩子年满十岁，并有能力封斋者，就当封斋</w:t>
      </w:r>
      <w:proofErr w:type="spellEnd"/>
      <w:r>
        <w:rPr>
          <w:rFonts w:ascii="SimSun" w:eastAsia="SimSun" w:hAnsi="SimSun" w:cs="SimSun"/>
          <w:sz w:val="30"/>
          <w:szCs w:val="30"/>
        </w:rPr>
        <w:t>。</w:t>
      </w:r>
      <w:r>
        <w:rPr>
          <w:rFonts w:ascii="SimSun" w:eastAsia="SimSun" w:hAnsi="SimSun" w:cs="SimSun"/>
          <w:sz w:val="30"/>
          <w:szCs w:val="30"/>
        </w:rPr>
        <w:t>”</w:t>
      </w:r>
    </w:p>
    <w:p w:rsidR="00963564" w:rsidRDefault="003B45DD">
      <w:pPr>
        <w:spacing w:after="150" w:line="480" w:lineRule="auto"/>
        <w:ind w:firstLine="600"/>
      </w:pPr>
      <w:r>
        <w:rPr>
          <w:rFonts w:ascii="SimSun" w:eastAsia="SimSun" w:hAnsi="SimSun" w:cs="SimSun"/>
          <w:sz w:val="30"/>
          <w:szCs w:val="30"/>
        </w:rPr>
        <w:lastRenderedPageBreak/>
        <w:t>伊本</w:t>
      </w:r>
      <w:r>
        <w:rPr>
          <w:rFonts w:ascii="SimSun" w:eastAsia="SimSun" w:hAnsi="SimSun" w:cs="SimSun"/>
          <w:sz w:val="30"/>
          <w:szCs w:val="30"/>
        </w:rPr>
        <w:t>·</w:t>
      </w:r>
      <w:r>
        <w:rPr>
          <w:rFonts w:ascii="SimSun" w:eastAsia="SimSun" w:hAnsi="SimSun" w:cs="SimSun"/>
          <w:sz w:val="30"/>
          <w:szCs w:val="30"/>
        </w:rPr>
        <w:t>古达麦说：</w:t>
      </w:r>
      <w:r>
        <w:rPr>
          <w:rFonts w:ascii="SimSun" w:eastAsia="SimSun" w:hAnsi="SimSun" w:cs="SimSun"/>
          <w:sz w:val="30"/>
          <w:szCs w:val="30"/>
        </w:rPr>
        <w:t>“</w:t>
      </w:r>
      <w:r>
        <w:rPr>
          <w:rFonts w:ascii="SimSun" w:eastAsia="SimSun" w:hAnsi="SimSun" w:cs="SimSun"/>
          <w:sz w:val="30"/>
          <w:szCs w:val="30"/>
        </w:rPr>
        <w:t>这段的意思是说，他被责成封斋，并当他无故放弃斋戒时，父母可以因此打他；以使他受到锻炼，适应斋戒。正如在这个年龄责成他做礼拜那样。主张儿童有能力封斋就当令其封斋的先贤、学者们有：阿塔、哈桑、伊本</w:t>
      </w:r>
      <w:r>
        <w:rPr>
          <w:rFonts w:ascii="SimSun" w:eastAsia="SimSun" w:hAnsi="SimSun" w:cs="SimSun"/>
          <w:sz w:val="30"/>
          <w:szCs w:val="30"/>
        </w:rPr>
        <w:t>·</w:t>
      </w:r>
      <w:r>
        <w:rPr>
          <w:rFonts w:ascii="SimSun" w:eastAsia="SimSun" w:hAnsi="SimSun" w:cs="SimSun"/>
          <w:sz w:val="30"/>
          <w:szCs w:val="30"/>
        </w:rPr>
        <w:t>西林、祖赫雷、盖塔代、沙费尔。</w:t>
      </w:r>
      <w:r>
        <w:rPr>
          <w:rFonts w:ascii="SimSun" w:eastAsia="SimSun" w:hAnsi="SimSun" w:cs="SimSun"/>
          <w:sz w:val="30"/>
          <w:szCs w:val="30"/>
        </w:rPr>
        <w:t>”</w:t>
      </w:r>
    </w:p>
    <w:p w:rsidR="00963564" w:rsidRDefault="003B45DD">
      <w:pPr>
        <w:spacing w:after="150" w:line="480" w:lineRule="auto"/>
        <w:ind w:firstLine="600"/>
      </w:pPr>
      <w:r>
        <w:rPr>
          <w:rFonts w:ascii="SimSun" w:eastAsia="SimSun" w:hAnsi="SimSun" w:cs="SimSun"/>
          <w:sz w:val="30"/>
          <w:szCs w:val="30"/>
        </w:rPr>
        <w:t>奥扎尔说，如果能够连续封斋三日，既无疲惫，也无衰弱，就当封</w:t>
      </w:r>
      <w:r>
        <w:rPr>
          <w:rFonts w:ascii="SimSun" w:eastAsia="SimSun" w:hAnsi="SimSun" w:cs="SimSun"/>
          <w:sz w:val="30"/>
          <w:szCs w:val="30"/>
        </w:rPr>
        <w:t>“</w:t>
      </w:r>
      <w:r>
        <w:rPr>
          <w:rFonts w:ascii="SimSun" w:eastAsia="SimSun" w:hAnsi="SimSun" w:cs="SimSun"/>
          <w:sz w:val="30"/>
          <w:szCs w:val="30"/>
        </w:rPr>
        <w:t>莱麦丹</w:t>
      </w:r>
      <w:r>
        <w:rPr>
          <w:rFonts w:ascii="SimSun" w:eastAsia="SimSun" w:hAnsi="SimSun" w:cs="SimSun"/>
          <w:sz w:val="30"/>
          <w:szCs w:val="30"/>
        </w:rPr>
        <w:t>”</w:t>
      </w:r>
      <w:r>
        <w:rPr>
          <w:rFonts w:ascii="SimSun" w:eastAsia="SimSun" w:hAnsi="SimSun" w:cs="SimSun"/>
          <w:sz w:val="30"/>
          <w:szCs w:val="30"/>
        </w:rPr>
        <w:t>整月的斋。伊斯哈格说</w:t>
      </w:r>
      <w:r>
        <w:rPr>
          <w:rFonts w:ascii="SimSun" w:eastAsia="SimSun" w:hAnsi="SimSun" w:cs="SimSun"/>
          <w:sz w:val="30"/>
          <w:szCs w:val="30"/>
        </w:rPr>
        <w:t>，年满十二岁，依照习惯，我认为应当责成他斋戒。</w:t>
      </w:r>
    </w:p>
    <w:p w:rsidR="00963564" w:rsidRDefault="003B45DD">
      <w:pPr>
        <w:spacing w:after="150" w:line="480" w:lineRule="auto"/>
        <w:ind w:firstLine="600"/>
      </w:pPr>
      <w:r>
        <w:rPr>
          <w:rFonts w:ascii="SimSun" w:eastAsia="SimSun" w:hAnsi="SimSun" w:cs="SimSun"/>
          <w:sz w:val="30"/>
          <w:szCs w:val="30"/>
        </w:rPr>
        <w:t>划定在十岁是更为有力的，因为先知（真主的称赞、祝福与安宁属于他）命令这个年龄的儿童做礼拜，若放弃礼拜便可以因此打他。而与拜功相比，二者很难区分哪一项更能接近真主，而这二者又共同为伊斯兰要素中的两项身体的功修。只是斋戒的难度更大，所以当依能力而定，因为一个人或许能完成拜功，但无力胜任斋戒。（《穆额尼》</w:t>
      </w:r>
      <w:r>
        <w:rPr>
          <w:rFonts w:ascii="SimSun" w:eastAsia="SimSun" w:hAnsi="SimSun" w:cs="SimSun"/>
          <w:sz w:val="30"/>
          <w:szCs w:val="30"/>
        </w:rPr>
        <w:t>4/412</w:t>
      </w:r>
      <w:r>
        <w:rPr>
          <w:rFonts w:ascii="SimSun" w:eastAsia="SimSun" w:hAnsi="SimSun" w:cs="SimSun"/>
          <w:sz w:val="30"/>
          <w:szCs w:val="30"/>
        </w:rPr>
        <w:t>）</w:t>
      </w:r>
    </w:p>
    <w:p w:rsidR="00963564" w:rsidRDefault="003B45DD">
      <w:pPr>
        <w:spacing w:after="150" w:line="480" w:lineRule="auto"/>
        <w:ind w:firstLine="600"/>
      </w:pPr>
      <w:r>
        <w:rPr>
          <w:rFonts w:ascii="SimSun" w:eastAsia="SimSun" w:hAnsi="SimSun" w:cs="SimSun"/>
          <w:sz w:val="30"/>
          <w:szCs w:val="30"/>
        </w:rPr>
        <w:t>这是圣门弟子们曾经的做法，他们命令能够承担斋戒的孩子们封斋，当他们中有的因为饥饿而啼哭时，就给他们玩具，</w:t>
      </w:r>
      <w:r>
        <w:rPr>
          <w:rFonts w:ascii="SimSun" w:eastAsia="SimSun" w:hAnsi="SimSun" w:cs="SimSun"/>
          <w:sz w:val="30"/>
          <w:szCs w:val="30"/>
        </w:rPr>
        <w:lastRenderedPageBreak/>
        <w:t>分散其注意力。但如果由于体弱或疾病使得封斋对他</w:t>
      </w:r>
      <w:r>
        <w:rPr>
          <w:rFonts w:ascii="SimSun" w:eastAsia="SimSun" w:hAnsi="SimSun" w:cs="SimSun"/>
          <w:sz w:val="30"/>
          <w:szCs w:val="30"/>
        </w:rPr>
        <w:t>们的身体有害时，则不允许执意令他们封斋。</w:t>
      </w:r>
    </w:p>
    <w:p w:rsidR="00963564" w:rsidRDefault="003B45DD">
      <w:pPr>
        <w:spacing w:after="150" w:line="480" w:lineRule="auto"/>
        <w:ind w:firstLine="600"/>
      </w:pPr>
      <w:r>
        <w:rPr>
          <w:rFonts w:ascii="SimSun" w:eastAsia="SimSun" w:hAnsi="SimSun" w:cs="SimSun"/>
          <w:sz w:val="30"/>
          <w:szCs w:val="30"/>
        </w:rPr>
        <w:t>伊本</w:t>
      </w:r>
      <w:r>
        <w:rPr>
          <w:rFonts w:ascii="SimSun" w:eastAsia="SimSun" w:hAnsi="SimSun" w:cs="SimSun"/>
          <w:sz w:val="30"/>
          <w:szCs w:val="30"/>
        </w:rPr>
        <w:t>·</w:t>
      </w:r>
      <w:r>
        <w:rPr>
          <w:rFonts w:ascii="SimSun" w:eastAsia="SimSun" w:hAnsi="SimSun" w:cs="SimSun"/>
          <w:sz w:val="30"/>
          <w:szCs w:val="30"/>
        </w:rPr>
        <w:t>欧赛敏教长说：</w:t>
      </w:r>
      <w:r>
        <w:rPr>
          <w:rFonts w:ascii="SimSun" w:eastAsia="SimSun" w:hAnsi="SimSun" w:cs="SimSun"/>
          <w:sz w:val="30"/>
          <w:szCs w:val="30"/>
        </w:rPr>
        <w:t>“</w:t>
      </w:r>
      <w:r>
        <w:rPr>
          <w:rFonts w:ascii="SimSun" w:eastAsia="SimSun" w:hAnsi="SimSun" w:cs="SimSun"/>
          <w:sz w:val="30"/>
          <w:szCs w:val="30"/>
        </w:rPr>
        <w:t>幼小的儿童不责成其斋戒，直到他长大。但在他能够封斋时，就命令他斋戒，以便使他接受锻炼，适应斋戒，使他在成年后更容易地完成斋戒。伊斯兰民族的精英</w:t>
      </w:r>
      <w:r>
        <w:rPr>
          <w:rFonts w:ascii="SimSun" w:eastAsia="SimSun" w:hAnsi="SimSun" w:cs="SimSun"/>
          <w:sz w:val="30"/>
          <w:szCs w:val="30"/>
        </w:rPr>
        <w:t>——</w:t>
      </w:r>
      <w:r>
        <w:rPr>
          <w:rFonts w:ascii="SimSun" w:eastAsia="SimSun" w:hAnsi="SimSun" w:cs="SimSun"/>
          <w:sz w:val="30"/>
          <w:szCs w:val="30"/>
        </w:rPr>
        <w:t>圣门弟子们曾令他们年幼的孩子们封斋。</w:t>
      </w:r>
      <w:r>
        <w:rPr>
          <w:rFonts w:ascii="SimSun" w:eastAsia="SimSun" w:hAnsi="SimSun" w:cs="SimSun"/>
          <w:sz w:val="30"/>
          <w:szCs w:val="30"/>
        </w:rPr>
        <w:t>”</w:t>
      </w:r>
      <w:r>
        <w:rPr>
          <w:rFonts w:ascii="SimSun" w:eastAsia="SimSun" w:hAnsi="SimSun" w:cs="SimSun"/>
          <w:sz w:val="30"/>
          <w:szCs w:val="30"/>
        </w:rPr>
        <w:t>（《伊本</w:t>
      </w:r>
      <w:r>
        <w:rPr>
          <w:rFonts w:ascii="SimSun" w:eastAsia="SimSun" w:hAnsi="SimSun" w:cs="SimSun"/>
          <w:sz w:val="30"/>
          <w:szCs w:val="30"/>
        </w:rPr>
        <w:t>·</w:t>
      </w:r>
      <w:r>
        <w:rPr>
          <w:rFonts w:ascii="SimSun" w:eastAsia="SimSun" w:hAnsi="SimSun" w:cs="SimSun"/>
          <w:sz w:val="30"/>
          <w:szCs w:val="30"/>
        </w:rPr>
        <w:t>欧赛敏教法判例》</w:t>
      </w:r>
      <w:r>
        <w:rPr>
          <w:rFonts w:ascii="SimSun" w:eastAsia="SimSun" w:hAnsi="SimSun" w:cs="SimSun"/>
          <w:sz w:val="30"/>
          <w:szCs w:val="30"/>
        </w:rPr>
        <w:t>19/28</w:t>
      </w:r>
      <w:r>
        <w:rPr>
          <w:rFonts w:ascii="SimSun" w:eastAsia="SimSun" w:hAnsi="SimSun" w:cs="SimSun"/>
          <w:sz w:val="30"/>
          <w:szCs w:val="30"/>
        </w:rPr>
        <w:t>，</w:t>
      </w:r>
      <w:r>
        <w:rPr>
          <w:rFonts w:ascii="SimSun" w:eastAsia="SimSun" w:hAnsi="SimSun" w:cs="SimSun"/>
          <w:sz w:val="30"/>
          <w:szCs w:val="30"/>
        </w:rPr>
        <w:t>29</w:t>
      </w:r>
      <w:r>
        <w:rPr>
          <w:rFonts w:ascii="SimSun" w:eastAsia="SimSun" w:hAnsi="SimSun" w:cs="SimSun"/>
          <w:sz w:val="30"/>
          <w:szCs w:val="30"/>
        </w:rPr>
        <w:t>）</w:t>
      </w:r>
    </w:p>
    <w:p w:rsidR="00963564" w:rsidRDefault="003B45DD">
      <w:pPr>
        <w:spacing w:after="150" w:line="480" w:lineRule="auto"/>
        <w:ind w:firstLine="600"/>
      </w:pPr>
      <w:r>
        <w:rPr>
          <w:rFonts w:ascii="SimSun" w:eastAsia="SimSun" w:hAnsi="SimSun" w:cs="SimSun"/>
          <w:sz w:val="30"/>
          <w:szCs w:val="30"/>
        </w:rPr>
        <w:t>有人向伊本</w:t>
      </w:r>
      <w:r>
        <w:rPr>
          <w:rFonts w:ascii="SimSun" w:eastAsia="SimSun" w:hAnsi="SimSun" w:cs="SimSun"/>
          <w:sz w:val="30"/>
          <w:szCs w:val="30"/>
        </w:rPr>
        <w:t>·</w:t>
      </w:r>
      <w:r>
        <w:rPr>
          <w:rFonts w:ascii="SimSun" w:eastAsia="SimSun" w:hAnsi="SimSun" w:cs="SimSun"/>
          <w:sz w:val="30"/>
          <w:szCs w:val="30"/>
        </w:rPr>
        <w:t>欧赛敏教长（祈主慈悯他）提问：我的小孩要坚持在斋月封斋，但是他年龄幼小，封斋对他的健康有害。我是否可以强硬地命令他停止斋戒呢？</w:t>
      </w:r>
    </w:p>
    <w:p w:rsidR="00963564" w:rsidRDefault="003B45DD">
      <w:pPr>
        <w:spacing w:after="150" w:line="480" w:lineRule="auto"/>
        <w:ind w:firstLine="600"/>
      </w:pPr>
      <w:r>
        <w:rPr>
          <w:rFonts w:ascii="SimSun" w:eastAsia="SimSun" w:hAnsi="SimSun" w:cs="SimSun"/>
          <w:sz w:val="30"/>
          <w:szCs w:val="30"/>
        </w:rPr>
        <w:t>答：如果孩子幼小则不责成他封斋，但是如果他有能力封斋，且无伤害，就应让他封斋。圣门弟子们当时曾让他们的孩子们封斋，甚至幼小的孩子因饥饿而啼哭时，他们拿玩具给他玩耍。但如果肯定斋戒会对他的健康有害，就禁止令其封斋。尊大的真主禁止我们将幼小的孩子的财产交与他们，惟恐他们受财产之害；那么因惟恐损害健康，就更应禁止他们封斋。但</w:t>
      </w:r>
      <w:r>
        <w:rPr>
          <w:rFonts w:ascii="SimSun" w:eastAsia="SimSun" w:hAnsi="SimSun" w:cs="SimSun"/>
          <w:sz w:val="30"/>
          <w:szCs w:val="30"/>
        </w:rPr>
        <w:lastRenderedPageBreak/>
        <w:t>是不应采用生硬的办法加以禁止，那是教育孩子所不应采取的手段。（《伊本</w:t>
      </w:r>
      <w:r>
        <w:rPr>
          <w:rFonts w:ascii="SimSun" w:eastAsia="SimSun" w:hAnsi="SimSun" w:cs="SimSun"/>
          <w:sz w:val="30"/>
          <w:szCs w:val="30"/>
        </w:rPr>
        <w:t>·</w:t>
      </w:r>
      <w:r>
        <w:rPr>
          <w:rFonts w:ascii="SimSun" w:eastAsia="SimSun" w:hAnsi="SimSun" w:cs="SimSun"/>
          <w:sz w:val="30"/>
          <w:szCs w:val="30"/>
        </w:rPr>
        <w:t>欧赛敏教法判例》</w:t>
      </w:r>
      <w:r>
        <w:rPr>
          <w:rFonts w:ascii="SimSun" w:eastAsia="SimSun" w:hAnsi="SimSun" w:cs="SimSun"/>
          <w:sz w:val="30"/>
          <w:szCs w:val="30"/>
        </w:rPr>
        <w:t>19/83</w:t>
      </w:r>
      <w:r>
        <w:rPr>
          <w:rFonts w:ascii="SimSun" w:eastAsia="SimSun" w:hAnsi="SimSun" w:cs="SimSun"/>
          <w:sz w:val="30"/>
          <w:szCs w:val="30"/>
        </w:rPr>
        <w:t>）</w:t>
      </w:r>
    </w:p>
    <w:p w:rsidR="00963564" w:rsidRDefault="003B45DD">
      <w:pPr>
        <w:spacing w:after="150" w:line="480" w:lineRule="auto"/>
        <w:ind w:firstLine="600"/>
      </w:pPr>
      <w:r>
        <w:rPr>
          <w:rFonts w:ascii="SimSun" w:eastAsia="SimSun" w:hAnsi="SimSun" w:cs="SimSun"/>
          <w:sz w:val="30"/>
          <w:szCs w:val="30"/>
        </w:rPr>
        <w:t>第二：父母可以每天给孩子一份礼物，或鼓励他和同龄的孩子或更小一些的孩子竞赛，以鼓励他的斋戒。可以带他们到清真寺参加礼拜，对他们起到鼓励作用，特别是当他们和父亲每天到不同的清真寺做礼拜时。</w:t>
      </w:r>
    </w:p>
    <w:p w:rsidR="00963564" w:rsidRDefault="003B45DD">
      <w:pPr>
        <w:spacing w:after="150" w:line="480" w:lineRule="auto"/>
        <w:ind w:firstLine="600"/>
      </w:pPr>
      <w:proofErr w:type="spellStart"/>
      <w:r>
        <w:rPr>
          <w:rFonts w:ascii="SimSun" w:eastAsia="SimSun" w:hAnsi="SimSun" w:cs="SimSun"/>
          <w:sz w:val="30"/>
          <w:szCs w:val="30"/>
        </w:rPr>
        <w:t>同样，可以利用奖励的办法来鼓励他们，或是夸奖，或是有时带他们去游玩，或给他们买喜爱的物品，等等</w:t>
      </w:r>
      <w:proofErr w:type="spellEnd"/>
      <w:r>
        <w:rPr>
          <w:rFonts w:ascii="SimSun" w:eastAsia="SimSun" w:hAnsi="SimSun" w:cs="SimSun"/>
          <w:sz w:val="30"/>
          <w:szCs w:val="30"/>
        </w:rPr>
        <w:t>。</w:t>
      </w:r>
    </w:p>
    <w:p w:rsidR="00963564" w:rsidRDefault="003B45DD">
      <w:pPr>
        <w:spacing w:after="150" w:line="480" w:lineRule="auto"/>
        <w:ind w:firstLine="600"/>
      </w:pPr>
      <w:r>
        <w:rPr>
          <w:rFonts w:ascii="SimSun" w:eastAsia="SimSun" w:hAnsi="SimSun" w:cs="SimSun"/>
          <w:sz w:val="30"/>
          <w:szCs w:val="30"/>
        </w:rPr>
        <w:t>遗憾的是，一些父母在鼓励孩子方面距离要求有很大的差距。有时你会发现一些父母会阻止孩子们完成这些功修，这些父母认为不让孩子封斋或做礼拜是对孩子的怜爱，无论是从教律方面衡量，还是从对孩子的教育方面衡量，这种做法都是完全错误的。</w:t>
      </w:r>
    </w:p>
    <w:p w:rsidR="00963564" w:rsidRDefault="003B45DD">
      <w:pPr>
        <w:spacing w:after="150" w:line="480" w:lineRule="auto"/>
        <w:ind w:firstLine="600"/>
      </w:pPr>
      <w:r>
        <w:rPr>
          <w:rFonts w:ascii="SimSun" w:eastAsia="SimSun" w:hAnsi="SimSun" w:cs="SimSun"/>
          <w:sz w:val="30"/>
          <w:szCs w:val="30"/>
        </w:rPr>
        <w:t>穆</w:t>
      </w:r>
      <w:r>
        <w:rPr>
          <w:rFonts w:ascii="SimSun" w:eastAsia="SimSun" w:hAnsi="SimSun" w:cs="SimSun"/>
          <w:sz w:val="30"/>
          <w:szCs w:val="30"/>
        </w:rPr>
        <w:t>罕默德</w:t>
      </w:r>
      <w:r>
        <w:rPr>
          <w:rFonts w:ascii="SimSun" w:eastAsia="SimSun" w:hAnsi="SimSun" w:cs="SimSun"/>
          <w:sz w:val="30"/>
          <w:szCs w:val="30"/>
        </w:rPr>
        <w:t>·</w:t>
      </w:r>
      <w:r>
        <w:rPr>
          <w:rFonts w:ascii="SimSun" w:eastAsia="SimSun" w:hAnsi="SimSun" w:cs="SimSun"/>
          <w:sz w:val="30"/>
          <w:szCs w:val="30"/>
        </w:rPr>
        <w:t>本</w:t>
      </w:r>
      <w:r>
        <w:rPr>
          <w:rFonts w:ascii="SimSun" w:eastAsia="SimSun" w:hAnsi="SimSun" w:cs="SimSun"/>
          <w:sz w:val="30"/>
          <w:szCs w:val="30"/>
        </w:rPr>
        <w:t>·</w:t>
      </w:r>
      <w:r>
        <w:rPr>
          <w:rFonts w:ascii="SimSun" w:eastAsia="SimSun" w:hAnsi="SimSun" w:cs="SimSun"/>
          <w:sz w:val="30"/>
          <w:szCs w:val="30"/>
        </w:rPr>
        <w:t>萨利赫</w:t>
      </w:r>
      <w:r>
        <w:rPr>
          <w:rFonts w:ascii="SimSun" w:eastAsia="SimSun" w:hAnsi="SimSun" w:cs="SimSun"/>
          <w:sz w:val="30"/>
          <w:szCs w:val="30"/>
        </w:rPr>
        <w:t>·</w:t>
      </w:r>
      <w:r>
        <w:rPr>
          <w:rFonts w:ascii="SimSun" w:eastAsia="SimSun" w:hAnsi="SimSun" w:cs="SimSun"/>
          <w:sz w:val="30"/>
          <w:szCs w:val="30"/>
        </w:rPr>
        <w:t>欧赛敏教长（祈主慈悯他）说：</w:t>
      </w:r>
      <w:r>
        <w:rPr>
          <w:rFonts w:ascii="SimSun" w:eastAsia="SimSun" w:hAnsi="SimSun" w:cs="SimSun"/>
          <w:sz w:val="30"/>
          <w:szCs w:val="30"/>
        </w:rPr>
        <w:t>“</w:t>
      </w:r>
      <w:r>
        <w:rPr>
          <w:rFonts w:ascii="SimSun" w:eastAsia="SimSun" w:hAnsi="SimSun" w:cs="SimSun"/>
          <w:sz w:val="30"/>
          <w:szCs w:val="30"/>
        </w:rPr>
        <w:t>真主责成每一个有能力、居家的穆斯林封斋。幼小的儿童不受责成，先知（真主的称赞、祝福与安宁属于他）说：</w:t>
      </w:r>
      <w:r>
        <w:rPr>
          <w:rFonts w:ascii="SimSun" w:eastAsia="SimSun" w:hAnsi="SimSun" w:cs="SimSun"/>
          <w:sz w:val="30"/>
          <w:szCs w:val="30"/>
        </w:rPr>
        <w:t>“</w:t>
      </w:r>
      <w:r>
        <w:rPr>
          <w:rFonts w:ascii="SimSun" w:eastAsia="SimSun" w:hAnsi="SimSun" w:cs="SimSun"/>
          <w:sz w:val="30"/>
          <w:szCs w:val="30"/>
        </w:rPr>
        <w:t>三种人不受责成</w:t>
      </w:r>
      <w:r>
        <w:rPr>
          <w:rFonts w:ascii="SimSun" w:eastAsia="SimSun" w:hAnsi="SimSun" w:cs="SimSun"/>
          <w:sz w:val="30"/>
          <w:szCs w:val="30"/>
        </w:rPr>
        <w:t>”</w:t>
      </w:r>
      <w:r>
        <w:rPr>
          <w:rFonts w:ascii="SimSun" w:eastAsia="SimSun" w:hAnsi="SimSun" w:cs="SimSun"/>
          <w:sz w:val="30"/>
          <w:szCs w:val="30"/>
        </w:rPr>
        <w:t>其中提到了</w:t>
      </w:r>
      <w:r>
        <w:rPr>
          <w:rFonts w:ascii="SimSun" w:eastAsia="SimSun" w:hAnsi="SimSun" w:cs="SimSun"/>
          <w:sz w:val="30"/>
          <w:szCs w:val="30"/>
        </w:rPr>
        <w:t>“</w:t>
      </w:r>
      <w:r>
        <w:rPr>
          <w:rFonts w:ascii="SimSun" w:eastAsia="SimSun" w:hAnsi="SimSun" w:cs="SimSun"/>
          <w:sz w:val="30"/>
          <w:szCs w:val="30"/>
        </w:rPr>
        <w:t>幼童，直到其成人</w:t>
      </w:r>
      <w:r>
        <w:rPr>
          <w:rFonts w:ascii="SimSun" w:eastAsia="SimSun" w:hAnsi="SimSun" w:cs="SimSun"/>
          <w:sz w:val="30"/>
          <w:szCs w:val="30"/>
        </w:rPr>
        <w:t>”</w:t>
      </w:r>
      <w:r>
        <w:rPr>
          <w:rFonts w:ascii="SimSun" w:eastAsia="SimSun" w:hAnsi="SimSun" w:cs="SimSun"/>
          <w:sz w:val="30"/>
          <w:szCs w:val="30"/>
        </w:rPr>
        <w:t>。但是孩子的</w:t>
      </w:r>
      <w:r>
        <w:rPr>
          <w:rFonts w:ascii="SimSun" w:eastAsia="SimSun" w:hAnsi="SimSun" w:cs="SimSun"/>
          <w:sz w:val="30"/>
          <w:szCs w:val="30"/>
        </w:rPr>
        <w:lastRenderedPageBreak/>
        <w:t>监护人应当在他达到一定年龄的时候命令他们封斋，这是对他的教育及对于宗教功修的锻炼。我们看到一些人放任子女不加管教，既不命令他们做礼拜，也不命令他们斋戒，这是错误的，他将在真主那里因此受到审问。他们妄称因对孩子的怜爱而没有命令他们封斋，而实际上真正怜爱孩子的父母，是那些锻炼孩子形成优良的品质，完成善功的</w:t>
      </w:r>
      <w:r>
        <w:rPr>
          <w:rFonts w:ascii="SimSun" w:eastAsia="SimSun" w:hAnsi="SimSun" w:cs="SimSun"/>
          <w:sz w:val="30"/>
          <w:szCs w:val="30"/>
        </w:rPr>
        <w:t>父母；不是那些放弃对孩子进行有益教育的父母。</w:t>
      </w:r>
      <w:r>
        <w:rPr>
          <w:rFonts w:ascii="SimSun" w:eastAsia="SimSun" w:hAnsi="SimSun" w:cs="SimSun"/>
          <w:sz w:val="30"/>
          <w:szCs w:val="30"/>
        </w:rPr>
        <w:t>”</w:t>
      </w:r>
    </w:p>
    <w:p w:rsidR="00963564" w:rsidRDefault="003B45DD">
      <w:pPr>
        <w:spacing w:after="150" w:line="480" w:lineRule="auto"/>
      </w:pPr>
      <w:r>
        <w:rPr>
          <w:rFonts w:ascii="Arial Unicode MS" w:eastAsia="Arial Unicode MS" w:hAnsi="Arial Unicode MS" w:cs="Arial Unicode MS"/>
          <w:sz w:val="30"/>
          <w:szCs w:val="30"/>
        </w:rPr>
        <w:t>（《伊本</w:t>
      </w:r>
      <w:r>
        <w:rPr>
          <w:rFonts w:ascii="Arial Unicode MS" w:eastAsia="Arial Unicode MS" w:hAnsi="Arial Unicode MS" w:cs="Arial Unicode MS"/>
          <w:sz w:val="30"/>
          <w:szCs w:val="30"/>
        </w:rPr>
        <w:t>·</w:t>
      </w:r>
      <w:r>
        <w:rPr>
          <w:rFonts w:ascii="Arial Unicode MS" w:eastAsia="Arial Unicode MS" w:hAnsi="Arial Unicode MS" w:cs="Arial Unicode MS"/>
          <w:sz w:val="30"/>
          <w:szCs w:val="30"/>
        </w:rPr>
        <w:t>欧赛敏教法判例》</w:t>
      </w:r>
      <w:r>
        <w:rPr>
          <w:rFonts w:ascii="Arial Unicode MS" w:eastAsia="Arial Unicode MS" w:hAnsi="Arial Unicode MS" w:cs="Arial Unicode MS"/>
          <w:sz w:val="30"/>
          <w:szCs w:val="30"/>
        </w:rPr>
        <w:t>19/19</w:t>
      </w:r>
      <w:r>
        <w:rPr>
          <w:rFonts w:ascii="Arial Unicode MS" w:eastAsia="Arial Unicode MS" w:hAnsi="Arial Unicode MS" w:cs="Arial Unicode MS"/>
          <w:sz w:val="30"/>
          <w:szCs w:val="30"/>
        </w:rPr>
        <w:t>，</w:t>
      </w:r>
      <w:r>
        <w:rPr>
          <w:rFonts w:ascii="Arial Unicode MS" w:eastAsia="Arial Unicode MS" w:hAnsi="Arial Unicode MS" w:cs="Arial Unicode MS"/>
          <w:sz w:val="30"/>
          <w:szCs w:val="30"/>
        </w:rPr>
        <w:t>20</w:t>
      </w:r>
      <w:r>
        <w:rPr>
          <w:rFonts w:ascii="Arial Unicode MS" w:eastAsia="Arial Unicode MS" w:hAnsi="Arial Unicode MS" w:cs="Arial Unicode MS"/>
          <w:sz w:val="30"/>
          <w:szCs w:val="30"/>
        </w:rPr>
        <w:t>）</w:t>
      </w:r>
    </w:p>
    <w:p w:rsidR="00963564" w:rsidRDefault="003B45DD">
      <w:pPr>
        <w:spacing w:after="150" w:line="480" w:lineRule="auto"/>
        <w:ind w:firstLine="600"/>
      </w:pPr>
      <w:r>
        <w:rPr>
          <w:rFonts w:ascii="SimSun" w:eastAsia="SimSun" w:hAnsi="SimSun" w:cs="SimSun"/>
          <w:sz w:val="30"/>
          <w:szCs w:val="30"/>
        </w:rPr>
        <w:t>第三：父母可以让孩子诵读《古兰经》，每天背诵其中的一部分，还可以阅读一些符合他们年龄段的书籍，以及听多种多样的寓教于乐的录音带，比如诗歌的磁带，或观赏有益的录像节目。麦基德儿童台所收集的内容比所提到的这些还要丰富许多，可以每天安排一个时间观看一些有益于孩子的节目。</w:t>
      </w:r>
    </w:p>
    <w:p w:rsidR="00963564" w:rsidRDefault="003B45DD">
      <w:pPr>
        <w:spacing w:after="150" w:line="480" w:lineRule="auto"/>
        <w:ind w:firstLine="600"/>
      </w:pPr>
      <w:r>
        <w:rPr>
          <w:rFonts w:ascii="SimSun" w:eastAsia="SimSun" w:hAnsi="SimSun" w:cs="SimSun"/>
          <w:sz w:val="30"/>
          <w:szCs w:val="30"/>
        </w:rPr>
        <w:t>我们感谢这位提问者对于教育孩子的重视，这是穆斯林家庭之良善的证据。但是还有很多人没有很好地激发孩子在智力上和体力上的潜能，从而使他们养成了懒散和依赖他人</w:t>
      </w:r>
      <w:r>
        <w:rPr>
          <w:rFonts w:ascii="SimSun" w:eastAsia="SimSun" w:hAnsi="SimSun" w:cs="SimSun"/>
          <w:sz w:val="30"/>
          <w:szCs w:val="30"/>
        </w:rPr>
        <w:t>的习惯。也没有重视鼓励他们完成礼拜、封斋等功修，以至于很多代</w:t>
      </w:r>
      <w:r>
        <w:rPr>
          <w:rFonts w:ascii="SimSun" w:eastAsia="SimSun" w:hAnsi="SimSun" w:cs="SimSun"/>
          <w:sz w:val="30"/>
          <w:szCs w:val="30"/>
        </w:rPr>
        <w:lastRenderedPageBreak/>
        <w:t>人幼小时没有受到应得的培养，所以在长大以后对于宗教功修有躲避的心理，这时家长就很难对他们进行指导和规劝了。如果他们在开始的时候能够重视这些问题，就不至于出现后来的懊悔。</w:t>
      </w:r>
    </w:p>
    <w:p w:rsidR="00963564" w:rsidRDefault="003B45DD">
      <w:pPr>
        <w:spacing w:after="150" w:line="480" w:lineRule="auto"/>
      </w:pPr>
      <w:proofErr w:type="spellStart"/>
      <w:r>
        <w:rPr>
          <w:rFonts w:ascii="SimSun" w:eastAsia="SimSun" w:hAnsi="SimSun" w:cs="SimSun"/>
          <w:sz w:val="30"/>
          <w:szCs w:val="30"/>
        </w:rPr>
        <w:t>祈求真主在教育子女方面援助我们，使我们的孩子热爱功修，并成全我们完成教育子女的义务</w:t>
      </w:r>
      <w:proofErr w:type="spellEnd"/>
      <w:r>
        <w:rPr>
          <w:rFonts w:ascii="SimSun" w:eastAsia="SimSun" w:hAnsi="SimSun" w:cs="SimSun"/>
          <w:sz w:val="30"/>
          <w:szCs w:val="30"/>
        </w:rPr>
        <w:t>。</w:t>
      </w:r>
    </w:p>
    <w:p w:rsidR="00963564" w:rsidRDefault="003B45DD">
      <w:pPr>
        <w:spacing w:after="150" w:line="480" w:lineRule="auto"/>
      </w:pPr>
      <w:proofErr w:type="spellStart"/>
      <w:r>
        <w:rPr>
          <w:rFonts w:ascii="SimSun" w:eastAsia="SimSun" w:hAnsi="SimSun" w:cs="SimSun"/>
          <w:sz w:val="30"/>
          <w:szCs w:val="30"/>
        </w:rPr>
        <w:t>真主至知</w:t>
      </w:r>
      <w:proofErr w:type="spellEnd"/>
      <w:r>
        <w:rPr>
          <w:rFonts w:ascii="SimSun" w:eastAsia="SimSun" w:hAnsi="SimSun" w:cs="SimSun"/>
          <w:sz w:val="30"/>
          <w:szCs w:val="30"/>
        </w:rPr>
        <w:t>。</w:t>
      </w:r>
    </w:p>
    <w:p w:rsidR="00963564" w:rsidRDefault="00963564">
      <w:pPr>
        <w:tabs>
          <w:tab w:val="left" w:pos="753"/>
          <w:tab w:val="left" w:pos="3933"/>
          <w:tab w:val="center" w:pos="3968"/>
        </w:tabs>
      </w:pPr>
    </w:p>
    <w:p w:rsidR="00963564" w:rsidRDefault="00963564">
      <w:pPr>
        <w:tabs>
          <w:tab w:val="left" w:pos="753"/>
          <w:tab w:val="left" w:pos="3933"/>
          <w:tab w:val="center" w:pos="3968"/>
        </w:tabs>
      </w:pPr>
    </w:p>
    <w:p w:rsidR="00963564" w:rsidRDefault="00963564">
      <w:pPr>
        <w:tabs>
          <w:tab w:val="left" w:pos="753"/>
          <w:tab w:val="left" w:pos="3933"/>
          <w:tab w:val="center" w:pos="3968"/>
        </w:tabs>
      </w:pPr>
    </w:p>
    <w:p w:rsidR="00963564" w:rsidRDefault="00963564">
      <w:pPr>
        <w:spacing w:after="0" w:line="240" w:lineRule="auto"/>
        <w:ind w:firstLine="340"/>
        <w:jc w:val="both"/>
      </w:pPr>
    </w:p>
    <w:p w:rsidR="00963564" w:rsidRDefault="00963564">
      <w:pPr>
        <w:jc w:val="center"/>
      </w:pPr>
    </w:p>
    <w:p w:rsidR="00963564" w:rsidRDefault="00963564">
      <w:pPr>
        <w:jc w:val="center"/>
      </w:pPr>
    </w:p>
    <w:p w:rsidR="00963564" w:rsidRDefault="00963564">
      <w:pPr>
        <w:jc w:val="center"/>
      </w:pPr>
    </w:p>
    <w:p w:rsidR="00963564" w:rsidRDefault="003B45DD" w:rsidP="004C4C71">
      <w:bookmarkStart w:id="0" w:name="_GoBack"/>
      <w:bookmarkEnd w:id="0"/>
      <w:r>
        <w:rPr>
          <w:rFonts w:ascii="Times New Roman" w:eastAsia="Times New Roman" w:hAnsi="Times New Roman" w:cs="Times New Roman"/>
          <w:color w:val="006666"/>
          <w:sz w:val="36"/>
          <w:szCs w:val="36"/>
        </w:rPr>
        <w:tab/>
      </w:r>
      <w:r>
        <w:rPr>
          <w:rFonts w:ascii="Times New Roman" w:eastAsia="Times New Roman" w:hAnsi="Times New Roman" w:cs="Times New Roman"/>
          <w:color w:val="006666"/>
          <w:sz w:val="36"/>
          <w:szCs w:val="36"/>
        </w:rPr>
        <w:tab/>
      </w:r>
    </w:p>
    <w:p w:rsidR="00963564" w:rsidRDefault="003B45DD">
      <w:pPr>
        <w:tabs>
          <w:tab w:val="left" w:pos="2730"/>
        </w:tabs>
        <w:jc w:val="both"/>
      </w:pPr>
      <w:r>
        <w:rPr>
          <w:rFonts w:ascii="Times New Roman" w:eastAsia="Times New Roman" w:hAnsi="Times New Roman" w:cs="Times New Roman"/>
          <w:color w:val="006666"/>
          <w:sz w:val="36"/>
          <w:szCs w:val="36"/>
        </w:rPr>
        <w:tab/>
      </w:r>
    </w:p>
    <w:p w:rsidR="00963564" w:rsidRDefault="00963564">
      <w:pPr>
        <w:jc w:val="center"/>
      </w:pPr>
    </w:p>
    <w:sectPr w:rsidR="00963564">
      <w:headerReference w:type="default" r:id="rId7"/>
      <w:headerReference w:type="first" r:id="rId8"/>
      <w:pgSz w:w="11907" w:h="16840"/>
      <w:pgMar w:top="1440" w:right="1800" w:bottom="1440" w:left="180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45DD" w:rsidRDefault="003B45DD">
      <w:pPr>
        <w:spacing w:after="0" w:line="240" w:lineRule="auto"/>
      </w:pPr>
      <w:r>
        <w:separator/>
      </w:r>
    </w:p>
  </w:endnote>
  <w:endnote w:type="continuationSeparator" w:id="0">
    <w:p w:rsidR="003B45DD" w:rsidRDefault="003B4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Helvetica Neue">
    <w:charset w:val="00"/>
    <w:family w:val="auto"/>
    <w:pitch w:val="default"/>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TXingkai">
    <w:panose1 w:val="02010800040101010101"/>
    <w:charset w:val="86"/>
    <w:family w:val="auto"/>
    <w:pitch w:val="variable"/>
    <w:sig w:usb0="00000001" w:usb1="080F0000" w:usb2="00000010" w:usb3="00000000" w:csb0="00040000" w:csb1="00000000"/>
  </w:font>
  <w:font w:name="TR Bahamas Light">
    <w:panose1 w:val="020B0500000000000000"/>
    <w:charset w:val="00"/>
    <w:family w:val="swiss"/>
    <w:pitch w:val="variable"/>
    <w:sig w:usb0="00000007"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45DD" w:rsidRDefault="003B45DD">
      <w:pPr>
        <w:spacing w:after="0" w:line="240" w:lineRule="auto"/>
      </w:pPr>
      <w:r>
        <w:separator/>
      </w:r>
    </w:p>
  </w:footnote>
  <w:footnote w:type="continuationSeparator" w:id="0">
    <w:p w:rsidR="003B45DD" w:rsidRDefault="003B45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564" w:rsidRDefault="00963564">
    <w:pPr>
      <w:tabs>
        <w:tab w:val="center" w:pos="4153"/>
        <w:tab w:val="right" w:pos="8306"/>
      </w:tabs>
      <w:spacing w:before="709" w:after="0" w:line="12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564" w:rsidRDefault="003B45DD">
    <w:pPr>
      <w:tabs>
        <w:tab w:val="center" w:pos="4153"/>
        <w:tab w:val="right" w:pos="8306"/>
      </w:tabs>
      <w:spacing w:before="709" w:after="0" w:line="240" w:lineRule="auto"/>
    </w:pPr>
    <w:r>
      <w:rPr>
        <w:noProof/>
      </w:rPr>
      <mc:AlternateContent>
        <mc:Choice Requires="wpg">
          <w:drawing>
            <wp:anchor distT="0" distB="0" distL="114300" distR="114300" simplePos="0" relativeHeight="251658240" behindDoc="0" locked="0" layoutInCell="0" hidden="0" allowOverlap="1">
              <wp:simplePos x="0" y="0"/>
              <wp:positionH relativeFrom="margin">
                <wp:posOffset>-673099</wp:posOffset>
              </wp:positionH>
              <wp:positionV relativeFrom="paragraph">
                <wp:posOffset>-88899</wp:posOffset>
              </wp:positionV>
              <wp:extent cx="7124700" cy="368300"/>
              <wp:effectExtent l="0" t="0" r="0" b="0"/>
              <wp:wrapNone/>
              <wp:docPr id="5" name="Group 5"/>
              <wp:cNvGraphicFramePr/>
              <a:graphic xmlns:a="http://schemas.openxmlformats.org/drawingml/2006/main">
                <a:graphicData uri="http://schemas.microsoft.com/office/word/2010/wordprocessingGroup">
                  <wpg:wgp>
                    <wpg:cNvGrpSpPr/>
                    <wpg:grpSpPr>
                      <a:xfrm>
                        <a:off x="0" y="0"/>
                        <a:ext cx="7124700" cy="368300"/>
                        <a:chOff x="1781744" y="3595850"/>
                        <a:chExt cx="7128613" cy="368400"/>
                      </a:xfrm>
                    </wpg:grpSpPr>
                    <wpg:grpSp>
                      <wpg:cNvPr id="4" name="Group 4"/>
                      <wpg:cNvGrpSpPr/>
                      <wpg:grpSpPr>
                        <a:xfrm>
                          <a:off x="1781744" y="3595850"/>
                          <a:ext cx="7128613" cy="368400"/>
                          <a:chOff x="0" y="0"/>
                          <a:chExt cx="7128613" cy="368400"/>
                        </a:xfrm>
                      </wpg:grpSpPr>
                      <wps:wsp>
                        <wps:cNvPr id="6" name="Rectangle 6"/>
                        <wps:cNvSpPr/>
                        <wps:spPr>
                          <a:xfrm>
                            <a:off x="0" y="0"/>
                            <a:ext cx="7128500" cy="368300"/>
                          </a:xfrm>
                          <a:prstGeom prst="rect">
                            <a:avLst/>
                          </a:prstGeom>
                          <a:noFill/>
                          <a:ln>
                            <a:noFill/>
                          </a:ln>
                        </wps:spPr>
                        <wps:txbx>
                          <w:txbxContent>
                            <w:p w:rsidR="00963564" w:rsidRDefault="00963564">
                              <w:pPr>
                                <w:spacing w:after="0" w:line="240" w:lineRule="auto"/>
                                <w:textDirection w:val="btLr"/>
                              </w:pPr>
                            </w:p>
                          </w:txbxContent>
                        </wps:txbx>
                        <wps:bodyPr lIns="91425" tIns="91425" rIns="91425" bIns="91425" anchor="ctr" anchorCtr="0"/>
                      </wps:wsp>
                      <wps:wsp>
                        <wps:cNvPr id="7" name="Rectangle 7"/>
                        <wps:cNvSpPr/>
                        <wps:spPr>
                          <a:xfrm>
                            <a:off x="6421814" y="0"/>
                            <a:ext cx="706799" cy="368400"/>
                          </a:xfrm>
                          <a:prstGeom prst="rect">
                            <a:avLst/>
                          </a:prstGeom>
                          <a:noFill/>
                          <a:ln>
                            <a:noFill/>
                          </a:ln>
                        </wps:spPr>
                        <wps:txbx>
                          <w:txbxContent>
                            <w:p w:rsidR="00963564" w:rsidRDefault="003B45DD">
                              <w:pPr>
                                <w:spacing w:line="258" w:lineRule="auto"/>
                                <w:jc w:val="center"/>
                                <w:textDirection w:val="btLr"/>
                              </w:pPr>
                              <w:r>
                                <w:rPr>
                                  <w:rFonts w:ascii="Times New Roman" w:eastAsia="Times New Roman" w:hAnsi="Times New Roman" w:cs="Times New Roman"/>
                                  <w:color w:val="006666"/>
                                  <w:sz w:val="32"/>
                                </w:rPr>
                                <w:t>1436</w:t>
                              </w:r>
                            </w:p>
                          </w:txbxContent>
                        </wps:txbx>
                        <wps:bodyPr lIns="88900" tIns="38100" rIns="88900" bIns="38100" anchor="ctr" anchorCtr="0"/>
                      </wps:wsp>
                    </wpg:grpSp>
                  </wpg:wgp>
                </a:graphicData>
              </a:graphic>
            </wp:anchor>
          </w:drawing>
        </mc:Choice>
        <mc:Fallback>
          <w:pict>
            <v:group id="Group 5" o:spid="_x0000_s1026" style="position:absolute;left:0;text-align:left;margin-left:-53pt;margin-top:-7pt;width:561pt;height:29pt;z-index:251658240;mso-position-horizontal-relative:margin" coordorigin="17817,35958" coordsize="71286,3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" o:allowincell="f">
              <v:group id="Group 4" o:spid="_x0000_s1027" style="position:absolute;left:17817;top:35958;width:71286;height:3684" coordsize="71286,3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Rectangle 6" o:spid="_x0000_s1028" style="position:absolute;width:71285;height:36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iSdsIA&#10;AADaAAAADwAAAGRycy9kb3ducmV2LnhtbESP0WrCQBRE3wv9h+UWfKubBgk1ZiOtWLA+1egHXLPX&#10;bDB7N81uNf59Vyj0cZiZM0yxHG0nLjT41rGCl2kCgrh2uuVGwWH/8fwKwgdkjZ1jUnAjD8vy8aHA&#10;XLsr7+hShUZECPscFZgQ+lxKXxuy6KeuJ47eyQ0WQ5RDI/WA1wi3nUyTJJMWW44LBntaGarP1Y9V&#10;8DVzlK5T/141dm7G4377+Y2ZUpOn8W0BItAY/sN/7Y1WkMH9SrwBsv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uJJ2wgAAANoAAAAPAAAAAAAAAAAAAAAAAJgCAABkcnMvZG93&#10;bnJldi54bWxQSwUGAAAAAAQABAD1AAAAhwMAAAAA&#10;" filled="f" stroked="f">
                  <v:textbox inset="2.53958mm,2.53958mm,2.53958mm,2.53958mm">
                    <w:txbxContent>
                      <w:p w:rsidR="00963564" w:rsidRDefault="00963564">
                        <w:pPr>
                          <w:spacing w:after="0" w:line="240" w:lineRule="auto"/>
                          <w:textDirection w:val="btLr"/>
                        </w:pPr>
                      </w:p>
                    </w:txbxContent>
                  </v:textbox>
                </v:rect>
                <v:rect id="Rectangle 7" o:spid="_x0000_s1029" style="position:absolute;left:64218;width:7068;height:36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hKmMIA&#10;AADaAAAADwAAAGRycy9kb3ducmV2LnhtbESPW2sCMRSE3wv+h3AE32pWwSqrUbxQ0KfWCz4fkmN2&#10;cXOybFJ3/femUOjjMDPfMItV5yrxoCaUnhWMhhkIYu1NyVbB5fz5PgMRIrLByjMpeFKA1bL3tsDc&#10;+JaP9DhFKxKEQ44KihjrXMqgC3IYhr4mTt7NNw5jko2VpsE2wV0lx1n2IR2WnBYKrGlbkL6ffpwC&#10;3Vo9RXvYye/dfbyZHSbXr/VEqUG/W89BROrif/ivvTcKpvB7Jd0AuX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KEqYwgAAANoAAAAPAAAAAAAAAAAAAAAAAJgCAABkcnMvZG93&#10;bnJldi54bWxQSwUGAAAAAAQABAD1AAAAhwMAAAAA&#10;" filled="f" stroked="f">
                  <v:textbox inset="7pt,3pt,7pt,3pt">
                    <w:txbxContent>
                      <w:p w:rsidR="00963564" w:rsidRDefault="003B45DD">
                        <w:pPr>
                          <w:spacing w:line="258" w:lineRule="auto"/>
                          <w:jc w:val="center"/>
                          <w:textDirection w:val="btLr"/>
                        </w:pPr>
                        <w:r>
                          <w:rPr>
                            <w:rFonts w:ascii="Times New Roman" w:eastAsia="Times New Roman" w:hAnsi="Times New Roman" w:cs="Times New Roman"/>
                            <w:color w:val="006666"/>
                            <w:sz w:val="32"/>
                          </w:rPr>
                          <w:t>1436</w:t>
                        </w:r>
                      </w:p>
                    </w:txbxContent>
                  </v:textbox>
                </v:rect>
              </v:group>
              <w10:wrap anchorx="margin"/>
            </v:group>
          </w:pict>
        </mc:Fallback>
      </mc:AlternateContent>
    </w:r>
    <w:r>
      <w:rPr>
        <w:noProof/>
      </w:rPr>
      <w:drawing>
        <wp:anchor distT="0" distB="0" distL="114300" distR="114300" simplePos="0" relativeHeight="251659264" behindDoc="0" locked="0" layoutInCell="0" hidden="0" allowOverlap="0">
          <wp:simplePos x="0" y="0"/>
          <wp:positionH relativeFrom="margin">
            <wp:posOffset>0</wp:posOffset>
          </wp:positionH>
          <wp:positionV relativeFrom="paragraph">
            <wp:posOffset>36005</wp:posOffset>
          </wp:positionV>
          <wp:extent cx="6524589" cy="318516"/>
          <wp:effectExtent l="0" t="0" r="0" b="0"/>
          <wp:wrapSquare wrapText="bothSides" distT="0" distB="0" distL="114300" distR="114300"/>
          <wp:docPr id="2" name="image06.png"/>
          <wp:cNvGraphicFramePr/>
          <a:graphic xmlns:a="http://schemas.openxmlformats.org/drawingml/2006/main">
            <a:graphicData uri="http://schemas.openxmlformats.org/drawingml/2006/picture">
              <pic:pic xmlns:pic="http://schemas.openxmlformats.org/drawingml/2006/picture">
                <pic:nvPicPr>
                  <pic:cNvPr id="0" name="image06.png"/>
                  <pic:cNvPicPr preferRelativeResize="0"/>
                </pic:nvPicPr>
                <pic:blipFill>
                  <a:blip r:embed="rId1"/>
                  <a:srcRect/>
                  <a:stretch>
                    <a:fillRect/>
                  </a:stretch>
                </pic:blipFill>
                <pic:spPr>
                  <a:xfrm>
                    <a:off x="0" y="0"/>
                    <a:ext cx="6524589" cy="318516"/>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963564"/>
    <w:rsid w:val="003B45DD"/>
    <w:rsid w:val="004C4C71"/>
    <w:rsid w:val="009635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5DEC5B-6296-4272-BF6F-7BACB5383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100" w:after="100" w:line="240" w:lineRule="auto"/>
      <w:outlineLvl w:val="3"/>
    </w:pPr>
    <w:rPr>
      <w:rFonts w:ascii="SimSun" w:eastAsia="SimSun" w:hAnsi="SimSun" w:cs="SimSun"/>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1141</Words>
  <Characters>1199</Characters>
  <Application>Microsoft Office Word</Application>
  <DocSecurity>0</DocSecurity>
  <Lines>74</Lines>
  <Paragraphs>30</Paragraphs>
  <ScaleCrop>false</ScaleCrop>
  <Manager/>
  <Company>islamhouse.com</Company>
  <LinksUpToDate>false</LinksUpToDate>
  <CharactersWithSpaces>2310</CharactersWithSpaces>
  <SharedDoc>false</SharedDoc>
  <HyperlinkBase>www.islamhouse.com</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锻炼孩子进行斋戒的合适年龄_x000d_</dc:title>
  <dc:subject>锻炼孩子进行斋戒的合适年龄_x000d_</dc:subject>
  <dc:creator>伊斯兰问答网站</dc:creator>
  <cp:keywords>锻炼孩子进行斋戒的合适年龄_x000d_</cp:keywords>
  <dc:description>锻炼孩子进行斋戒的合适年龄_x000d_</dc:description>
  <cp:lastModifiedBy>elhashemy</cp:lastModifiedBy>
  <cp:revision>2</cp:revision>
  <dcterms:created xsi:type="dcterms:W3CDTF">2015-07-21T09:51:00Z</dcterms:created>
  <dcterms:modified xsi:type="dcterms:W3CDTF">2015-07-21T09:52:00Z</dcterms:modified>
  <cp:category/>
</cp:coreProperties>
</file>