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468B6" w:rsidRPr="00CD0FA1" w:rsidRDefault="00BE5C10" w:rsidP="00BE5C10">
      <w:pPr>
        <w:bidi w:val="0"/>
        <w:jc w:val="center"/>
        <w:rPr>
          <w:rFonts w:ascii="Times New Roman" w:hAnsi="Times New Roman" w:cs="Times New Roman"/>
          <w:color w:val="205B83"/>
          <w:sz w:val="72"/>
          <w:szCs w:val="72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主麻的尊贵</w:t>
      </w:r>
    </w:p>
    <w:p w:rsidR="001468B6" w:rsidRPr="00CD0FA1" w:rsidRDefault="001468B6" w:rsidP="001468B6">
      <w:pPr>
        <w:bidi w:val="0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bidi="ar-EG"/>
        </w:rPr>
      </w:pPr>
    </w:p>
    <w:p w:rsidR="001468B6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D67CF9" w:rsidRDefault="00BE5C10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  <w:r w:rsidRPr="00BE5C10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فضل</w:t>
      </w:r>
      <w:r w:rsidRPr="00BE5C10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  <w:r w:rsidRPr="00BE5C10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الجمعة</w:t>
      </w:r>
    </w:p>
    <w:p w:rsidR="00D67CF9" w:rsidRDefault="00D67CF9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BE5C10" w:rsidRPr="00BE5C10" w:rsidRDefault="00BE5C10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1468B6" w:rsidRPr="0073613D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1468B6" w:rsidRPr="00CD0FA1" w:rsidRDefault="001468B6" w:rsidP="001468B6">
      <w:pPr>
        <w:tabs>
          <w:tab w:val="left" w:pos="753"/>
          <w:tab w:val="center" w:pos="3968"/>
        </w:tabs>
        <w:bidi w:val="0"/>
        <w:rPr>
          <w:rFonts w:ascii="Times New Roman" w:hAnsi="Times New Roman" w:cs="Times New Roman"/>
          <w:color w:val="5EA1A5"/>
          <w:sz w:val="160"/>
          <w:szCs w:val="160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4A9390CF" wp14:editId="1A272E24">
            <wp:simplePos x="0" y="0"/>
            <wp:positionH relativeFrom="margin">
              <wp:posOffset>1256580</wp:posOffset>
            </wp:positionH>
            <wp:positionV relativeFrom="paragraph">
              <wp:posOffset>156902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1468B6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D67CF9" w:rsidRDefault="00D67CF9" w:rsidP="00D67CF9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A24F12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3D1807" w:rsidRDefault="001468B6" w:rsidP="001468B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b/>
          <w:bCs/>
          <w:sz w:val="32"/>
          <w:szCs w:val="32"/>
          <w:lang w:bidi="ar-EG"/>
        </w:rPr>
      </w:pPr>
      <w:r w:rsidRPr="003D1807">
        <w:rPr>
          <w:rFonts w:asciiTheme="majorBidi" w:hAnsiTheme="majorBidi" w:cs="KFGQPC Uthman Taha Naskh"/>
          <w:b/>
          <w:bCs/>
          <w:sz w:val="32"/>
          <w:szCs w:val="32"/>
          <w:rtl/>
          <w:lang w:bidi="ar-EG"/>
        </w:rPr>
        <w:t xml:space="preserve">مراجعة: </w:t>
      </w:r>
      <w:r w:rsidRPr="003D1807">
        <w:rPr>
          <w:rFonts w:asciiTheme="majorBidi" w:hAnsiTheme="majorBidi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Default="001468B6" w:rsidP="001468B6">
      <w:pPr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Pr="00CD0FA1" w:rsidRDefault="001468B6" w:rsidP="001468B6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  <w:r w:rsidRPr="003064F5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6C21E5DB" wp14:editId="6B7BE709">
            <wp:simplePos x="0" y="0"/>
            <wp:positionH relativeFrom="margin">
              <wp:posOffset>1547495</wp:posOffset>
            </wp:positionH>
            <wp:positionV relativeFrom="paragraph">
              <wp:posOffset>222885</wp:posOffset>
            </wp:positionV>
            <wp:extent cx="2686050" cy="73088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BE5C10" w:rsidP="001468B6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006666"/>
          <w:sz w:val="36"/>
          <w:szCs w:val="36"/>
          <w:lang w:eastAsia="zh-CN" w:bidi="ar-EG"/>
        </w:rPr>
      </w:pPr>
      <w:r>
        <w:rPr>
          <w:rFonts w:asciiTheme="majorBidi" w:hAnsiTheme="majorBidi" w:cstheme="majorBidi" w:hint="eastAsia"/>
          <w:color w:val="006666"/>
          <w:sz w:val="36"/>
          <w:szCs w:val="36"/>
          <w:lang w:eastAsia="zh-CN" w:bidi="ar-EG"/>
        </w:rPr>
        <w:t>主麻的尊贵</w:t>
      </w:r>
    </w:p>
    <w:p w:rsidR="00D67CF9" w:rsidRPr="00D67CF9" w:rsidRDefault="001468B6" w:rsidP="00D67CF9">
      <w:pPr>
        <w:jc w:val="center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  <w:bookmarkStart w:id="0" w:name="_GoBack"/>
      <w:bookmarkEnd w:id="0"/>
    </w:p>
    <w:p w:rsidR="00BE5C10" w:rsidRPr="00BE5C10" w:rsidRDefault="00BE5C10" w:rsidP="00BE5C10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cs="Arial" w:hint="eastAsia"/>
          <w:sz w:val="36"/>
          <w:szCs w:val="36"/>
          <w:rtl/>
        </w:rPr>
        <w:t xml:space="preserve">         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 xml:space="preserve">伟大清高的真主说：“信道的人们啊！当聚礼日召人礼拜的时候，你们应当赶快去纪念真主，放下买卖，那对于你们是更好的，如果你们知道。当礼拜完毕的时候，你们当散布在大地上，寻求真主的恩惠，你们应当多多地纪念真主，以便你们成功。当他们看到生意和游戏的时侯，他们离散了，他们让你独自站着。你说‘在真主那里的，比游戏和生意还好，真主是最善的供给者’”。（《古兰经》62：9-11）    </w:t>
      </w:r>
    </w:p>
    <w:p w:rsidR="00BE5C10" w:rsidRPr="00BE5C10" w:rsidRDefault="00BE5C10" w:rsidP="00BE5C10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所谓“主麻”，就是人们在此日集合在一起进行礼拜，故称为：“聚礼”。阿拉伯人原来将主麻日称为“阿芦白</w:t>
      </w:r>
      <w:r w:rsidRPr="00BE5C10">
        <w:rPr>
          <w:rFonts w:ascii="STKaiti" w:eastAsia="STKaiti" w:hAnsi="STKaiti" w:cs="Arial" w:hint="eastAsia"/>
          <w:sz w:val="36"/>
          <w:szCs w:val="36"/>
          <w:rtl/>
        </w:rPr>
        <w:t>”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BE5C10" w:rsidRPr="00BE5C10" w:rsidRDefault="00BE5C10" w:rsidP="00BE5C10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穆圣（愿主福安之）率众所礼的第一次“主麻”（聚礼），是穆圣（愿主福安之）迁移麦地那，路经古巴，在古巴举行了主麻拜，是在奥福之子白尼撒林院中礼的。然后，穆圣（愿主福安之）进入麦地那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BE5C10" w:rsidRPr="00BE5C10" w:rsidRDefault="00BE5C10" w:rsidP="00BE5C10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降示这段经文的原因是这样的：在一次主麻前，穆圣（愿主福安之）正在讲台上讲话，迪嘿耶克利必从叙利亚经营归来，他打鼓，让人们知道他的来到。众礼拜者知道商队归来，便纷纷离开大殿，出外观看，大殿里只有十二个男子，七个女子。穆圣（愿主福安之）独自站在讲台上，深感不满。于是，伟大清高的真主便颁降了“当他们看到生意和游戏的时侯，他们离散了，他们让你独自站着”。（《古兰经》62：11）这段经文。穆圣（愿主福安之）说：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“指着我的生命在其掌握的伟大清高的真主盟誓！假若这十二个男子没有留下的话，山谷必定流出火焰。”这就是伟大清高的真主说：“要不是伟大清高的真主以世人互相抵抗，大地的秩序必定紊乱了。”（《古兰经》2：251</w:t>
      </w:r>
      <w:r>
        <w:rPr>
          <w:rFonts w:ascii="STKaiti" w:eastAsia="STKaiti" w:hAnsi="STKaiti" w:cs="SimSun"/>
          <w:sz w:val="36"/>
          <w:szCs w:val="36"/>
          <w:lang w:eastAsia="zh-CN"/>
        </w:rPr>
        <w:t>）</w:t>
      </w:r>
      <w:r>
        <w:rPr>
          <w:rFonts w:ascii="STKaiti" w:eastAsia="STKaiti" w:hAnsi="STKaiti" w:cs="SimSun" w:hint="eastAsia"/>
          <w:sz w:val="36"/>
          <w:szCs w:val="36"/>
          <w:lang w:eastAsia="zh-CN"/>
        </w:rPr>
        <w:t>。</w:t>
      </w:r>
    </w:p>
    <w:p w:rsidR="00BE5C10" w:rsidRPr="00BE5C10" w:rsidRDefault="00BE5C10" w:rsidP="00BE5C10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cs="Arial" w:hint="eastAsia"/>
          <w:sz w:val="36"/>
          <w:szCs w:val="36"/>
          <w:rtl/>
        </w:rPr>
        <w:t xml:space="preserve"> 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>穆赛义卜之子赛尔德的传述，他说，“我认为礼一次主麻拜，是比朝一次副功“哈志”更可爱。”买茜雷说：“我经过了穆斯林的坟院，我说，‘坟院的人们啊！伟大清高的真主的平安降在你们上，你们是我们的前哨，我们将步你们的后尘，愿伟大清高的真主慈悯我们和你们，原伟大清高的真主恕饶我们和你们。”我听到坟中呼喊道：“今世的人啊！恭喜你们，你们可以在每个月朝觐四次。”我说：“我们哪能那样去朝觐呢？”他说：“它就是主麻，难道你们不知道吗？”主麻就是正义的朝觐。但愿我们能够返往你们清真寺的门口，去看一看你们的工作，听一听你们念的赞词。现世的人啊！但，我们喜欢你们说‘求主慈悯已故某某人</w:t>
      </w:r>
      <w:r w:rsidRPr="00BE5C10">
        <w:rPr>
          <w:rFonts w:ascii="STKaiti" w:eastAsia="STKaiti" w:hAnsi="STKaiti" w:cs="Arial" w:hint="eastAsia"/>
          <w:sz w:val="36"/>
          <w:szCs w:val="36"/>
          <w:rtl/>
        </w:rPr>
        <w:t>’”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BE5C10" w:rsidRPr="00BE5C10" w:rsidRDefault="00BE5C10" w:rsidP="00BE5C10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cs="Arial" w:hint="eastAsia"/>
          <w:sz w:val="36"/>
          <w:szCs w:val="36"/>
          <w:rtl/>
        </w:rPr>
        <w:t xml:space="preserve">   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>据传述，穆圣（愿主福安之）说：“伟大清高的真主在环宇殿附近创造了一座白银的尖塔，塔高是五百年的路程。每逢主麻日，伟大清高的真主命令众天仙来到环宇殿，哲不来衣莱天仙就登上那座尖塔念‘邦克’（即宣礼词）；米卡衣莱天仙登上红宝石的讲台念‘虎图百’（演讲）；伊斯拉飞莱天仙作为伊玛目，带领他们礼主麻拜；尔兹拉伊莱天仙在主麻念大赞词。当他们的拜功结束，哲不来衣莱天仙说：“众天仙们啊！我让你们见证，我把念‘邦克’所得的回赐，赠送给地面上穆罕默德的教生中穆民的宣礼师”；米卡衣列天仙说：“众天仙们啊！我让你们见证，我把念‘虎图百’（演讲）所得的回赐，赠给地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面上穆罕默德的教生中的演讲者”；伊斯拉飞莱天仙说：“众天仙们啊！我让你们见证，我把我领拜所得的回赐，赠给地面上穆罕默德的教生中主麻的领拜师。”；尔兹拉伊莱天仙说：“众天仙们啊！我让你们见证，我把这些大赞词的回赐，赠给地面上穆罕默德的教生中念大赞词的人”。众天仙说：“我们集体礼拜所得的回赐，我们把它赠给在地面上穆罕默德的教生中在伊玛目（领拜师）身后那些礼主麻拜的人。”伟大清高的真主说：“我的众位天仙啊！你们在我跟前表现慷慨仗义吗？我是最慷慨的、最仁慈的。我的众天仙们啊！我让你们见证，指着我的尊贵和伟大盟誓！今天，我确已恕饶我的奴仆中为顺从我的命令，跟随穆圣（愿主福安之）而礼主麻拜的人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。</w:t>
      </w:r>
      <w:r w:rsidRPr="00BE5C10">
        <w:rPr>
          <w:rFonts w:ascii="STKaiti" w:eastAsia="STKaiti" w:hAnsi="STKaiti" w:cs="Arial" w:hint="cs"/>
          <w:sz w:val="36"/>
          <w:szCs w:val="36"/>
          <w:rtl/>
        </w:rPr>
        <w:t>”</w:t>
      </w:r>
    </w:p>
    <w:p w:rsidR="00BE5C10" w:rsidRPr="00BE5C10" w:rsidRDefault="00BE5C10" w:rsidP="00BE5C10">
      <w:pPr>
        <w:bidi w:val="0"/>
        <w:spacing w:after="0" w:line="240" w:lineRule="auto"/>
        <w:ind w:firstLineChars="196" w:firstLine="706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cs="Arial" w:hint="eastAsia"/>
          <w:sz w:val="36"/>
          <w:szCs w:val="36"/>
          <w:rtl/>
        </w:rPr>
        <w:t xml:space="preserve"> 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>相传，穆圣（愿主福安之）说：“伟大清高的真主创造一位天仙站在‘阿雷石’之下，他有四万个角，两只角之间的距离是一千年的路程，每只角上有四万排天仙，每位天仙的脸上有太阳，脖子上有月亮，胸膛上有星辰。当主麻日来临时，天仙便为伟大清高的真主叩头，在叩头中念道：“主啊，求你恕饶穆罕默德的教生中礼主麻拜的人吧！”伟大清高的真主说：“我的天仙们啊！你们见证吧，我确已恕饶礼主麻拜的人了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。</w:t>
      </w:r>
      <w:r w:rsidRPr="00BE5C10">
        <w:rPr>
          <w:rFonts w:ascii="STKaiti" w:eastAsia="STKaiti" w:hAnsi="STKaiti" w:cs="Arial" w:hint="cs"/>
          <w:sz w:val="36"/>
          <w:szCs w:val="36"/>
          <w:rtl/>
        </w:rPr>
        <w:t>”</w:t>
      </w:r>
    </w:p>
    <w:p w:rsidR="00BE5C10" w:rsidRDefault="00BE5C10" w:rsidP="00BE5C10">
      <w:pPr>
        <w:bidi w:val="0"/>
        <w:spacing w:after="0" w:line="240" w:lineRule="auto"/>
        <w:rPr>
          <w:rFonts w:ascii="STKaiti" w:eastAsia="STKaiti" w:hAnsi="STKaiti"/>
          <w:b/>
          <w:bCs/>
          <w:sz w:val="36"/>
          <w:szCs w:val="36"/>
          <w:lang w:eastAsia="zh-CN"/>
        </w:rPr>
      </w:pPr>
    </w:p>
    <w:p w:rsidR="00BE5C10" w:rsidRPr="00BE5C10" w:rsidRDefault="007F51DB" w:rsidP="007F51DB">
      <w:pPr>
        <w:bidi w:val="0"/>
        <w:spacing w:after="0" w:line="240" w:lineRule="auto"/>
        <w:rPr>
          <w:rFonts w:ascii="STKaiti" w:eastAsia="STKaiti" w:hAnsi="STKaiti"/>
          <w:b/>
          <w:bCs/>
          <w:sz w:val="36"/>
          <w:szCs w:val="36"/>
          <w:lang w:eastAsia="zh-CN"/>
        </w:rPr>
      </w:pPr>
      <w:r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必须礼主麻的</w:t>
      </w:r>
      <w:r w:rsidR="00BE5C10" w:rsidRPr="00BE5C10"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七种人</w:t>
      </w:r>
      <w:r w:rsidR="00BE5C10" w:rsidRPr="00BE5C10">
        <w:rPr>
          <w:rFonts w:ascii="STKaiti" w:eastAsia="STKaiti" w:hAnsi="STKaiti" w:cs="SimSun" w:hint="eastAsia"/>
          <w:b/>
          <w:bCs/>
          <w:sz w:val="36"/>
          <w:szCs w:val="36"/>
          <w:rtl/>
        </w:rPr>
        <w:t>：</w:t>
      </w:r>
    </w:p>
    <w:p w:rsidR="00BE5C10" w:rsidRPr="00BE5C10" w:rsidRDefault="00BE5C10" w:rsidP="007F51DB">
      <w:pPr>
        <w:numPr>
          <w:ilvl w:val="0"/>
          <w:numId w:val="1"/>
        </w:num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住家的。</w:t>
      </w:r>
      <w:r w:rsidR="007F51DB">
        <w:rPr>
          <w:rFonts w:ascii="STKaiti" w:eastAsia="STKaiti" w:hAnsi="STKaiti" w:hint="eastAsia"/>
          <w:sz w:val="36"/>
          <w:szCs w:val="36"/>
          <w:lang w:eastAsia="zh-CN"/>
        </w:rPr>
        <w:t>旅行者排除在外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；</w:t>
      </w:r>
    </w:p>
    <w:p w:rsidR="00BE5C10" w:rsidRPr="00BE5C10" w:rsidRDefault="00BE5C10" w:rsidP="007F51DB">
      <w:pPr>
        <w:numPr>
          <w:ilvl w:val="0"/>
          <w:numId w:val="1"/>
        </w:num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身体健康的。</w:t>
      </w:r>
      <w:r w:rsidR="007F51DB">
        <w:rPr>
          <w:rFonts w:ascii="STKaiti" w:eastAsia="STKaiti" w:hAnsi="STKaiti" w:hint="eastAsia"/>
          <w:sz w:val="36"/>
          <w:szCs w:val="36"/>
          <w:lang w:eastAsia="zh-CN"/>
        </w:rPr>
        <w:t>病人排除在外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；</w:t>
      </w:r>
    </w:p>
    <w:p w:rsidR="00BE5C10" w:rsidRPr="00BE5C10" w:rsidRDefault="00BE5C10" w:rsidP="007F51DB">
      <w:pPr>
        <w:numPr>
          <w:ilvl w:val="0"/>
          <w:numId w:val="1"/>
        </w:num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有人身自由的。奴隶、犯人</w:t>
      </w:r>
      <w:r w:rsidR="007F51DB">
        <w:rPr>
          <w:rFonts w:ascii="STKaiti" w:eastAsia="STKaiti" w:hAnsi="STKaiti" w:hint="eastAsia"/>
          <w:sz w:val="36"/>
          <w:szCs w:val="36"/>
          <w:lang w:eastAsia="zh-CN"/>
        </w:rPr>
        <w:t>排除在外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；</w:t>
      </w:r>
    </w:p>
    <w:p w:rsidR="00BE5C10" w:rsidRPr="00BE5C10" w:rsidRDefault="00BE5C10" w:rsidP="007F51DB">
      <w:pPr>
        <w:numPr>
          <w:ilvl w:val="0"/>
          <w:numId w:val="1"/>
        </w:numPr>
        <w:bidi w:val="0"/>
        <w:spacing w:after="0" w:line="240" w:lineRule="auto"/>
        <w:rPr>
          <w:rFonts w:ascii="STKaiti" w:eastAsia="STKaiti" w:hAnsi="STKaiti" w:cs="SimSun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男人。女人</w:t>
      </w:r>
      <w:r w:rsidR="007F51DB">
        <w:rPr>
          <w:rFonts w:ascii="STKaiti" w:eastAsia="STKaiti" w:hAnsi="STKaiti" w:hint="eastAsia"/>
          <w:sz w:val="36"/>
          <w:szCs w:val="36"/>
          <w:lang w:eastAsia="zh-CN"/>
        </w:rPr>
        <w:t>可以去听主麻的演讲，但不是必定；</w:t>
      </w:r>
    </w:p>
    <w:p w:rsidR="00BE5C10" w:rsidRPr="00BE5C10" w:rsidRDefault="00BE5C10" w:rsidP="007F51DB">
      <w:pPr>
        <w:numPr>
          <w:ilvl w:val="0"/>
          <w:numId w:val="1"/>
        </w:num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有理智的。愚人、疯子</w:t>
      </w:r>
      <w:r w:rsidR="007F51DB">
        <w:rPr>
          <w:rFonts w:ascii="STKaiti" w:eastAsia="STKaiti" w:hAnsi="STKaiti" w:hint="eastAsia"/>
          <w:sz w:val="36"/>
          <w:szCs w:val="36"/>
          <w:lang w:eastAsia="zh-CN"/>
        </w:rPr>
        <w:t>理智不全者排除在外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；</w:t>
      </w:r>
    </w:p>
    <w:p w:rsidR="00BE5C10" w:rsidRPr="00BE5C10" w:rsidRDefault="00BE5C10" w:rsidP="007F51DB">
      <w:pPr>
        <w:numPr>
          <w:ilvl w:val="0"/>
          <w:numId w:val="1"/>
        </w:num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成年人。儿童</w:t>
      </w:r>
      <w:r w:rsidR="007F51DB">
        <w:rPr>
          <w:rFonts w:ascii="STKaiti" w:eastAsia="STKaiti" w:hAnsi="STKaiti" w:hint="eastAsia"/>
          <w:sz w:val="36"/>
          <w:szCs w:val="36"/>
          <w:lang w:eastAsia="zh-CN"/>
        </w:rPr>
        <w:t>可以督促着他们去，但不是必须的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；</w:t>
      </w:r>
    </w:p>
    <w:p w:rsidR="00BE5C10" w:rsidRPr="00BE5C10" w:rsidRDefault="00BE5C10" w:rsidP="005342D9">
      <w:pPr>
        <w:numPr>
          <w:ilvl w:val="0"/>
          <w:numId w:val="1"/>
        </w:num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hint="eastAsia"/>
          <w:sz w:val="36"/>
          <w:szCs w:val="36"/>
          <w:lang w:eastAsia="zh-CN"/>
        </w:rPr>
        <w:t>眼、脚健全的人。瞎子、瘸子不</w:t>
      </w:r>
      <w:r w:rsidR="005342D9">
        <w:rPr>
          <w:rFonts w:ascii="STKaiti" w:eastAsia="STKaiti" w:hAnsi="STKaiti" w:hint="eastAsia"/>
          <w:sz w:val="36"/>
          <w:szCs w:val="36"/>
          <w:lang w:eastAsia="zh-CN"/>
        </w:rPr>
        <w:t>必须。</w:t>
      </w:r>
    </w:p>
    <w:p w:rsidR="00BE5C10" w:rsidRPr="00BE5C10" w:rsidRDefault="00BE5C10" w:rsidP="005342D9">
      <w:pPr>
        <w:bidi w:val="0"/>
        <w:spacing w:after="0" w:line="240" w:lineRule="auto"/>
        <w:ind w:left="105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cs="Arial" w:hint="eastAsia"/>
          <w:sz w:val="36"/>
          <w:szCs w:val="36"/>
          <w:rtl/>
        </w:rPr>
        <w:t xml:space="preserve">    </w:t>
      </w:r>
      <w:r w:rsidRPr="00BE5C10">
        <w:rPr>
          <w:rFonts w:ascii="STKaiti" w:eastAsia="STKaiti" w:hAnsi="STKaiti" w:cs="Arial" w:hint="eastAsia"/>
          <w:sz w:val="36"/>
          <w:szCs w:val="36"/>
          <w:lang w:eastAsia="zh-CN"/>
        </w:rPr>
        <w:t xml:space="preserve">  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>艾卜胡赖来的传述，他说：“对于礼了主麻拜而能够返回家的人，是‘瓦直卜’（</w:t>
      </w:r>
      <w:r w:rsidR="005342D9">
        <w:rPr>
          <w:rFonts w:ascii="STKaiti" w:eastAsia="STKaiti" w:hAnsi="STKaiti" w:hint="eastAsia"/>
          <w:sz w:val="36"/>
          <w:szCs w:val="36"/>
          <w:lang w:eastAsia="zh-CN"/>
        </w:rPr>
        <w:t>必须的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>）”。穆圣（愿主福安之）说：“谁无故的抛弃一次主麻拜，谁就当施舍一枚银钱作为补偿。谁连续的抛弃三次主麻拜，谁的见证必不被接受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。</w:t>
      </w:r>
      <w:r w:rsidRPr="00BE5C10">
        <w:rPr>
          <w:rFonts w:ascii="STKaiti" w:eastAsia="STKaiti" w:hAnsi="STKaiti" w:cs="Arial" w:hint="cs"/>
          <w:sz w:val="36"/>
          <w:szCs w:val="36"/>
          <w:rtl/>
        </w:rPr>
        <w:t>”</w:t>
      </w:r>
    </w:p>
    <w:p w:rsidR="00BE5C10" w:rsidRPr="00BE5C10" w:rsidRDefault="00BE5C10" w:rsidP="00BE5C10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cs="Arial"/>
          <w:sz w:val="36"/>
          <w:szCs w:val="36"/>
          <w:rtl/>
        </w:rPr>
        <w:t xml:space="preserve"> </w:t>
      </w:r>
      <w:r w:rsidRPr="00BE5C10">
        <w:rPr>
          <w:rFonts w:ascii="STKaiti" w:eastAsia="STKaiti" w:hAnsi="STKaiti" w:cs="Arial" w:hint="eastAsia"/>
          <w:sz w:val="36"/>
          <w:szCs w:val="36"/>
          <w:lang w:eastAsia="zh-CN"/>
        </w:rPr>
        <w:t xml:space="preserve"> </w:t>
      </w:r>
      <w:r w:rsidRPr="00BE5C10">
        <w:rPr>
          <w:rFonts w:ascii="STKaiti" w:eastAsia="STKaiti" w:hAnsi="STKaiti" w:cs="Arial" w:hint="eastAsia"/>
          <w:sz w:val="36"/>
          <w:szCs w:val="36"/>
          <w:rtl/>
        </w:rPr>
        <w:t xml:space="preserve">    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>穆圣（愿主福安之）说：“谁在主麻日吃了饭，然后刷牙，从家里出来，沐浴洗大净，穿上干净新鲜的衣服，用美香，去清真寺里主麻拜，谁就会得到穆圣（愿主福安之）的说情。在后世里边，将要和穆圣（愿主福安之）一起居住于天堂之中。谁最先来清真寺了，谁便获得象贡献一峰肥的骆驼的报酬；谁在其后来清真寺礼主麻拜了，谁获得像贡献了一头牛的报酬；谁在其后来清真寺礼主麻拜了，谁好象获得贡献一只羊的报酬；谁在之后来礼主麻拜了，谁就好象贡献了一只鸡；谁在之后来礼主麻拜了，谁就好象贡献了一个鸡蛋。谁轻视抛弃主麻拜了，伟大清高的真主就封闭他的心灵、听觉和视觉。”当阿訇站在讲台上演讲的时候，众天仙集合在讲台前静听演讲，谁在演讲结束之后而来，谁如同为拜功的责任而来。”有的法学家说：“到后世，最接近观看伟大清高的真主面容的人，就是根据他们去清真寺礼主麻拜的时间。”因此，有的学者说：“在伊斯兰教中所新生的第一件异端，就是抛弃早去清真寺礼主麻拜。”据遗训传述，众天仙寻找仆民，如果仆民从主麻的时候上延迟了，众天仙就说：“主啊！如果贫穷使他延迟，那么，求你使他富裕吧！如果他是患病的，求你使他痊愈吧！如果他是繁忙的，求你使他闲下去崇拜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你吧吧！如果他是玩耍游戏的，求你使他去思维、去顺从你吧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！</w:t>
      </w:r>
      <w:r w:rsidRPr="00BE5C10">
        <w:rPr>
          <w:rFonts w:ascii="STKaiti" w:eastAsia="STKaiti" w:hAnsi="STKaiti" w:cs="Arial" w:hint="cs"/>
          <w:sz w:val="36"/>
          <w:szCs w:val="36"/>
          <w:rtl/>
        </w:rPr>
        <w:t>”</w:t>
      </w:r>
    </w:p>
    <w:p w:rsidR="00BE5C10" w:rsidRPr="00BE5C10" w:rsidRDefault="00BE5C10" w:rsidP="00BE5C10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BE5C10">
        <w:rPr>
          <w:rFonts w:ascii="STKaiti" w:eastAsia="STKaiti" w:hAnsi="STKaiti" w:cs="Arial"/>
          <w:sz w:val="36"/>
          <w:szCs w:val="36"/>
          <w:rtl/>
        </w:rPr>
        <w:t xml:space="preserve"> </w:t>
      </w:r>
      <w:r w:rsidRPr="00BE5C10">
        <w:rPr>
          <w:rFonts w:ascii="STKaiti" w:eastAsia="STKaiti" w:hAnsi="STKaiti" w:cs="Arial" w:hint="eastAsia"/>
          <w:sz w:val="36"/>
          <w:szCs w:val="36"/>
          <w:lang w:eastAsia="zh-CN"/>
        </w:rPr>
        <w:t xml:space="preserve"> </w:t>
      </w:r>
      <w:r w:rsidRPr="00BE5C10">
        <w:rPr>
          <w:rFonts w:ascii="STKaiti" w:eastAsia="STKaiti" w:hAnsi="STKaiti" w:cs="Arial" w:hint="eastAsia"/>
          <w:sz w:val="36"/>
          <w:szCs w:val="36"/>
          <w:rtl/>
        </w:rPr>
        <w:t xml:space="preserve">    </w:t>
      </w:r>
      <w:r w:rsidRPr="00BE5C10">
        <w:rPr>
          <w:rFonts w:ascii="STKaiti" w:eastAsia="STKaiti" w:hAnsi="STKaiti" w:hint="eastAsia"/>
          <w:sz w:val="36"/>
          <w:szCs w:val="36"/>
          <w:lang w:eastAsia="zh-CN"/>
        </w:rPr>
        <w:t>穆圣（愿主福安之）说：“主麻日是一些日子的首领。伟大清高的真主认为，它是比开斋节和宰牲节还要高贵的日子。其中有一个时辰，仆民只要向伟大清高的真主要求一件事情，伟大清高的真主就赏赐他，但是条件是他不能涉及伟大清高的真主所禁止的非法事物</w:t>
      </w:r>
      <w:r w:rsidRPr="00BE5C10">
        <w:rPr>
          <w:rFonts w:ascii="STKaiti" w:eastAsia="STKaiti" w:hAnsi="STKaiti" w:cs="SimSun" w:hint="eastAsia"/>
          <w:sz w:val="36"/>
          <w:szCs w:val="36"/>
          <w:rtl/>
        </w:rPr>
        <w:t>。</w:t>
      </w:r>
      <w:r w:rsidRPr="00BE5C10">
        <w:rPr>
          <w:rFonts w:ascii="STKaiti" w:eastAsia="STKaiti" w:hAnsi="STKaiti" w:cs="Arial" w:hint="cs"/>
          <w:sz w:val="36"/>
          <w:szCs w:val="36"/>
          <w:rtl/>
        </w:rPr>
        <w:t>”</w:t>
      </w:r>
    </w:p>
    <w:p w:rsidR="00BE5C10" w:rsidRPr="00BE5C10" w:rsidRDefault="00BE5C10" w:rsidP="00BE5C10">
      <w:pPr>
        <w:bidi w:val="0"/>
        <w:spacing w:after="0" w:line="240" w:lineRule="auto"/>
        <w:rPr>
          <w:rFonts w:ascii="STKaiti" w:eastAsia="STKaiti" w:hAnsi="STKaiti"/>
          <w:sz w:val="36"/>
          <w:szCs w:val="36"/>
        </w:rPr>
      </w:pPr>
    </w:p>
    <w:p w:rsidR="00D67CF9" w:rsidRPr="00D67CF9" w:rsidRDefault="00D67CF9" w:rsidP="00D67CF9">
      <w:pPr>
        <w:widowControl w:val="0"/>
        <w:bidi w:val="0"/>
        <w:spacing w:after="0" w:line="240" w:lineRule="auto"/>
        <w:ind w:firstLineChars="236" w:firstLine="850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D67CF9" w:rsidRPr="00D67CF9" w:rsidRDefault="00D67CF9" w:rsidP="00D67CF9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1468B6" w:rsidRPr="003064F5" w:rsidRDefault="001468B6" w:rsidP="001468B6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1468B6" w:rsidRPr="00406B42" w:rsidRDefault="001468B6" w:rsidP="001468B6">
      <w:pPr>
        <w:bidi w:val="0"/>
        <w:rPr>
          <w:rFonts w:asciiTheme="majorEastAsia" w:eastAsiaTheme="majorEastAsia" w:hAnsiTheme="majorEastAsia"/>
          <w:sz w:val="36"/>
          <w:szCs w:val="36"/>
          <w:lang w:eastAsia="zh-CN"/>
        </w:rPr>
        <w:sectPr w:rsidR="001468B6" w:rsidRPr="00406B42" w:rsidSect="007F51DB">
          <w:headerReference w:type="default" r:id="rId8"/>
          <w:headerReference w:type="first" r:id="rId9"/>
          <w:pgSz w:w="11907" w:h="16840" w:code="9"/>
          <w:pgMar w:top="1418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1468B6" w:rsidRPr="003D1807" w:rsidRDefault="001468B6" w:rsidP="001468B6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B5B3471" wp14:editId="44F7836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1468B6" w:rsidP="001468B6">
      <w:pPr>
        <w:tabs>
          <w:tab w:val="left" w:pos="237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8C6587" w:rsidRDefault="008C6587">
      <w:pPr>
        <w:rPr>
          <w:lang w:eastAsia="zh-CN"/>
        </w:rPr>
      </w:pPr>
    </w:p>
    <w:sectPr w:rsidR="008C6587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73" w:rsidRDefault="00291873">
      <w:pPr>
        <w:spacing w:after="0" w:line="240" w:lineRule="auto"/>
      </w:pPr>
      <w:r>
        <w:separator/>
      </w:r>
    </w:p>
  </w:endnote>
  <w:endnote w:type="continuationSeparator" w:id="0">
    <w:p w:rsidR="00291873" w:rsidRDefault="0029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73" w:rsidRDefault="00291873">
      <w:pPr>
        <w:spacing w:after="0" w:line="240" w:lineRule="auto"/>
      </w:pPr>
      <w:r>
        <w:separator/>
      </w:r>
    </w:p>
  </w:footnote>
  <w:footnote w:type="continuationSeparator" w:id="0">
    <w:p w:rsidR="00291873" w:rsidRDefault="0029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1468B6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39F6C6D" wp14:editId="760F7F24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291873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D7B55" w:rsidRPr="00C36BA4" w:rsidRDefault="001468B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E0476B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F6C6D" id="Group 1" o:spid="_x0000_s1026" style="position:absolute;left:0;text-align:left;margin-left:-47.2pt;margin-top:-14pt;width:544.3pt;height:35.95pt;z-index:25165977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7D7B55" w:rsidRPr="00C36BA4" w:rsidRDefault="00291873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7D7B55" w:rsidRPr="00C36BA4" w:rsidRDefault="001468B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E0476B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8D7759" wp14:editId="0D286122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F7443" id="Group 19" o:spid="_x0000_s1026" style="position:absolute;margin-left:0;margin-top:-35.5pt;width:596.25pt;height:842.1pt;z-index:25165875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1468B6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12319FC" wp14:editId="1AA8C113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7B55" w:rsidRPr="008B7CC3" w:rsidRDefault="001468B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319FC" id="Group 6" o:spid="_x0000_s1031" style="position:absolute;left:0;text-align:left;margin-left:-53.65pt;margin-top:-7.5pt;width:561.3pt;height:29pt;z-index:251655680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1468B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03B84A" wp14:editId="44C1C62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4F57E2" id="Group 18" o:spid="_x0000_s1026" style="position:absolute;margin-left:0;margin-top:-35.45pt;width:595.15pt;height:841.85pt;z-index:25165772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468B6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3B1E74" wp14:editId="6E0C411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E350A1" id="Group 39" o:spid="_x0000_s1026" style="position:absolute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60D"/>
    <w:multiLevelType w:val="hybridMultilevel"/>
    <w:tmpl w:val="3EDA8BC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F"/>
    <w:rsid w:val="001468B6"/>
    <w:rsid w:val="00291873"/>
    <w:rsid w:val="003E5F9F"/>
    <w:rsid w:val="00447EBD"/>
    <w:rsid w:val="005342D9"/>
    <w:rsid w:val="007F51DB"/>
    <w:rsid w:val="008C6587"/>
    <w:rsid w:val="00A13979"/>
    <w:rsid w:val="00A93F61"/>
    <w:rsid w:val="00BE5C10"/>
    <w:rsid w:val="00D16DA2"/>
    <w:rsid w:val="00D67CF9"/>
    <w:rsid w:val="00E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47478A-1DB0-45F1-B124-BE874F6A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68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4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6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1359</Words>
  <Characters>1388</Characters>
  <Application>Microsoft Office Word</Application>
  <DocSecurity>0</DocSecurity>
  <Lines>77</Lines>
  <Paragraphs>25</Paragraphs>
  <ScaleCrop>false</ScaleCrop>
  <Manager/>
  <Company>islamhouse.com</Company>
  <LinksUpToDate>false</LinksUpToDate>
  <CharactersWithSpaces>2722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主麻的尊贵_x000d_</dc:title>
  <dc:subject>主麻的尊贵_x000d_</dc:subject>
  <dc:creator>Administrators</dc:creator>
  <cp:keywords>主麻的尊贵_x000d_</cp:keywords>
  <dc:description>主麻的尊贵_x000d_</dc:description>
  <cp:lastModifiedBy>elhashemy</cp:lastModifiedBy>
  <cp:revision>8</cp:revision>
  <cp:lastPrinted>2015-05-09T17:13:00Z</cp:lastPrinted>
  <dcterms:created xsi:type="dcterms:W3CDTF">2015-04-07T07:39:00Z</dcterms:created>
  <dcterms:modified xsi:type="dcterms:W3CDTF">2015-05-26T12:02:00Z</dcterms:modified>
  <cp:category/>
</cp:coreProperties>
</file>