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D470C8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A61477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A61477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把学者、老师和老人称为</w:t>
      </w:r>
      <w:r w:rsidRPr="00A61477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“</w:t>
      </w:r>
      <w:r w:rsidRPr="00A61477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父亲</w:t>
      </w:r>
      <w:r w:rsidRPr="00A61477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”</w:t>
      </w:r>
      <w:r w:rsidRPr="00A61477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的教法律例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A61477" w:rsidRPr="00A61477" w:rsidRDefault="00A61477" w:rsidP="00A61477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A61477">
        <w:rPr>
          <w:rFonts w:ascii="inherit" w:hAnsi="inherit"/>
          <w:color w:val="1F497D" w:themeColor="text2"/>
          <w:sz w:val="48"/>
          <w:szCs w:val="48"/>
          <w:rtl/>
        </w:rPr>
        <w:t>إطلاق لفظ الوالد على العالم والمربي وكبير السن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436A54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436A54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436A54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436A54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A61477" w:rsidRPr="00A61477" w:rsidRDefault="00A61477" w:rsidP="00A61477">
      <w:pPr>
        <w:shd w:val="clear" w:color="auto" w:fill="FFFFFF"/>
        <w:bidi w:val="0"/>
        <w:spacing w:after="82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>把学者、老师和老人称为“父亲”的教法律例</w:t>
      </w:r>
    </w:p>
    <w:p w:rsidR="00A61477" w:rsidRPr="00A61477" w:rsidRDefault="00A61477" w:rsidP="00A61477">
      <w:pPr>
        <w:shd w:val="clear" w:color="auto" w:fill="FFFFFF"/>
        <w:bidi w:val="0"/>
        <w:spacing w:before="327" w:after="327" w:line="327" w:lineRule="atLeast"/>
        <w:rPr>
          <w:rFonts w:asciiTheme="minorEastAsia" w:eastAsiaTheme="minorEastAsia" w:hAnsiTheme="minorEastAsia" w:cs="Tahoma"/>
          <w:color w:val="auto"/>
          <w:sz w:val="36"/>
        </w:rPr>
      </w:pPr>
    </w:p>
    <w:p w:rsidR="00A61477" w:rsidRDefault="00A61477" w:rsidP="00A61477">
      <w:pPr>
        <w:shd w:val="clear" w:color="auto" w:fill="FFFFFF"/>
        <w:bidi w:val="0"/>
        <w:spacing w:line="480" w:lineRule="auto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问：</w:t>
      </w:r>
      <w:r w:rsidRPr="00A61477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把学者们称为“父亲”与阿拉伯基督教徒把他们</w:t>
      </w:r>
    </w:p>
    <w:p w:rsidR="00A61477" w:rsidRDefault="00A61477" w:rsidP="00A61477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的牧师称为“父亲”或者波斯人把他们的宗教</w:t>
      </w:r>
    </w:p>
    <w:p w:rsidR="00A61477" w:rsidRPr="00A61477" w:rsidRDefault="00A61477" w:rsidP="00A61477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学者称为“巴巴”一模一样吗？</w:t>
      </w:r>
    </w:p>
    <w:p w:rsidR="00A61477" w:rsidRPr="00A61477" w:rsidRDefault="00A61477" w:rsidP="00A61477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auto"/>
          <w:sz w:val="36"/>
          <w:lang w:eastAsia="zh-CN"/>
        </w:rPr>
        <w:t>答：</w:t>
      </w: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一切赞颂，全归真主。</w:t>
      </w:r>
    </w:p>
    <w:p w:rsidR="00A61477" w:rsidRPr="00A61477" w:rsidRDefault="00A61477" w:rsidP="00A61477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 </w:t>
      </w:r>
      <w:r>
        <w:rPr>
          <w:rFonts w:asciiTheme="minorEastAsia" w:eastAsiaTheme="minorEastAsia" w:hAnsiTheme="minorEastAsia" w:cs="Tahoma" w:hint="eastAsia"/>
          <w:color w:val="auto"/>
          <w:sz w:val="36"/>
          <w:lang w:eastAsia="zh-CN"/>
        </w:rPr>
        <w:t xml:space="preserve">  </w:t>
      </w: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可以把学者或者德高望重的老人称为“父亲”（艾布）或者爸爸（瓦力迪），这是说尊重和尊敬他们的程度像父亲一样，而不是说他们之间的血统关系。</w:t>
      </w:r>
    </w:p>
    <w:p w:rsidR="00A61477" w:rsidRPr="00A61477" w:rsidRDefault="00A61477" w:rsidP="00A61477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《艾布·达伍德圣训实录》（8段）、《奈萨仪圣训实录》（40段）和《伊本·马哲圣训实录》（313段）辑录：艾布·胡赖勒（愿主喜悦之）传述：真主的使者（愿主福安之）说：“我对你们来说就像你们的父</w:t>
      </w: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亲一样，我给你们教授知识。”谢赫艾利巴尼在《艾布·达伍德圣训实录》中认为这是正确的圣训。</w:t>
      </w:r>
    </w:p>
    <w:p w:rsidR="00A61477" w:rsidRPr="00A61477" w:rsidRDefault="00A61477" w:rsidP="00A61477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真主说：“当叶尔孤白临死的时候，你们在埸吗？当时，他对他的儿子们说：“我死之后，你们将崇拜什么？”他们说：“我们将崇拜你所崇拜的，和你的父亲易卜拉欣、易司马仪、易司哈格所崇拜的</w:t>
      </w:r>
      <w:r w:rsidRPr="00A61477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──</w:t>
      </w: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独一的主宰</w:t>
      </w:r>
      <w:r w:rsidRPr="00A61477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──</w:t>
      </w: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我们只归顺他。””（2:133）易司马仪是他的叔叔，而不是父亲。</w:t>
      </w:r>
    </w:p>
    <w:p w:rsidR="00A61477" w:rsidRPr="00A61477" w:rsidRDefault="00A61477" w:rsidP="00A61477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在《伊本·萨拉赫法太瓦》（1 / 186）中说：“在《古兰经》和圣训中是否允许把没有血缘关系的人称为父亲？”</w:t>
      </w:r>
    </w:p>
    <w:p w:rsidR="00A61477" w:rsidRPr="00A61477" w:rsidRDefault="00A61477" w:rsidP="00A61477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谢赫回答：“伟大的真主说：“当叶尔孤白临死的时候，你们在埸吗？当时，他对他的儿子们说：“我死之后，你们将崇拜什么？”他们说：“我们将崇拜你所崇拜的，和你的父亲易卜拉欣、易司马仪、易司</w:t>
      </w: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哈格所崇拜的</w:t>
      </w:r>
      <w:r w:rsidRPr="00A61477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──</w:t>
      </w: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独一的主宰</w:t>
      </w:r>
      <w:r w:rsidRPr="00A61477">
        <w:rPr>
          <w:rFonts w:asciiTheme="minorEastAsia" w:eastAsiaTheme="minorEastAsia" w:hAnsiTheme="minorEastAsia" w:cs="SimSun" w:hint="eastAsia"/>
          <w:color w:val="auto"/>
          <w:sz w:val="36"/>
          <w:lang w:eastAsia="zh-CN"/>
        </w:rPr>
        <w:t>──</w:t>
      </w: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我们只归顺他。””（2:133）易司马仪是他的叔叔，而不是父亲。</w:t>
      </w:r>
    </w:p>
    <w:p w:rsidR="00A61477" w:rsidRPr="00A61477" w:rsidRDefault="00A61477" w:rsidP="00A61477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真主说：“他请他的父母坐在高座上。”（12:100）他的母亲已经去世了，他们说：指的就是他的姨妈，这儿的父母不是真正的亲生父母，而是阿拉伯语中使用的转义。</w:t>
      </w:r>
    </w:p>
    <w:p w:rsidR="00A61477" w:rsidRPr="00A61477" w:rsidRDefault="00A61477" w:rsidP="00A61477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先知（愿主福安之）、学者和谢赫都认为从语言和意义方面而言这是可以的，至于在教法方面，全能的真主说：“穆罕默德不是你们中任何男人的父亲，而是真主的使者，和众先知的封印。真主是全知万物的”，在正确的圣训中辑录：真主的使者（愿主福安之）说：“我对你们来说就像你们的父亲一样，我给你们教授知识”。</w:t>
      </w:r>
    </w:p>
    <w:p w:rsidR="00A61477" w:rsidRPr="00A61477" w:rsidRDefault="00A61477" w:rsidP="00A61477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一部分学者主张，不能对先知（愿主福安之）说他是信士们的父亲，但是可以说他的妻子是信士们的</w:t>
      </w: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母亲，证据如前所述，根据这一点，可以说像父亲一样、或者犹如父亲，或者相当于我们的父亲，但是不能说他是我们的父亲；我们的一部分学者主张这是可以的。”</w:t>
      </w:r>
    </w:p>
    <w:p w:rsidR="00A61477" w:rsidRPr="00A61477" w:rsidRDefault="00A61477" w:rsidP="00A61477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伊玛目沙菲尔（愿主怜悯之）说：“可以说他是信士们的父亲，也就是在尊严方面相当于父亲。”敬请参阅《玫瑰色的喜悦之解释》（4 / 91）</w:t>
      </w:r>
    </w:p>
    <w:p w:rsidR="00A61477" w:rsidRPr="00A61477" w:rsidRDefault="00A61477" w:rsidP="00A61477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伊玛目古尔图壁（愿主怜悯之）说：“可以说他是信士们的父亲，也就是在尊严方面相当于父亲一样，真主说：“穆罕默德不是你们中任何男人的父亲”，指的是在血缘方面。”</w:t>
      </w:r>
    </w:p>
    <w:p w:rsidR="00A61477" w:rsidRPr="00A61477" w:rsidRDefault="00A61477" w:rsidP="00A61477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可以把先知称为父亲，哪怕基督教徒使用这个词也无妨，教法禁止仿效他们的特征，至于在这些事情当中，阿拉伯人和其它的人都是具有共性的，而且在基督教徒之前就使用这个称呼，真主说：“你们应当</w:t>
      </w: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遵循你们的父亲易卜拉欣的宗教，以前真主称你们为穆斯林，在这部经典里他也称你们为穆斯林，以便使者为你们作证，而你们为世人作证。”（22:78）真主把易卜拉欣圣人称为“信士们的父亲”。</w:t>
      </w:r>
    </w:p>
    <w:p w:rsidR="00A61477" w:rsidRPr="00A61477" w:rsidRDefault="00A61477" w:rsidP="00A61477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伊玛目古尔图壁（愿主怜悯之）在《古尔图壁经注》（12 / 91）中说：“易卜拉欣圣人是所有阿拉伯人的父亲，有人主张这是针对所有的穆斯林，尽管所有的人不是他的儿子也罢，因为易卜拉欣圣人受到穆斯林的尊重，犹如父亲受到儿子的尊重一样。”</w:t>
      </w:r>
    </w:p>
    <w:p w:rsidR="00A61477" w:rsidRPr="00A61477" w:rsidRDefault="00A61477" w:rsidP="00A61477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至今人们仍然在谈话当中使用这种表达方式，他们把学者、老师和德高望重的老年人称为“父亲”，长者把年纪比他小的人称为“我的儿子啊”等。</w:t>
      </w:r>
    </w:p>
    <w:p w:rsidR="00A61477" w:rsidRPr="00A61477" w:rsidRDefault="00A61477" w:rsidP="00A61477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《穆斯林圣训实录》（2151段）辑录：艾奈斯·本·马力克（愿主喜悦之）传述：真主的使者（愿主福安之）曾经对我说：“我的儿子啊。”</w:t>
      </w:r>
    </w:p>
    <w:p w:rsidR="00A61477" w:rsidRPr="00A61477" w:rsidRDefault="00A61477" w:rsidP="00A61477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伊玛目脑威（愿主怜悯之）编辑的圣训中有一章题目为：“可以对不是他的儿子的人说：我的儿子啊，这是可嘉的行为”。</w:t>
      </w:r>
    </w:p>
    <w:p w:rsidR="00A61477" w:rsidRPr="00A61477" w:rsidRDefault="00A61477" w:rsidP="00A61477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圣人的品级在这里与父亲的品级一样，没有区别，这儿指的不是具有血缘关系的父亲，只是以此表现出同情和怜悯，这是广泛使用的表达方式，哪怕基督教的牧师或者祭司使用这种称呼也罢，因为这不是他们独具的特点，如前所述。</w:t>
      </w:r>
    </w:p>
    <w:p w:rsidR="00A61477" w:rsidRPr="00A61477" w:rsidRDefault="00A61477" w:rsidP="00A61477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有人向谢赫阿卜杜· 拉赫曼·白拉克（愿主护佑之）询问“在我们这个时代许多人喜欢使用父亲这个词称呼伊斯兰学者、长者和德高望重的老人，这种称呼是教法允许的吗？必须要注意的是：基督徒把他们的学者和德高望重的人称为“父亲”。</w:t>
      </w:r>
    </w:p>
    <w:p w:rsidR="00A61477" w:rsidRPr="00A61477" w:rsidRDefault="00A61477" w:rsidP="00A61477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真主的使者穆罕默德（愿主福安之）、或者圣门弟子、或者再传弟子、或者先贤都没有使用父亲这个词称呼学者。</w:t>
      </w:r>
    </w:p>
    <w:p w:rsidR="00A61477" w:rsidRPr="00A61477" w:rsidRDefault="00A61477" w:rsidP="00A61477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假如一个人可以获得父亲的称号，那么，没有人比真主的使者穆罕默德（愿主福安之）更有资格获得这个称号，真主说：“穆罕默德不是你们中任何男人的父亲，而是真主的使者，和众先知的封印。真主是全知万物的。”（33:40）”。”</w:t>
      </w:r>
    </w:p>
    <w:p w:rsidR="00A61477" w:rsidRPr="00A61477" w:rsidRDefault="00A61477" w:rsidP="00A61477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谢赫回答：“感谢真主，据我们所知，没有任何一位学者把父亲这个词当作自己的称号，但是有的社会习惯把年纪大的人称为父亲，无论他是学者、或者不是学者都一样；有的人在谈话的时候说：我的父亲，或者父亲啊，这种行为不是仿效基督教徒的行为，因为基督教徒只以这个词称呼他们的宗教学者，至于你所说的真主的使者（愿主福安之）地位崇高、对信士</w:t>
      </w: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们恩深似海，值得成为他们的父亲，但是他不是这个民族的父亲，证据就是真主说：“穆罕默德不是你们中任何男人的父亲，而是真主的使者，和众先知的封印。真主是全知万物的。”（33:40）；否定的父亲的品级就是血缘关系的父亲，肯定的父亲的品级就是相当于父亲的地位和受到像父亲一样的尊重。正如在一部分读法中来到的这一节经文：真主说：“先知对信士的权利，重于他们自身的权利，他的众妻是他们的母亲，他是他们的父亲。”（33:6）</w:t>
      </w:r>
    </w:p>
    <w:p w:rsidR="00A61477" w:rsidRPr="00A61477" w:rsidRDefault="00A61477" w:rsidP="00A61477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这一种父亲和母亲的品级就是相当于父母一样的尊重和地位，真主的使者（愿主福安之）说：“我对你们来说就像你们的父亲一样，我给你们教授知识”。除此之外，先知（愿主福安之）对伊斯兰民族的恩德远甚于父母和全人类的恩德，正如艾布·胡莱勒（愿主喜悦之）传述：真主的使者（愿主福安之）说：“以掌握我的生命的真主发誓，你们中谁也没有信仰，直</w:t>
      </w: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到他爱我胜于他的父亲、他的儿子和全人类。”《布哈里圣训实录》（14段）和《穆斯林圣训实录》（44段）辑录。”</w:t>
      </w:r>
    </w:p>
    <w:p w:rsidR="00A61477" w:rsidRPr="00A61477" w:rsidRDefault="00A61477" w:rsidP="00A61477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color w:val="auto"/>
          <w:sz w:val="36"/>
          <w:lang w:eastAsia="zh-CN"/>
        </w:rPr>
        <w:t>总而言之：可以把学者或者老人称为父亲，这种行为不是仿效基督教徒的行为。</w:t>
      </w:r>
    </w:p>
    <w:p w:rsidR="00A60587" w:rsidRPr="00A61477" w:rsidRDefault="00A61477" w:rsidP="00A61477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A61477">
        <w:rPr>
          <w:rFonts w:asciiTheme="minorEastAsia" w:eastAsiaTheme="minorEastAsia" w:hAnsiTheme="minorEastAsia" w:cs="Tahoma"/>
          <w:color w:val="auto"/>
          <w:sz w:val="36"/>
        </w:rPr>
        <w:t>真主至知！</w:t>
      </w:r>
    </w:p>
    <w:sectPr w:rsidR="00A60587" w:rsidRPr="00A6147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C8" w:rsidRDefault="00D470C8" w:rsidP="00EB6455">
      <w:r>
        <w:separator/>
      </w:r>
    </w:p>
  </w:endnote>
  <w:endnote w:type="continuationSeparator" w:id="0">
    <w:p w:rsidR="00D470C8" w:rsidRDefault="00D470C8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912DC9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D470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912DC9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436A54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D470C8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C8" w:rsidRDefault="00D470C8" w:rsidP="00EB6455">
      <w:r>
        <w:separator/>
      </w:r>
    </w:p>
  </w:footnote>
  <w:footnote w:type="continuationSeparator" w:id="0">
    <w:p w:rsidR="00D470C8" w:rsidRDefault="00D470C8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06B0D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36A54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12DC9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6147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470C8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7BD5E7-A96F-49D7-B7D7-08C84BE2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1401</Words>
  <Characters>1501</Characters>
  <Application>Microsoft Office Word</Application>
  <DocSecurity>0</DocSecurity>
  <Lines>83</Lines>
  <Paragraphs>41</Paragraphs>
  <ScaleCrop>false</ScaleCrop>
  <Manager/>
  <Company>islamhouse.com</Company>
  <LinksUpToDate>false</LinksUpToDate>
  <CharactersWithSpaces>2861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把学者、老师和老人称为“父亲”的教法律例_x000d_</dc:title>
  <dc:subject>把学者、老师和老人称为“父亲”的教法律例_x000d_</dc:subject>
  <dc:creator>伊斯兰问答网站_x000d_</dc:creator>
  <cp:keywords>把学者、老师和老人称为“父亲”的教法律例_x000d_</cp:keywords>
  <dc:description>把学者、老师和老人称为“父亲”的教法律例_x000d_</dc:description>
  <cp:lastModifiedBy>elhashemy</cp:lastModifiedBy>
  <cp:revision>3</cp:revision>
  <dcterms:created xsi:type="dcterms:W3CDTF">2015-03-24T12:14:00Z</dcterms:created>
  <dcterms:modified xsi:type="dcterms:W3CDTF">2015-04-20T14:38:00Z</dcterms:modified>
  <cp:category/>
</cp:coreProperties>
</file>