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455" w:rsidRDefault="002D39DB" w:rsidP="00EB6455">
      <w:pPr>
        <w:bidi w:val="0"/>
        <w:jc w:val="center"/>
        <w:rPr>
          <w:rFonts w:ascii="Arial" w:hAnsi="Arial" w:cs="Arial"/>
          <w:b/>
          <w:bCs/>
          <w:sz w:val="52"/>
          <w:szCs w:val="52"/>
          <w:lang w:eastAsia="zh-CN"/>
        </w:rPr>
      </w:pPr>
      <w:r>
        <w:rPr>
          <w:rFonts w:ascii="Arial" w:hAnsi="Arial" w:cs="Arial"/>
          <w:b/>
          <w:bCs/>
          <w:noProof/>
          <w:sz w:val="52"/>
          <w:szCs w:val="52"/>
          <w:lang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1" o:spid="_x0000_s1026" type="#_x0000_t202" style="position:absolute;left:0;text-align:left;margin-left:315pt;margin-top:3.3pt;width:140.75pt;height:35.2pt;z-index:25165824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" fillcolor="white [3201]" stroked="f" strokeweight=".5pt">
            <v:path arrowok="t"/>
            <v:textbox>
              <w:txbxContent>
                <w:p w:rsidR="00DF5A57" w:rsidRPr="00C70045" w:rsidRDefault="00DF5A57" w:rsidP="00DF5A57">
                  <w:pPr>
                    <w:jc w:val="center"/>
                    <w:rPr>
                      <w:i/>
                      <w:iCs/>
                      <w:u w:val="single"/>
                    </w:rPr>
                  </w:pPr>
                  <w:r w:rsidRPr="003B55D3">
                    <w:rPr>
                      <w:rFonts w:hint="cs"/>
                      <w:i/>
                      <w:iCs/>
                      <w:sz w:val="40"/>
                      <w:szCs w:val="40"/>
                      <w:u w:val="single"/>
                      <w:rtl/>
                    </w:rPr>
                    <w:t>فتوى</w:t>
                  </w:r>
                  <w:r w:rsidRPr="003B55D3">
                    <w:rPr>
                      <w:rFonts w:hint="cs"/>
                      <w:i/>
                      <w:iCs/>
                      <w:sz w:val="32"/>
                      <w:szCs w:val="32"/>
                      <w:u w:val="single"/>
                      <w:rtl/>
                    </w:rPr>
                    <w:t xml:space="preserve"> </w:t>
                  </w:r>
                  <w:r w:rsidRPr="003B55D3">
                    <w:rPr>
                      <w:rFonts w:hint="eastAsia"/>
                      <w:i/>
                      <w:iCs/>
                      <w:sz w:val="32"/>
                      <w:szCs w:val="32"/>
                      <w:u w:val="single"/>
                    </w:rPr>
                    <w:t xml:space="preserve"> </w:t>
                  </w:r>
                  <w:r w:rsidRPr="003B55D3">
                    <w:rPr>
                      <w:rFonts w:hint="eastAsia"/>
                      <w:i/>
                      <w:iCs/>
                      <w:sz w:val="32"/>
                      <w:szCs w:val="32"/>
                      <w:u w:val="single"/>
                    </w:rPr>
                    <w:t>教法判例</w:t>
                  </w:r>
                </w:p>
              </w:txbxContent>
            </v:textbox>
          </v:shape>
        </w:pict>
      </w:r>
    </w:p>
    <w:p w:rsidR="00A60587" w:rsidRPr="00035EBD" w:rsidRDefault="00A60587" w:rsidP="00A60587">
      <w:pPr>
        <w:bidi w:val="0"/>
        <w:jc w:val="center"/>
        <w:rPr>
          <w:rFonts w:ascii="Arial" w:hAnsi="Arial" w:cs="Arial"/>
          <w:b/>
          <w:bCs/>
          <w:sz w:val="48"/>
          <w:szCs w:val="48"/>
          <w:rtl/>
          <w:lang w:eastAsia="zh-CN"/>
        </w:rPr>
      </w:pPr>
    </w:p>
    <w:p w:rsidR="002A30A3" w:rsidRDefault="002A30A3" w:rsidP="00274430">
      <w:pPr>
        <w:bidi w:val="0"/>
        <w:spacing w:beforeLines="50" w:before="120"/>
        <w:jc w:val="center"/>
        <w:rPr>
          <w:rFonts w:ascii="SimSun" w:hAnsi="SimSun" w:cs="SimSun"/>
          <w:b/>
          <w:bCs/>
          <w:color w:val="1F497D" w:themeColor="text2"/>
          <w:sz w:val="48"/>
          <w:szCs w:val="48"/>
          <w:lang w:eastAsia="zh-CN"/>
        </w:rPr>
      </w:pPr>
      <w:r w:rsidRPr="002A30A3">
        <w:rPr>
          <w:rFonts w:ascii="SimSun" w:hAnsi="SimSun" w:cs="SimSun" w:hint="eastAsia"/>
          <w:b/>
          <w:bCs/>
          <w:color w:val="1F497D" w:themeColor="text2"/>
          <w:sz w:val="48"/>
          <w:szCs w:val="48"/>
          <w:lang w:eastAsia="zh-CN"/>
        </w:rPr>
        <w:t>通过手机给歌星投票的教法律列</w:t>
      </w:r>
    </w:p>
    <w:p w:rsidR="00EB6455" w:rsidRDefault="00EB6455" w:rsidP="002A30A3">
      <w:pPr>
        <w:bidi w:val="0"/>
        <w:spacing w:beforeLines="50" w:before="120"/>
        <w:jc w:val="center"/>
        <w:rPr>
          <w:rFonts w:ascii="Courier New" w:hAnsi="Courier New" w:cs="Courier New"/>
          <w:b/>
          <w:bCs/>
          <w:sz w:val="32"/>
          <w:szCs w:val="32"/>
          <w:lang w:eastAsia="zh-CN"/>
        </w:rPr>
      </w:pPr>
      <w:r w:rsidRPr="00962983">
        <w:rPr>
          <w:rFonts w:ascii="Tahoma" w:eastAsia="MS UI Gothic" w:hAnsi="Tahoma" w:cs="Tahoma"/>
          <w:b/>
          <w:bCs/>
          <w:sz w:val="32"/>
          <w:szCs w:val="32"/>
          <w:rtl/>
          <w:lang w:bidi="ar-EG"/>
        </w:rPr>
        <w:t>]</w:t>
      </w:r>
      <w:r w:rsidRPr="00962983">
        <w:rPr>
          <w:rFonts w:ascii="Tahoma" w:eastAsia="MS UI Gothic" w:hAnsi="Tahoma" w:cs="Tahoma"/>
          <w:b/>
          <w:bCs/>
          <w:sz w:val="32"/>
          <w:szCs w:val="32"/>
          <w:lang w:eastAsia="zh-CN"/>
        </w:rPr>
        <w:t xml:space="preserve"> </w:t>
      </w:r>
      <w:r w:rsidRPr="00962983">
        <w:rPr>
          <w:rFonts w:ascii="SimSun" w:hAnsi="SimSun" w:cs="Tahoma" w:hint="eastAsia"/>
          <w:b/>
          <w:bCs/>
          <w:sz w:val="32"/>
          <w:szCs w:val="32"/>
          <w:lang w:eastAsia="zh-CN"/>
        </w:rPr>
        <w:t>中文</w:t>
      </w:r>
      <w:r w:rsidRPr="00962983">
        <w:rPr>
          <w:rFonts w:ascii="Tahoma" w:eastAsia="MS UI Gothic" w:hAnsi="Tahoma" w:cs="Tahoma"/>
          <w:b/>
          <w:bCs/>
          <w:sz w:val="32"/>
          <w:szCs w:val="32"/>
          <w:rtl/>
          <w:lang w:bidi="ar-EG"/>
        </w:rPr>
        <w:t>[</w:t>
      </w:r>
      <w:r w:rsidRPr="00962983">
        <w:rPr>
          <w:rFonts w:ascii="Courier New" w:hAnsi="Courier New" w:cs="Courier New"/>
          <w:b/>
          <w:bCs/>
          <w:sz w:val="32"/>
          <w:szCs w:val="32"/>
          <w:lang w:eastAsia="zh-CN"/>
        </w:rPr>
        <w:t xml:space="preserve"> </w:t>
      </w:r>
    </w:p>
    <w:p w:rsidR="00EE484A" w:rsidRPr="00962983" w:rsidRDefault="00EE484A" w:rsidP="00EE484A">
      <w:pPr>
        <w:bidi w:val="0"/>
        <w:spacing w:beforeLines="50" w:before="120"/>
        <w:jc w:val="center"/>
        <w:rPr>
          <w:rFonts w:ascii="Tahoma" w:eastAsia="MS UI Gothic" w:hAnsi="Tahoma" w:cs="Tahoma"/>
          <w:b/>
          <w:bCs/>
          <w:sz w:val="32"/>
          <w:szCs w:val="32"/>
          <w:lang w:eastAsia="zh-CN" w:bidi="ar-EG"/>
        </w:rPr>
      </w:pPr>
    </w:p>
    <w:p w:rsidR="00EB6455" w:rsidRDefault="00EB6455" w:rsidP="00EB6455">
      <w:pPr>
        <w:bidi w:val="0"/>
        <w:jc w:val="center"/>
        <w:rPr>
          <w:rFonts w:ascii="Courier New" w:hAnsi="Courier New" w:cs="Courier New"/>
          <w:b/>
          <w:bCs/>
          <w:szCs w:val="24"/>
          <w:lang w:eastAsia="zh-CN"/>
        </w:rPr>
      </w:pPr>
    </w:p>
    <w:p w:rsidR="002A30A3" w:rsidRPr="002A30A3" w:rsidRDefault="002A30A3" w:rsidP="002A30A3">
      <w:pPr>
        <w:pStyle w:val="Heading4"/>
        <w:shd w:val="clear" w:color="auto" w:fill="FFFFFF"/>
        <w:spacing w:before="0" w:beforeAutospacing="0" w:after="60" w:afterAutospacing="0"/>
        <w:jc w:val="center"/>
        <w:rPr>
          <w:rFonts w:ascii="inherit" w:hAnsi="inherit"/>
          <w:color w:val="1F497D" w:themeColor="text2"/>
          <w:sz w:val="48"/>
          <w:szCs w:val="48"/>
        </w:rPr>
      </w:pPr>
      <w:r w:rsidRPr="002A30A3">
        <w:rPr>
          <w:rFonts w:ascii="inherit" w:hAnsi="inherit"/>
          <w:color w:val="1F497D" w:themeColor="text2"/>
          <w:sz w:val="48"/>
          <w:szCs w:val="48"/>
          <w:rtl/>
        </w:rPr>
        <w:t>حكم التصويت للمطربين عن طريق الجوال</w:t>
      </w:r>
    </w:p>
    <w:p w:rsidR="00EB6455" w:rsidRPr="00962983" w:rsidRDefault="00EB6455" w:rsidP="00EB6455">
      <w:pPr>
        <w:bidi w:val="0"/>
        <w:jc w:val="center"/>
        <w:rPr>
          <w:rFonts w:ascii="Courier New" w:hAnsi="Courier New" w:cs="Courier New"/>
          <w:b/>
          <w:bCs/>
          <w:sz w:val="36"/>
        </w:rPr>
      </w:pPr>
      <w:r w:rsidRPr="00962983">
        <w:rPr>
          <w:rFonts w:ascii="mylotus" w:hAnsi="mylotus" w:cs="mylotus"/>
          <w:b/>
          <w:bCs/>
          <w:sz w:val="36"/>
          <w:rtl/>
          <w:lang w:bidi="ar-EG"/>
        </w:rPr>
        <w:t xml:space="preserve"> [</w:t>
      </w:r>
      <w:r w:rsidRPr="00962983">
        <w:rPr>
          <w:rFonts w:ascii="mylotus" w:hAnsi="mylotus" w:cs="mylotus" w:hint="cs"/>
          <w:b/>
          <w:bCs/>
          <w:sz w:val="36"/>
          <w:rtl/>
          <w:lang w:bidi="ar-EG"/>
        </w:rPr>
        <w:t>ب</w:t>
      </w:r>
      <w:r w:rsidRPr="00962983">
        <w:rPr>
          <w:rFonts w:ascii="mylotus" w:hAnsi="mylotus" w:cs="mylotus"/>
          <w:b/>
          <w:bCs/>
          <w:sz w:val="36"/>
          <w:rtl/>
          <w:lang w:bidi="ar-EG"/>
        </w:rPr>
        <w:t>اللغة ا</w:t>
      </w:r>
      <w:r w:rsidRPr="00962983">
        <w:rPr>
          <w:rFonts w:ascii="mylotus" w:hAnsi="mylotus" w:cs="mylotus" w:hint="cs"/>
          <w:b/>
          <w:bCs/>
          <w:sz w:val="36"/>
          <w:rtl/>
          <w:lang w:bidi="ar-EG"/>
        </w:rPr>
        <w:t>لصينية</w:t>
      </w:r>
      <w:r w:rsidRPr="00962983">
        <w:rPr>
          <w:rFonts w:ascii="mylotus" w:hAnsi="mylotus" w:cs="mylotus"/>
          <w:b/>
          <w:bCs/>
          <w:sz w:val="36"/>
          <w:rtl/>
          <w:lang w:bidi="ar-EG"/>
        </w:rPr>
        <w:t xml:space="preserve"> ]</w:t>
      </w:r>
    </w:p>
    <w:p w:rsidR="00EB6455" w:rsidRDefault="00EB6455" w:rsidP="00EB6455">
      <w:pPr>
        <w:bidi w:val="0"/>
        <w:spacing w:before="150" w:after="150" w:line="284" w:lineRule="atLeast"/>
        <w:jc w:val="center"/>
        <w:rPr>
          <w:rFonts w:ascii="Arial" w:hAnsi="Arial" w:cs="Arial"/>
          <w:b/>
          <w:bCs/>
          <w:sz w:val="28"/>
          <w:szCs w:val="28"/>
        </w:rPr>
      </w:pPr>
    </w:p>
    <w:p w:rsidR="00EB6455" w:rsidRDefault="00EB6455" w:rsidP="00EB6455">
      <w:pPr>
        <w:bidi w:val="0"/>
        <w:spacing w:before="150" w:after="150" w:line="284" w:lineRule="atLeast"/>
        <w:jc w:val="center"/>
        <w:rPr>
          <w:rFonts w:ascii="Arial" w:hAnsi="Arial" w:cs="Arial"/>
          <w:b/>
          <w:bCs/>
          <w:sz w:val="28"/>
          <w:szCs w:val="28"/>
        </w:rPr>
      </w:pPr>
    </w:p>
    <w:p w:rsidR="00EB6455" w:rsidRPr="00962983" w:rsidRDefault="00A60587" w:rsidP="00A60587">
      <w:pPr>
        <w:bidi w:val="0"/>
        <w:spacing w:before="150" w:after="150" w:line="284" w:lineRule="atLeast"/>
        <w:jc w:val="center"/>
        <w:rPr>
          <w:rFonts w:ascii="TR Bahamas Light" w:hAnsi="TR Bahamas Light" w:cs="AL-Mohanad"/>
          <w:b/>
          <w:bCs/>
          <w:sz w:val="40"/>
          <w:szCs w:val="40"/>
          <w:lang w:val="tr-TR" w:eastAsia="zh-CN"/>
        </w:rPr>
      </w:pPr>
      <w:r w:rsidRPr="00962983">
        <w:rPr>
          <w:rFonts w:ascii="STXingkai" w:eastAsia="STXingkai"/>
          <w:b/>
          <w:bCs/>
          <w:sz w:val="40"/>
          <w:szCs w:val="40"/>
          <w:lang w:eastAsia="zh-CN"/>
        </w:rPr>
        <w:t>伊斯兰问答网站</w:t>
      </w:r>
    </w:p>
    <w:p w:rsidR="00EB6455" w:rsidRPr="00962983" w:rsidRDefault="00A60587" w:rsidP="00EB645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4"/>
          <w:szCs w:val="44"/>
          <w:lang w:bidi="ar-EG"/>
        </w:rPr>
      </w:pPr>
      <w:r w:rsidRPr="00962983">
        <w:rPr>
          <w:rFonts w:ascii="mylotus" w:hAnsi="mylotus" w:cs="mylotus" w:hint="cs"/>
          <w:b/>
          <w:bCs/>
          <w:sz w:val="44"/>
          <w:szCs w:val="44"/>
          <w:rtl/>
          <w:lang w:bidi="ar-EG"/>
        </w:rPr>
        <w:t>موقع</w:t>
      </w:r>
      <w:r w:rsidRPr="00962983">
        <w:rPr>
          <w:rFonts w:ascii="mylotus" w:hAnsi="mylotus" w:cs="mylotus"/>
          <w:b/>
          <w:bCs/>
          <w:sz w:val="44"/>
          <w:szCs w:val="44"/>
          <w:rtl/>
          <w:lang w:bidi="ar-EG"/>
        </w:rPr>
        <w:t xml:space="preserve"> الإسلام سؤال وجواب</w:t>
      </w: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EE484A">
      <w:pPr>
        <w:bidi w:val="0"/>
        <w:spacing w:line="240" w:lineRule="exact"/>
        <w:rPr>
          <w:rFonts w:ascii="mylotus" w:hAnsi="mylotus" w:cs="mylotus"/>
          <w:b/>
          <w:bCs/>
          <w:sz w:val="28"/>
          <w:szCs w:val="28"/>
          <w:lang w:eastAsia="zh-CN"/>
        </w:rPr>
      </w:pPr>
    </w:p>
    <w:p w:rsidR="00EB6455" w:rsidRPr="00D04B88" w:rsidRDefault="00A60587" w:rsidP="00856385">
      <w:pPr>
        <w:bidi w:val="0"/>
        <w:spacing w:before="150" w:after="150" w:line="284" w:lineRule="atLeast"/>
        <w:jc w:val="center"/>
        <w:rPr>
          <w:rFonts w:ascii="TR Bahamas Light" w:hAnsi="TR Bahamas Light" w:cs="AL-Mohanad"/>
          <w:b/>
          <w:bCs/>
          <w:sz w:val="36"/>
          <w:lang w:eastAsia="zh-CN"/>
        </w:rPr>
      </w:pPr>
      <w:r w:rsidRPr="00D04B88">
        <w:rPr>
          <w:rFonts w:ascii="STXinwei" w:eastAsia="STXinwei" w:hAnsi="Calibri" w:cs="KFGQPC Uthman Taha Naskh" w:hint="eastAsia"/>
          <w:b/>
          <w:bCs/>
          <w:color w:val="auto"/>
          <w:sz w:val="36"/>
          <w:lang w:eastAsia="zh-CN"/>
        </w:rPr>
        <w:t>编审</w:t>
      </w:r>
      <w:r w:rsidR="00EB6455" w:rsidRPr="00D04B88">
        <w:rPr>
          <w:rFonts w:ascii="STXingkai" w:eastAsia="STXingkai" w:hAnsi="TR Bahamas Light"/>
          <w:b/>
          <w:bCs/>
          <w:color w:val="auto"/>
          <w:sz w:val="36"/>
          <w:lang w:val="tr-TR" w:eastAsia="zh-CN"/>
        </w:rPr>
        <w:t>:</w:t>
      </w:r>
      <w:r w:rsidR="00EB6455" w:rsidRPr="00D04B88">
        <w:rPr>
          <w:rFonts w:ascii="TR Bahamas Light" w:hAnsi="TR Bahamas Light" w:cs="mylotus"/>
          <w:b/>
          <w:bCs/>
          <w:sz w:val="36"/>
          <w:lang w:eastAsia="zh-CN"/>
        </w:rPr>
        <w:t xml:space="preserve"> </w:t>
      </w:r>
      <w:r w:rsidR="00856385" w:rsidRPr="00D04B88">
        <w:rPr>
          <w:rFonts w:asciiTheme="minorEastAsia" w:eastAsiaTheme="minorEastAsia" w:hAnsiTheme="minorEastAsia" w:hint="eastAsia"/>
          <w:kern w:val="28"/>
          <w:sz w:val="36"/>
          <w:lang w:eastAsia="zh-CN"/>
        </w:rPr>
        <w:t>伊斯兰之家中文小组</w:t>
      </w:r>
    </w:p>
    <w:p w:rsidR="00EB6455" w:rsidRPr="00962983" w:rsidRDefault="00EB6455" w:rsidP="0085638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0"/>
          <w:szCs w:val="40"/>
        </w:rPr>
      </w:pPr>
      <w:r w:rsidRPr="00962983">
        <w:rPr>
          <w:rFonts w:ascii="mylotus" w:hAnsi="mylotus" w:cs="mylotus" w:hint="cs"/>
          <w:b/>
          <w:bCs/>
          <w:sz w:val="40"/>
          <w:szCs w:val="40"/>
          <w:rtl/>
        </w:rPr>
        <w:t>مراجعة</w:t>
      </w:r>
      <w:r w:rsidRPr="00962983">
        <w:rPr>
          <w:rFonts w:ascii="mylotus" w:hAnsi="mylotus" w:cs="mylotus"/>
          <w:b/>
          <w:bCs/>
          <w:sz w:val="40"/>
          <w:szCs w:val="40"/>
          <w:rtl/>
        </w:rPr>
        <w:t xml:space="preserve">: </w:t>
      </w:r>
      <w:r w:rsidR="00856385" w:rsidRPr="00962983">
        <w:rPr>
          <w:rFonts w:ascii="mylotus" w:hAnsi="mylotus" w:cs="KFGQPC Uthman Taha Naskh" w:hint="cs"/>
          <w:sz w:val="40"/>
          <w:szCs w:val="40"/>
          <w:rtl/>
          <w:lang w:bidi="ar-EG"/>
        </w:rPr>
        <w:t>فريق اللغة الصينية بموقع دار الإسلام</w:t>
      </w: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Pr="0007149E" w:rsidRDefault="00EB6455" w:rsidP="00EB6455">
      <w:pPr>
        <w:bidi w:val="0"/>
        <w:spacing w:line="240" w:lineRule="exact"/>
        <w:jc w:val="center"/>
        <w:rPr>
          <w:rFonts w:ascii="STXingkai" w:eastAsia="STXingkai" w:hAnsi="TR Bahamas Light"/>
          <w:b/>
          <w:bCs/>
          <w:color w:val="800000"/>
          <w:sz w:val="48"/>
          <w:szCs w:val="48"/>
          <w:lang w:val="tr-TR"/>
        </w:rPr>
      </w:pPr>
    </w:p>
    <w:p w:rsidR="00EB6455" w:rsidRPr="00962983" w:rsidRDefault="00EB6455" w:rsidP="00EB6455">
      <w:pPr>
        <w:bidi w:val="0"/>
        <w:spacing w:before="150" w:after="150" w:line="284" w:lineRule="atLeast"/>
        <w:jc w:val="center"/>
        <w:rPr>
          <w:rFonts w:ascii="TR Bahamas Light" w:hAnsi="TR Bahamas Light" w:cs="mylotus"/>
          <w:b/>
          <w:bCs/>
          <w:sz w:val="36"/>
          <w:lang w:eastAsia="zh-CN"/>
        </w:rPr>
      </w:pPr>
      <w:r w:rsidRPr="00962983">
        <w:rPr>
          <w:rFonts w:ascii="STXingkai" w:eastAsia="STXingkai" w:hint="eastAsia"/>
          <w:b/>
          <w:bCs/>
          <w:sz w:val="36"/>
          <w:lang w:eastAsia="zh-CN"/>
        </w:rPr>
        <w:t>沙特利雅得莱布宣传指导合作办公室</w:t>
      </w:r>
    </w:p>
    <w:p w:rsidR="00EB6455" w:rsidRPr="00962983" w:rsidRDefault="00EB6455" w:rsidP="00EB645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0"/>
          <w:szCs w:val="40"/>
          <w:rtl/>
        </w:rPr>
      </w:pPr>
      <w:r w:rsidRPr="00F954E8">
        <w:rPr>
          <w:rFonts w:ascii="mylotus" w:hAnsi="mylotus" w:cs="mylotus"/>
          <w:b/>
          <w:bCs/>
          <w:sz w:val="32"/>
          <w:szCs w:val="32"/>
          <w:rtl/>
        </w:rPr>
        <w:t xml:space="preserve"> </w:t>
      </w:r>
      <w:r w:rsidRPr="00962983">
        <w:rPr>
          <w:rFonts w:ascii="mylotus" w:hAnsi="mylotus" w:cs="mylotus" w:hint="cs"/>
          <w:b/>
          <w:bCs/>
          <w:sz w:val="40"/>
          <w:szCs w:val="40"/>
          <w:rtl/>
        </w:rPr>
        <w:t>المكتب التعاوني للدعوة وتوعية الجاليات بالربوة بمدينة الرياض</w:t>
      </w:r>
    </w:p>
    <w:p w:rsidR="00EB6455" w:rsidRDefault="00EB6455" w:rsidP="00993E7D">
      <w:pPr>
        <w:bidi w:val="0"/>
        <w:spacing w:before="120" w:after="120"/>
        <w:ind w:firstLine="567"/>
        <w:jc w:val="center"/>
        <w:rPr>
          <w:rFonts w:ascii="MS UI Gothic" w:eastAsiaTheme="minorEastAsia" w:hAnsi="MS UI Gothic" w:cs="Times New Roman"/>
          <w:b/>
          <w:bCs/>
          <w:sz w:val="36"/>
          <w:lang w:eastAsia="zh-CN"/>
        </w:rPr>
      </w:pPr>
      <w:r w:rsidRPr="00962983">
        <w:rPr>
          <w:rFonts w:ascii="MS UI Gothic" w:eastAsia="MS UI Gothic" w:hAnsi="MS UI Gothic" w:cs="Times New Roman"/>
          <w:b/>
          <w:bCs/>
          <w:sz w:val="36"/>
        </w:rPr>
        <w:t>201</w:t>
      </w:r>
      <w:r w:rsidR="00993E7D">
        <w:rPr>
          <w:rFonts w:ascii="MS UI Gothic" w:eastAsiaTheme="minorEastAsia" w:hAnsi="MS UI Gothic" w:cs="Times New Roman"/>
          <w:b/>
          <w:bCs/>
          <w:sz w:val="36"/>
          <w:lang w:eastAsia="zh-CN"/>
        </w:rPr>
        <w:t>5</w:t>
      </w:r>
      <w:bookmarkStart w:id="0" w:name="_GoBack"/>
      <w:bookmarkEnd w:id="0"/>
      <w:r w:rsidRPr="00962983">
        <w:rPr>
          <w:rFonts w:ascii="MS UI Gothic" w:eastAsia="MS UI Gothic" w:hAnsi="MS UI Gothic" w:cs="Times New Roman"/>
          <w:b/>
          <w:bCs/>
          <w:sz w:val="36"/>
        </w:rPr>
        <w:t xml:space="preserve"> </w:t>
      </w:r>
      <w:r w:rsidR="00EE484A">
        <w:rPr>
          <w:rFonts w:ascii="MS UI Gothic" w:eastAsia="MS UI Gothic" w:hAnsi="MS UI Gothic" w:cs="Times New Roman"/>
          <w:b/>
          <w:bCs/>
          <w:sz w:val="36"/>
        </w:rPr>
        <w:t>–</w:t>
      </w:r>
      <w:r w:rsidRPr="00962983">
        <w:rPr>
          <w:rFonts w:ascii="MS UI Gothic" w:eastAsia="MS UI Gothic" w:hAnsi="MS UI Gothic" w:cs="Times New Roman"/>
          <w:b/>
          <w:bCs/>
          <w:sz w:val="36"/>
        </w:rPr>
        <w:t xml:space="preserve"> 14</w:t>
      </w:r>
      <w:r w:rsidR="00856385" w:rsidRPr="00962983">
        <w:rPr>
          <w:rFonts w:ascii="MS UI Gothic" w:eastAsiaTheme="minorEastAsia" w:hAnsi="MS UI Gothic" w:cs="Times New Roman" w:hint="eastAsia"/>
          <w:b/>
          <w:bCs/>
          <w:sz w:val="36"/>
          <w:lang w:eastAsia="zh-CN"/>
        </w:rPr>
        <w:t>3</w:t>
      </w:r>
      <w:r w:rsidR="00993E7D">
        <w:rPr>
          <w:rFonts w:ascii="MS UI Gothic" w:eastAsiaTheme="minorEastAsia" w:hAnsi="MS UI Gothic" w:cs="Times New Roman"/>
          <w:b/>
          <w:bCs/>
          <w:sz w:val="36"/>
          <w:lang w:eastAsia="zh-CN"/>
        </w:rPr>
        <w:t>6</w:t>
      </w:r>
    </w:p>
    <w:p w:rsidR="00EE484A" w:rsidRPr="00962983" w:rsidRDefault="00EE484A" w:rsidP="00EE484A">
      <w:pPr>
        <w:bidi w:val="0"/>
        <w:spacing w:before="120" w:after="120"/>
        <w:ind w:firstLine="567"/>
        <w:jc w:val="center"/>
        <w:rPr>
          <w:rFonts w:ascii="MS UI Gothic" w:eastAsiaTheme="minorEastAsia" w:hAnsi="MS UI Gothic" w:cs="Times New Roman"/>
          <w:b/>
          <w:bCs/>
          <w:sz w:val="36"/>
          <w:lang w:eastAsia="zh-CN"/>
        </w:rPr>
      </w:pPr>
    </w:p>
    <w:p w:rsidR="00EB6455" w:rsidRDefault="00EB6455" w:rsidP="00EB6455">
      <w:pPr>
        <w:bidi w:val="0"/>
        <w:spacing w:before="120" w:after="120"/>
        <w:ind w:firstLine="567"/>
        <w:jc w:val="center"/>
        <w:rPr>
          <w:rFonts w:ascii="Tahoma" w:hAnsi="Tahoma" w:cs="Tahoma"/>
          <w:rtl/>
        </w:rPr>
      </w:pPr>
      <w:r>
        <w:rPr>
          <w:rFonts w:ascii="MS UI Gothic" w:eastAsia="MS UI Gothic" w:hAnsi="MS UI Gothic" w:cs="Times New Roman"/>
          <w:b/>
          <w:bCs/>
          <w:noProof/>
          <w:sz w:val="32"/>
          <w:szCs w:val="32"/>
        </w:rPr>
        <w:drawing>
          <wp:inline distT="0" distB="0" distL="0" distR="0">
            <wp:extent cx="3553691" cy="581891"/>
            <wp:effectExtent l="0" t="0" r="0" b="8890"/>
            <wp:docPr id="4" name="图片 4" descr="C:\Documents and Settings\apomosap\My Documents\My Pictures\logo_islamhouse.t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pomosap\My Documents\My Pictures\logo_islamhouse.t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3460" cy="581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0587" w:rsidRDefault="00A60587">
      <w:pPr>
        <w:bidi w:val="0"/>
        <w:rPr>
          <w:rFonts w:ascii="Calibri" w:hAnsi="Calibri" w:cs="KFGQPC Uthman Taha Naskh"/>
          <w:b/>
          <w:bCs/>
          <w:color w:val="800000"/>
          <w:sz w:val="40"/>
          <w:szCs w:val="40"/>
          <w:rtl/>
          <w:lang w:eastAsia="zh-CN"/>
        </w:rPr>
      </w:pPr>
      <w:r>
        <w:rPr>
          <w:rFonts w:ascii="Calibri" w:hAnsi="Calibri" w:cs="KFGQPC Uthman Taha Naskh"/>
          <w:b/>
          <w:bCs/>
          <w:color w:val="800000"/>
          <w:sz w:val="40"/>
          <w:szCs w:val="40"/>
          <w:rtl/>
          <w:lang w:eastAsia="zh-CN"/>
        </w:rPr>
        <w:br w:type="page"/>
      </w:r>
    </w:p>
    <w:p w:rsidR="00A60587" w:rsidRPr="00A60587" w:rsidRDefault="00A60587" w:rsidP="00A60587">
      <w:pPr>
        <w:spacing w:after="200" w:line="276" w:lineRule="auto"/>
        <w:jc w:val="center"/>
        <w:rPr>
          <w:rFonts w:ascii="Calibri" w:hAnsi="Calibri" w:cs="Arial"/>
          <w:color w:val="auto"/>
          <w:sz w:val="22"/>
          <w:szCs w:val="22"/>
          <w:lang w:eastAsia="zh-CN"/>
        </w:rPr>
      </w:pPr>
      <w:r w:rsidRPr="00A60587">
        <w:rPr>
          <w:rFonts w:ascii="Calibri" w:hAnsi="Calibri" w:cs="Arial"/>
          <w:noProof/>
          <w:color w:val="auto"/>
          <w:sz w:val="22"/>
          <w:szCs w:val="22"/>
        </w:rPr>
        <w:lastRenderedPageBreak/>
        <w:drawing>
          <wp:inline distT="0" distB="0" distL="0" distR="0">
            <wp:extent cx="2059131" cy="489789"/>
            <wp:effectExtent l="19050" t="0" r="0" b="0"/>
            <wp:docPr id="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181" cy="490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1908" w:rsidRPr="006412A0" w:rsidRDefault="008C1908" w:rsidP="008C1908">
      <w:pPr>
        <w:spacing w:beforeLines="50" w:before="120" w:afterLines="50" w:after="120" w:line="460" w:lineRule="exact"/>
        <w:jc w:val="center"/>
        <w:rPr>
          <w:rFonts w:ascii="KaiTi" w:eastAsia="KaiTi" w:hAnsi="KaiTi" w:cs="KFGQPC Uthman Taha Naskh"/>
          <w:b/>
          <w:bCs/>
          <w:color w:val="333399"/>
          <w:sz w:val="32"/>
          <w:szCs w:val="32"/>
          <w:lang w:eastAsia="zh-CN"/>
        </w:rPr>
      </w:pPr>
      <w:r w:rsidRPr="006412A0">
        <w:rPr>
          <w:rFonts w:ascii="KaiTi" w:eastAsia="KaiTi" w:hAnsi="KaiTi" w:cs="KFGQPC Uthman Taha Naskh" w:hint="eastAsia"/>
          <w:b/>
          <w:bCs/>
          <w:color w:val="333399"/>
          <w:sz w:val="32"/>
          <w:szCs w:val="32"/>
          <w:lang w:eastAsia="zh-CN"/>
        </w:rPr>
        <w:t>奉普慈特慈的真主之名</w:t>
      </w:r>
    </w:p>
    <w:p w:rsidR="00A60587" w:rsidRPr="00A60587" w:rsidRDefault="00A60587" w:rsidP="008C1908">
      <w:pPr>
        <w:bidi w:val="0"/>
        <w:spacing w:beforeLines="50" w:before="120" w:afterLines="50" w:after="120" w:line="460" w:lineRule="exact"/>
        <w:jc w:val="center"/>
        <w:rPr>
          <w:rFonts w:ascii="STXingkai" w:eastAsia="STXingkai" w:hAnsi="Calibri" w:cs="KFGQPC Uthman Taha Naskh"/>
          <w:b/>
          <w:bCs/>
          <w:color w:val="333399"/>
          <w:sz w:val="32"/>
          <w:szCs w:val="32"/>
          <w:lang w:eastAsia="zh-CN"/>
        </w:rPr>
      </w:pPr>
    </w:p>
    <w:p w:rsidR="002A30A3" w:rsidRPr="002A30A3" w:rsidRDefault="002A30A3" w:rsidP="002A30A3">
      <w:pPr>
        <w:pStyle w:val="Heading4"/>
        <w:shd w:val="clear" w:color="auto" w:fill="FFFFFF"/>
        <w:spacing w:before="0" w:beforeAutospacing="0" w:after="60" w:afterAutospacing="0"/>
        <w:jc w:val="center"/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</w:pPr>
      <w:r w:rsidRPr="002A30A3">
        <w:rPr>
          <w:rFonts w:asciiTheme="minorEastAsia" w:eastAsiaTheme="minorEastAsia" w:hAnsiTheme="minorEastAsia" w:cs="SimSun" w:hint="eastAsia"/>
          <w:color w:val="000000" w:themeColor="text1"/>
          <w:sz w:val="36"/>
          <w:szCs w:val="36"/>
        </w:rPr>
        <w:t>通过手机给歌星投票的教法律列</w:t>
      </w:r>
    </w:p>
    <w:p w:rsidR="002A30A3" w:rsidRPr="002A30A3" w:rsidRDefault="002A30A3" w:rsidP="002A30A3">
      <w:pPr>
        <w:shd w:val="clear" w:color="auto" w:fill="FFFFFF"/>
        <w:spacing w:before="240" w:after="240" w:line="240" w:lineRule="atLeast"/>
        <w:jc w:val="both"/>
        <w:rPr>
          <w:rFonts w:asciiTheme="minorEastAsia" w:eastAsiaTheme="minorEastAsia" w:hAnsiTheme="minorEastAsia" w:cs="Tahoma"/>
          <w:color w:val="000000" w:themeColor="text1"/>
          <w:sz w:val="36"/>
        </w:rPr>
      </w:pPr>
    </w:p>
    <w:p w:rsidR="002A30A3" w:rsidRDefault="002A30A3" w:rsidP="002A30A3">
      <w:pPr>
        <w:pStyle w:val="list-group-item-text"/>
        <w:shd w:val="clear" w:color="auto" w:fill="FFFFFF"/>
        <w:spacing w:before="0" w:beforeAutospacing="0" w:after="0" w:afterAutospacing="0" w:line="480" w:lineRule="auto"/>
        <w:jc w:val="both"/>
        <w:rPr>
          <w:rFonts w:asciiTheme="minorEastAsia" w:eastAsiaTheme="minorEastAsia" w:hAnsiTheme="minorEastAsia" w:cs="Microsoft YaHei"/>
          <w:b/>
          <w:bCs/>
          <w:color w:val="FF0000"/>
          <w:sz w:val="36"/>
          <w:szCs w:val="36"/>
        </w:rPr>
      </w:pPr>
      <w:r>
        <w:rPr>
          <w:rFonts w:asciiTheme="minorEastAsia" w:eastAsiaTheme="minorEastAsia" w:hAnsiTheme="minorEastAsia" w:cs="Microsoft YaHei" w:hint="eastAsia"/>
          <w:b/>
          <w:bCs/>
          <w:color w:val="FF0000"/>
          <w:sz w:val="36"/>
          <w:szCs w:val="36"/>
        </w:rPr>
        <w:t>问：</w:t>
      </w:r>
      <w:r w:rsidRPr="002A30A3">
        <w:rPr>
          <w:rFonts w:asciiTheme="minorEastAsia" w:eastAsiaTheme="minorEastAsia" w:hAnsiTheme="minorEastAsia" w:cs="Microsoft YaHei" w:hint="eastAsia"/>
          <w:b/>
          <w:bCs/>
          <w:color w:val="FF0000"/>
          <w:sz w:val="36"/>
          <w:szCs w:val="36"/>
        </w:rPr>
        <w:t>我通过手机给女歌星阿珊投票，希望她获胜，其</w:t>
      </w:r>
    </w:p>
    <w:p w:rsidR="002A30A3" w:rsidRPr="002A30A3" w:rsidRDefault="002A30A3" w:rsidP="002A30A3">
      <w:pPr>
        <w:pStyle w:val="list-group-item-text"/>
        <w:shd w:val="clear" w:color="auto" w:fill="FFFFFF"/>
        <w:spacing w:before="0" w:beforeAutospacing="0" w:after="0" w:afterAutospacing="0" w:line="480" w:lineRule="auto"/>
        <w:jc w:val="both"/>
        <w:rPr>
          <w:rFonts w:asciiTheme="minorEastAsia" w:eastAsiaTheme="minorEastAsia" w:hAnsiTheme="minorEastAsia" w:cs="Tahoma"/>
          <w:b/>
          <w:bCs/>
          <w:color w:val="FF0000"/>
          <w:sz w:val="36"/>
          <w:szCs w:val="36"/>
        </w:rPr>
      </w:pPr>
      <w:r>
        <w:rPr>
          <w:rFonts w:asciiTheme="minorEastAsia" w:eastAsiaTheme="minorEastAsia" w:hAnsiTheme="minorEastAsia" w:cs="Microsoft YaHei" w:hint="eastAsia"/>
          <w:b/>
          <w:bCs/>
          <w:color w:val="FF0000"/>
          <w:sz w:val="36"/>
          <w:szCs w:val="36"/>
        </w:rPr>
        <w:t xml:space="preserve">    </w:t>
      </w:r>
      <w:r w:rsidRPr="002A30A3">
        <w:rPr>
          <w:rFonts w:asciiTheme="minorEastAsia" w:eastAsiaTheme="minorEastAsia" w:hAnsiTheme="minorEastAsia" w:cs="Microsoft YaHei" w:hint="eastAsia"/>
          <w:b/>
          <w:bCs/>
          <w:color w:val="FF0000"/>
          <w:sz w:val="36"/>
          <w:szCs w:val="36"/>
        </w:rPr>
        <w:t>教法律列是什么？罚赎是什么？</w:t>
      </w:r>
    </w:p>
    <w:p w:rsidR="002A30A3" w:rsidRPr="002A30A3" w:rsidRDefault="002A30A3" w:rsidP="002A30A3">
      <w:pPr>
        <w:pStyle w:val="NormalWeb"/>
        <w:shd w:val="clear" w:color="auto" w:fill="FFFFFF"/>
        <w:spacing w:before="0" w:beforeAutospacing="0" w:after="120" w:afterAutospacing="0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答：</w:t>
      </w:r>
      <w:r w:rsidRPr="002A30A3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一切赞颂，全归真主。</w:t>
      </w:r>
    </w:p>
    <w:p w:rsidR="002A30A3" w:rsidRPr="002A30A3" w:rsidRDefault="002A30A3" w:rsidP="002A30A3">
      <w:pPr>
        <w:pStyle w:val="NormalWeb"/>
        <w:shd w:val="clear" w:color="auto" w:fill="FFFFFF"/>
        <w:spacing w:before="0" w:beforeAutospacing="0" w:after="120" w:afterAutospacing="0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 xml:space="preserve">    </w:t>
      </w:r>
      <w:r w:rsidRPr="002A30A3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第一：《古兰经》和圣训的证据以及圣门弟子（愿主喜悦他们）的主张都明确的禁止乐器伴奏的歌唱，我们在（</w:t>
      </w:r>
      <w:hyperlink r:id="rId10" w:history="1">
        <w:r w:rsidRPr="002A30A3">
          <w:rPr>
            <w:rStyle w:val="Hyperlink"/>
            <w:rFonts w:asciiTheme="minorEastAsia" w:eastAsiaTheme="minorEastAsia" w:hAnsiTheme="minorEastAsia" w:cs="Tahoma"/>
            <w:color w:val="000000" w:themeColor="text1"/>
            <w:sz w:val="36"/>
            <w:szCs w:val="36"/>
          </w:rPr>
          <w:t>5000</w:t>
        </w:r>
      </w:hyperlink>
      <w:r w:rsidRPr="002A30A3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）和（</w:t>
      </w:r>
      <w:hyperlink r:id="rId11" w:history="1">
        <w:r w:rsidRPr="002A30A3">
          <w:rPr>
            <w:rStyle w:val="Hyperlink"/>
            <w:rFonts w:asciiTheme="minorEastAsia" w:eastAsiaTheme="minorEastAsia" w:hAnsiTheme="minorEastAsia" w:cs="Tahoma"/>
            <w:color w:val="000000" w:themeColor="text1"/>
            <w:sz w:val="36"/>
            <w:szCs w:val="36"/>
          </w:rPr>
          <w:t>43736</w:t>
        </w:r>
      </w:hyperlink>
      <w:r w:rsidRPr="002A30A3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）号问题的回答中已经阐明了这一点。</w:t>
      </w:r>
    </w:p>
    <w:p w:rsidR="002A30A3" w:rsidRPr="002A30A3" w:rsidRDefault="002A30A3" w:rsidP="002A30A3">
      <w:pPr>
        <w:pStyle w:val="NormalWeb"/>
        <w:shd w:val="clear" w:color="auto" w:fill="FFFFFF"/>
        <w:spacing w:before="0" w:beforeAutospacing="0" w:after="120" w:afterAutospacing="0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 xml:space="preserve">    </w:t>
      </w:r>
      <w:r w:rsidRPr="002A30A3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如果教法禁止歌唱和音乐，那么穆斯林对真主和使者（愿主福安之）憎恶的东西也要深恶痛绝。</w:t>
      </w:r>
    </w:p>
    <w:p w:rsidR="002A30A3" w:rsidRPr="002A30A3" w:rsidRDefault="002A30A3" w:rsidP="002A30A3">
      <w:pPr>
        <w:pStyle w:val="NormalWeb"/>
        <w:shd w:val="clear" w:color="auto" w:fill="FFFFFF"/>
        <w:spacing w:before="0" w:beforeAutospacing="0" w:after="120" w:afterAutospacing="0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</w:pPr>
      <w:r w:rsidRPr="002A30A3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穆斯林必须要禁止歌手违法犯罪的行为，因为先知（愿主福安之）说：</w:t>
      </w:r>
      <w:r w:rsidRPr="002A30A3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“</w:t>
      </w:r>
      <w:r w:rsidRPr="002A30A3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如果你们谁看到教法禁止的恶事，</w:t>
      </w:r>
      <w:r w:rsidRPr="002A30A3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lastRenderedPageBreak/>
        <w:t>就让他用手去改之；如果不能够，就让他用口舌去改之；如果不能够，就让他用心去憎恶，这是最微弱的信仰。</w:t>
      </w:r>
      <w:r w:rsidRPr="002A30A3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”</w:t>
      </w:r>
      <w:r w:rsidRPr="002A30A3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《穆斯林圣训实录》（</w:t>
      </w:r>
      <w:r w:rsidRPr="002A30A3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49</w:t>
      </w:r>
      <w:r w:rsidRPr="002A30A3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段）辑录。</w:t>
      </w:r>
    </w:p>
    <w:p w:rsidR="002A30A3" w:rsidRPr="002A30A3" w:rsidRDefault="002A30A3" w:rsidP="002A30A3">
      <w:pPr>
        <w:pStyle w:val="NormalWeb"/>
        <w:shd w:val="clear" w:color="auto" w:fill="FFFFFF"/>
        <w:spacing w:before="0" w:beforeAutospacing="0" w:after="120" w:afterAutospacing="0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</w:pPr>
      <w:r w:rsidRPr="002A30A3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通过手机给歌星投票，希望她获胜，其中包含着教法禁止的许多事情：</w:t>
      </w:r>
    </w:p>
    <w:p w:rsidR="002A30A3" w:rsidRPr="002A30A3" w:rsidRDefault="002A30A3" w:rsidP="002A30A3">
      <w:pPr>
        <w:pStyle w:val="NormalWeb"/>
        <w:shd w:val="clear" w:color="auto" w:fill="FFFFFF"/>
        <w:spacing w:before="0" w:beforeAutospacing="0" w:after="120" w:afterAutospacing="0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</w:pPr>
      <w:r w:rsidRPr="002A30A3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 xml:space="preserve">1 </w:t>
      </w:r>
      <w:r w:rsidRPr="002A30A3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喜欢违抗真主的罪恶，喜欢罪恶本身就是一种犯罪行为，古尔图壁（愿主怜悯之）说：</w:t>
      </w:r>
      <w:r w:rsidRPr="002A30A3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“</w:t>
      </w:r>
      <w:r w:rsidRPr="002A30A3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喜欢罪恶本身就是一种犯罪行为，所以犯罪者和喜欢罪恶的人都要受到惩罚。</w:t>
      </w:r>
      <w:r w:rsidRPr="002A30A3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”</w:t>
      </w:r>
      <w:r w:rsidRPr="002A30A3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《古尔图壁经注》</w:t>
      </w:r>
      <w:r w:rsidRPr="002A30A3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( 5 / 418 ) .</w:t>
      </w:r>
    </w:p>
    <w:p w:rsidR="002A30A3" w:rsidRPr="002A30A3" w:rsidRDefault="002A30A3" w:rsidP="002A30A3">
      <w:pPr>
        <w:pStyle w:val="NormalWeb"/>
        <w:shd w:val="clear" w:color="auto" w:fill="FFFFFF"/>
        <w:spacing w:before="0" w:beforeAutospacing="0" w:after="120" w:afterAutospacing="0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</w:pPr>
      <w:r w:rsidRPr="002A30A3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 xml:space="preserve">2 </w:t>
      </w:r>
      <w:r w:rsidRPr="002A30A3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没有禁止罪恶，伊玛目脑威（愿主怜悯之）援引学者们的公决说：命人行善和止人作恶是责无旁贷在主命。《穆斯林圣训注释》</w:t>
      </w:r>
      <w:r w:rsidRPr="002A30A3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( 9 / 22 ) .</w:t>
      </w:r>
    </w:p>
    <w:p w:rsidR="002A30A3" w:rsidRPr="002A30A3" w:rsidRDefault="002A30A3" w:rsidP="002A30A3">
      <w:pPr>
        <w:pStyle w:val="NormalWeb"/>
        <w:shd w:val="clear" w:color="auto" w:fill="FFFFFF"/>
        <w:spacing w:before="0" w:beforeAutospacing="0" w:after="120" w:afterAutospacing="0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</w:pPr>
      <w:r w:rsidRPr="002A30A3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 xml:space="preserve">3 </w:t>
      </w:r>
      <w:r w:rsidRPr="002A30A3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鼓励歌唱的人继续违法犯罪，真主禁止我们助纣为虐，</w:t>
      </w:r>
      <w:r w:rsidRPr="002A30A3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 xml:space="preserve"> </w:t>
      </w:r>
      <w:r w:rsidRPr="002A30A3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真主说：</w:t>
      </w:r>
      <w:r w:rsidRPr="002A30A3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“</w:t>
      </w:r>
      <w:r w:rsidRPr="002A30A3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你们当为正义和敬畏而互助，不要为</w:t>
      </w:r>
      <w:r w:rsidRPr="002A30A3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lastRenderedPageBreak/>
        <w:t>罪恶和横暴而互助。你们当敬畏真主，因为真主的刑罚确是严厉的。</w:t>
      </w:r>
      <w:r w:rsidRPr="002A30A3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”</w:t>
      </w:r>
      <w:r w:rsidRPr="002A30A3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（</w:t>
      </w:r>
      <w:r w:rsidRPr="002A30A3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5:2</w:t>
      </w:r>
      <w:r w:rsidRPr="002A30A3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）</w:t>
      </w:r>
    </w:p>
    <w:p w:rsidR="002A30A3" w:rsidRPr="002A30A3" w:rsidRDefault="002A30A3" w:rsidP="002A30A3">
      <w:pPr>
        <w:pStyle w:val="NormalWeb"/>
        <w:shd w:val="clear" w:color="auto" w:fill="FFFFFF"/>
        <w:spacing w:before="0" w:beforeAutospacing="0" w:after="120" w:afterAutospacing="0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</w:pPr>
      <w:r w:rsidRPr="002A30A3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 xml:space="preserve">4 </w:t>
      </w:r>
      <w:r w:rsidRPr="002A30A3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在违法犯罪的事情中花费或多或少的钱财，</w:t>
      </w:r>
      <w:r w:rsidRPr="002A30A3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“</w:t>
      </w:r>
      <w:r w:rsidRPr="002A30A3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在复活日仆人的双脚不会移动，一直到被询问钱财的来龙去脉，从哪儿赚的？花费在什么事情当中？</w:t>
      </w:r>
      <w:r w:rsidRPr="002A30A3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”</w:t>
      </w:r>
      <w:r w:rsidRPr="002A30A3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《提尔密集圣训实录》（</w:t>
      </w:r>
      <w:r w:rsidRPr="002A30A3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2417</w:t>
      </w:r>
      <w:r w:rsidRPr="002A30A3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段）辑录，谢赫艾利巴尼在《提尔密集圣训实录》认为这是正确的圣训。</w:t>
      </w:r>
    </w:p>
    <w:p w:rsidR="002A30A3" w:rsidRPr="002A30A3" w:rsidRDefault="002A30A3" w:rsidP="002A30A3">
      <w:pPr>
        <w:pStyle w:val="NormalWeb"/>
        <w:shd w:val="clear" w:color="auto" w:fill="FFFFFF"/>
        <w:spacing w:before="0" w:beforeAutospacing="0" w:after="120" w:afterAutospacing="0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</w:pPr>
      <w:r w:rsidRPr="002A30A3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 xml:space="preserve">5 </w:t>
      </w:r>
      <w:r w:rsidRPr="002A30A3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关注这种无聊的节目而无暇顾及宗教和现世中的重要的事情，追逐类似的明星而疏忽自己真正的利益，疏远真主的教导。</w:t>
      </w:r>
    </w:p>
    <w:p w:rsidR="002A30A3" w:rsidRPr="002A30A3" w:rsidRDefault="002A30A3" w:rsidP="002A30A3">
      <w:pPr>
        <w:pStyle w:val="NormalWeb"/>
        <w:shd w:val="clear" w:color="auto" w:fill="FFFFFF"/>
        <w:spacing w:before="0" w:beforeAutospacing="0" w:after="120" w:afterAutospacing="0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 xml:space="preserve">    </w:t>
      </w:r>
      <w:r w:rsidRPr="002A30A3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第二：至于这种行为的罚赎，则不必交纳罚赎，但是必须要向真主忏悔：后悔所做的事情，彻底戒除，不再参与类似的节目，决心永不再犯类似的罪恶；同时竭尽全力的履行各种善功，以便真主准承他的忏悔。</w:t>
      </w:r>
      <w:r w:rsidRPr="002A30A3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lastRenderedPageBreak/>
        <w:t>真主说</w:t>
      </w:r>
      <w:r w:rsidRPr="002A30A3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:“</w:t>
      </w:r>
      <w:r w:rsidRPr="002A30A3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悔罪信道，并且力行善功，永循正道者，我对于他，确是至赦的。</w:t>
      </w:r>
      <w:r w:rsidRPr="002A30A3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”</w:t>
      </w:r>
      <w:r w:rsidRPr="002A30A3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（</w:t>
      </w:r>
      <w:r w:rsidRPr="002A30A3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20:82</w:t>
      </w:r>
      <w:r w:rsidRPr="002A30A3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）</w:t>
      </w:r>
    </w:p>
    <w:p w:rsidR="002A30A3" w:rsidRPr="002A30A3" w:rsidRDefault="002A30A3" w:rsidP="002A30A3">
      <w:pPr>
        <w:pStyle w:val="NormalWeb"/>
        <w:shd w:val="clear" w:color="auto" w:fill="FFFFFF"/>
        <w:spacing w:before="0" w:beforeAutospacing="0" w:after="120" w:afterAutospacing="0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</w:pPr>
      <w:r w:rsidRPr="002A30A3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 </w:t>
      </w:r>
      <w:r w:rsidRPr="002A30A3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真主至知！</w:t>
      </w:r>
    </w:p>
    <w:p w:rsidR="00A60587" w:rsidRPr="00A60587" w:rsidRDefault="00A60587" w:rsidP="00A60587">
      <w:pPr>
        <w:shd w:val="clear" w:color="auto" w:fill="FFFFFF"/>
        <w:bidi w:val="0"/>
        <w:spacing w:after="120" w:line="480" w:lineRule="auto"/>
        <w:jc w:val="both"/>
        <w:rPr>
          <w:rFonts w:ascii="SimSun" w:hAnsi="SimSun" w:cs="Tahoma"/>
          <w:b/>
          <w:bCs/>
          <w:color w:val="auto"/>
          <w:sz w:val="28"/>
          <w:szCs w:val="28"/>
          <w:lang w:eastAsia="zh-CN"/>
        </w:rPr>
      </w:pPr>
    </w:p>
    <w:sectPr w:rsidR="00A60587" w:rsidRPr="00A60587" w:rsidSect="00156EB3">
      <w:footerReference w:type="even" r:id="rId12"/>
      <w:footerReference w:type="default" r:id="rId13"/>
      <w:footnotePr>
        <w:numFmt w:val="decimalEnclosedCircleChinese"/>
        <w:numRestart w:val="eachPage"/>
      </w:footnotePr>
      <w:pgSz w:w="11906" w:h="16838"/>
      <w:pgMar w:top="719" w:right="1800" w:bottom="899" w:left="1800" w:header="708" w:footer="708" w:gutter="0"/>
      <w:pgBorders w:display="firstPage"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39DB" w:rsidRDefault="002D39DB" w:rsidP="00EB6455">
      <w:r>
        <w:separator/>
      </w:r>
    </w:p>
  </w:endnote>
  <w:endnote w:type="continuationSeparator" w:id="0">
    <w:p w:rsidR="002D39DB" w:rsidRDefault="002D39DB" w:rsidP="00EB6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mylotus">
    <w:altName w:val="Times New Roman"/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STXingkai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TR Bahamas Light">
    <w:altName w:val="Arial"/>
    <w:panose1 w:val="020B0500000000000000"/>
    <w:charset w:val="00"/>
    <w:family w:val="swiss"/>
    <w:pitch w:val="variable"/>
    <w:sig w:usb0="00000007" w:usb1="00000000" w:usb2="00000000" w:usb3="00000000" w:csb0="00000011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TXinwei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KFGQPC Uthman Taha Naskh">
    <w:altName w:val="Times New Roman"/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5331" w:rsidRDefault="0061081D" w:rsidP="007C2C4F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 w:rsidR="00DB44B1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5C5331" w:rsidRDefault="002D39D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6EB3" w:rsidRDefault="0061081D" w:rsidP="00140785">
    <w:pPr>
      <w:pStyle w:val="Footer"/>
      <w:jc w:val="center"/>
      <w:rPr>
        <w:sz w:val="28"/>
        <w:szCs w:val="28"/>
        <w:lang w:bidi="ar-EG"/>
      </w:rPr>
    </w:pPr>
    <w:r w:rsidRPr="00923817">
      <w:rPr>
        <w:sz w:val="28"/>
        <w:szCs w:val="28"/>
      </w:rPr>
      <w:fldChar w:fldCharType="begin"/>
    </w:r>
    <w:r w:rsidR="00DB44B1" w:rsidRPr="00923817">
      <w:rPr>
        <w:sz w:val="28"/>
        <w:szCs w:val="28"/>
      </w:rPr>
      <w:instrText xml:space="preserve"> PAGE  \* Arabic  \* MERGEFORMAT </w:instrText>
    </w:r>
    <w:r w:rsidRPr="00923817">
      <w:rPr>
        <w:sz w:val="28"/>
        <w:szCs w:val="28"/>
      </w:rPr>
      <w:fldChar w:fldCharType="separate"/>
    </w:r>
    <w:r w:rsidR="00993E7D">
      <w:rPr>
        <w:noProof/>
        <w:sz w:val="28"/>
        <w:szCs w:val="28"/>
      </w:rPr>
      <w:t>5</w:t>
    </w:r>
    <w:r w:rsidRPr="00923817">
      <w:rPr>
        <w:sz w:val="28"/>
        <w:szCs w:val="28"/>
      </w:rPr>
      <w:fldChar w:fldCharType="end"/>
    </w:r>
  </w:p>
  <w:p w:rsidR="005C5331" w:rsidRPr="00156EB3" w:rsidRDefault="002D39DB" w:rsidP="00156EB3">
    <w:pPr>
      <w:pStyle w:val="Footer"/>
      <w:rPr>
        <w:lang w:bidi="ar-E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39DB" w:rsidRDefault="002D39DB" w:rsidP="00EB6455">
      <w:r>
        <w:separator/>
      </w:r>
    </w:p>
  </w:footnote>
  <w:footnote w:type="continuationSeparator" w:id="0">
    <w:p w:rsidR="002D39DB" w:rsidRDefault="002D39DB" w:rsidP="00EB64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numFmt w:val="decimalEnclosedCircleChinese"/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B6455"/>
    <w:rsid w:val="00035EBD"/>
    <w:rsid w:val="0007618C"/>
    <w:rsid w:val="000777D6"/>
    <w:rsid w:val="00122361"/>
    <w:rsid w:val="00157B23"/>
    <w:rsid w:val="001743FA"/>
    <w:rsid w:val="0019347C"/>
    <w:rsid w:val="001B6333"/>
    <w:rsid w:val="002350D4"/>
    <w:rsid w:val="00274430"/>
    <w:rsid w:val="002804F9"/>
    <w:rsid w:val="002A30A3"/>
    <w:rsid w:val="002A30C7"/>
    <w:rsid w:val="002D39DB"/>
    <w:rsid w:val="0031151D"/>
    <w:rsid w:val="00352158"/>
    <w:rsid w:val="003B55D3"/>
    <w:rsid w:val="00442CC2"/>
    <w:rsid w:val="00462A59"/>
    <w:rsid w:val="00482F6F"/>
    <w:rsid w:val="004E1EA8"/>
    <w:rsid w:val="005056E6"/>
    <w:rsid w:val="005C6719"/>
    <w:rsid w:val="005F220A"/>
    <w:rsid w:val="0061081D"/>
    <w:rsid w:val="0061619F"/>
    <w:rsid w:val="00616C3E"/>
    <w:rsid w:val="006412A0"/>
    <w:rsid w:val="00657854"/>
    <w:rsid w:val="0066117B"/>
    <w:rsid w:val="006D5DD9"/>
    <w:rsid w:val="007B587A"/>
    <w:rsid w:val="00844DDF"/>
    <w:rsid w:val="00856385"/>
    <w:rsid w:val="008B2286"/>
    <w:rsid w:val="008C1908"/>
    <w:rsid w:val="0093085A"/>
    <w:rsid w:val="00935B96"/>
    <w:rsid w:val="00945734"/>
    <w:rsid w:val="00962983"/>
    <w:rsid w:val="009750B0"/>
    <w:rsid w:val="00993E7D"/>
    <w:rsid w:val="009D344A"/>
    <w:rsid w:val="00A11098"/>
    <w:rsid w:val="00A2494F"/>
    <w:rsid w:val="00A3521C"/>
    <w:rsid w:val="00A60587"/>
    <w:rsid w:val="00B83686"/>
    <w:rsid w:val="00BC1D95"/>
    <w:rsid w:val="00C11F71"/>
    <w:rsid w:val="00C5412A"/>
    <w:rsid w:val="00CC3482"/>
    <w:rsid w:val="00CD6F06"/>
    <w:rsid w:val="00CD733C"/>
    <w:rsid w:val="00D04B88"/>
    <w:rsid w:val="00D15E7D"/>
    <w:rsid w:val="00D36432"/>
    <w:rsid w:val="00D860D2"/>
    <w:rsid w:val="00DB44B1"/>
    <w:rsid w:val="00DC4991"/>
    <w:rsid w:val="00DC54D7"/>
    <w:rsid w:val="00DF5A57"/>
    <w:rsid w:val="00E13455"/>
    <w:rsid w:val="00E7630B"/>
    <w:rsid w:val="00EB6455"/>
    <w:rsid w:val="00EE484A"/>
    <w:rsid w:val="00FD18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E05C5D7E-8F6A-48E0-A817-E466739FB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6455"/>
    <w:pPr>
      <w:bidi/>
    </w:pPr>
    <w:rPr>
      <w:rFonts w:ascii="Times New Roman" w:eastAsia="SimSun" w:hAnsi="Times New Roman" w:cs="Traditional Arabic"/>
      <w:color w:val="000000"/>
      <w:kern w:val="0"/>
      <w:sz w:val="24"/>
      <w:szCs w:val="36"/>
      <w:lang w:eastAsia="en-US"/>
    </w:rPr>
  </w:style>
  <w:style w:type="paragraph" w:styleId="Heading4">
    <w:name w:val="heading 4"/>
    <w:basedOn w:val="Normal"/>
    <w:link w:val="Heading4Char"/>
    <w:uiPriority w:val="9"/>
    <w:qFormat/>
    <w:rsid w:val="002804F9"/>
    <w:pPr>
      <w:bidi w:val="0"/>
      <w:spacing w:before="100" w:beforeAutospacing="1" w:after="100" w:afterAutospacing="1"/>
      <w:outlineLvl w:val="3"/>
    </w:pPr>
    <w:rPr>
      <w:rFonts w:eastAsia="Times New Roman" w:cs="Times New Roman"/>
      <w:b/>
      <w:bCs/>
      <w:color w:val="auto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EB6455"/>
    <w:rPr>
      <w:rFonts w:cs="Times New Roman"/>
      <w:color w:val="auto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semiHidden/>
    <w:rsid w:val="00EB6455"/>
    <w:rPr>
      <w:rFonts w:ascii="Times New Roman" w:eastAsia="SimSun" w:hAnsi="Times New Roman" w:cs="Times New Roman"/>
      <w:kern w:val="0"/>
      <w:sz w:val="20"/>
      <w:szCs w:val="20"/>
      <w:lang w:eastAsia="ar-SA"/>
    </w:rPr>
  </w:style>
  <w:style w:type="character" w:styleId="FootnoteReference">
    <w:name w:val="footnote reference"/>
    <w:basedOn w:val="DefaultParagraphFont"/>
    <w:semiHidden/>
    <w:rsid w:val="00EB6455"/>
    <w:rPr>
      <w:rFonts w:ascii="Times New Roman" w:hAnsi="Times New Roman" w:cs="Times New Roman"/>
      <w:vertAlign w:val="superscript"/>
    </w:rPr>
  </w:style>
  <w:style w:type="paragraph" w:styleId="Footer">
    <w:name w:val="footer"/>
    <w:basedOn w:val="Normal"/>
    <w:link w:val="FooterChar"/>
    <w:rsid w:val="00EB645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B6455"/>
    <w:rPr>
      <w:rFonts w:ascii="Times New Roman" w:eastAsia="SimSun" w:hAnsi="Times New Roman" w:cs="Traditional Arabic"/>
      <w:color w:val="000000"/>
      <w:kern w:val="0"/>
      <w:sz w:val="24"/>
      <w:szCs w:val="36"/>
      <w:lang w:eastAsia="en-US"/>
    </w:rPr>
  </w:style>
  <w:style w:type="character" w:styleId="PageNumber">
    <w:name w:val="page number"/>
    <w:basedOn w:val="DefaultParagraphFont"/>
    <w:rsid w:val="00EB6455"/>
  </w:style>
  <w:style w:type="paragraph" w:styleId="BalloonText">
    <w:name w:val="Balloon Text"/>
    <w:basedOn w:val="Normal"/>
    <w:link w:val="BalloonTextChar"/>
    <w:uiPriority w:val="99"/>
    <w:semiHidden/>
    <w:unhideWhenUsed/>
    <w:rsid w:val="00EB645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455"/>
    <w:rPr>
      <w:rFonts w:ascii="Times New Roman" w:eastAsia="SimSun" w:hAnsi="Times New Roman" w:cs="Traditional Arabic"/>
      <w:color w:val="000000"/>
      <w:kern w:val="0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DF5A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DF5A57"/>
    <w:rPr>
      <w:rFonts w:ascii="Times New Roman" w:eastAsia="SimSun" w:hAnsi="Times New Roman" w:cs="Traditional Arabic"/>
      <w:color w:val="000000"/>
      <w:kern w:val="0"/>
      <w:sz w:val="18"/>
      <w:szCs w:val="18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2804F9"/>
    <w:rPr>
      <w:rFonts w:ascii="Times New Roman" w:eastAsia="Times New Roman" w:hAnsi="Times New Roman" w:cs="Times New Roman"/>
      <w:b/>
      <w:bCs/>
      <w:kern w:val="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A30A3"/>
    <w:rPr>
      <w:color w:val="0000FF" w:themeColor="hyperlink"/>
      <w:u w:val="single"/>
    </w:rPr>
  </w:style>
  <w:style w:type="paragraph" w:customStyle="1" w:styleId="list-group-item-text">
    <w:name w:val="list-group-item-text"/>
    <w:basedOn w:val="Normal"/>
    <w:rsid w:val="002A30A3"/>
    <w:pPr>
      <w:bidi w:val="0"/>
      <w:spacing w:before="100" w:beforeAutospacing="1" w:after="100" w:afterAutospacing="1"/>
    </w:pPr>
    <w:rPr>
      <w:rFonts w:eastAsia="Times New Roman" w:cs="Times New Roman"/>
      <w:color w:val="auto"/>
      <w:szCs w:val="24"/>
      <w:lang w:eastAsia="zh-CN"/>
    </w:rPr>
  </w:style>
  <w:style w:type="paragraph" w:styleId="NormalWeb">
    <w:name w:val="Normal (Web)"/>
    <w:basedOn w:val="Normal"/>
    <w:uiPriority w:val="99"/>
    <w:semiHidden/>
    <w:unhideWhenUsed/>
    <w:rsid w:val="002A30A3"/>
    <w:pPr>
      <w:bidi w:val="0"/>
      <w:spacing w:before="100" w:beforeAutospacing="1" w:after="100" w:afterAutospacing="1"/>
    </w:pPr>
    <w:rPr>
      <w:rFonts w:eastAsia="Times New Roman" w:cs="Times New Roman"/>
      <w:color w:val="auto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Documents%20and%20Settings\apomosap\My%20Documents\My%20Pictures\logo_islamhouse.tif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slamhouse.com/" TargetMode="External"/><Relationship Id="rId11" Type="http://schemas.openxmlformats.org/officeDocument/2006/relationships/hyperlink" Target="http://islamqa.info/zh/43736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://islamqa.info/zh/5000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602</Words>
  <Characters>699</Characters>
  <Application>Microsoft Office Word</Application>
  <DocSecurity>0</DocSecurity>
  <Lines>46</Lines>
  <Paragraphs>31</Paragraphs>
  <ScaleCrop>false</ScaleCrop>
  <Manager/>
  <Company>islamhouse.com</Company>
  <LinksUpToDate>false</LinksUpToDate>
  <CharactersWithSpaces>1270</CharactersWithSpaces>
  <SharedDoc>false</SharedDoc>
  <HyperlinkBase>www.islamhouse.com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通过手机给歌星投票的教法律列</dc:title>
  <dc:subject>通过手机给歌星投票的教法律列</dc:subject>
  <dc:creator>伊斯兰问答网站_x000d_</dc:creator>
  <cp:keywords>通过手机给歌星投票的教法律列</cp:keywords>
  <dc:description>通过手机给歌星投票的教法律列</dc:description>
  <cp:lastModifiedBy>elhashemy</cp:lastModifiedBy>
  <cp:revision>3</cp:revision>
  <dcterms:created xsi:type="dcterms:W3CDTF">2015-02-12T13:18:00Z</dcterms:created>
  <dcterms:modified xsi:type="dcterms:W3CDTF">2015-03-03T08:40:00Z</dcterms:modified>
  <cp:category/>
</cp:coreProperties>
</file>