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2E7AB0"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D44226" w:rsidRDefault="00D44226" w:rsidP="00274430">
      <w:pPr>
        <w:bidi w:val="0"/>
        <w:spacing w:beforeLines="50"/>
        <w:jc w:val="center"/>
        <w:rPr>
          <w:rFonts w:ascii="SimSun" w:hAnsi="SimSun" w:cs="SimSun"/>
          <w:b/>
          <w:bCs/>
          <w:color w:val="1F497D" w:themeColor="text2"/>
          <w:sz w:val="48"/>
          <w:szCs w:val="48"/>
          <w:lang w:eastAsia="zh-CN"/>
        </w:rPr>
      </w:pPr>
      <w:r w:rsidRPr="00D44226">
        <w:rPr>
          <w:rFonts w:ascii="SimSun" w:hAnsi="SimSun" w:cs="SimSun" w:hint="eastAsia"/>
          <w:b/>
          <w:bCs/>
          <w:color w:val="1F497D" w:themeColor="text2"/>
          <w:sz w:val="48"/>
          <w:szCs w:val="48"/>
          <w:lang w:eastAsia="zh-CN"/>
        </w:rPr>
        <w:t>与经期妇女进行爱抚</w:t>
      </w:r>
    </w:p>
    <w:p w:rsidR="00EB6455" w:rsidRDefault="00EB6455" w:rsidP="00D44226">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D44226" w:rsidRPr="00D44226" w:rsidRDefault="00D44226" w:rsidP="00D44226">
      <w:pPr>
        <w:spacing w:after="65"/>
        <w:jc w:val="center"/>
        <w:outlineLvl w:val="3"/>
        <w:rPr>
          <w:rFonts w:ascii="Helvetica" w:eastAsia="Times New Roman" w:hAnsi="Helvetica" w:cs="Times New Roman"/>
          <w:b/>
          <w:bCs/>
          <w:color w:val="1F497D" w:themeColor="text2"/>
          <w:sz w:val="48"/>
          <w:szCs w:val="48"/>
        </w:rPr>
      </w:pPr>
      <w:r w:rsidRPr="00D44226">
        <w:rPr>
          <w:rFonts w:ascii="Helvetica" w:eastAsia="Times New Roman" w:hAnsi="Helvetica" w:cs="Times New Roman"/>
          <w:b/>
          <w:bCs/>
          <w:color w:val="1F497D" w:themeColor="text2"/>
          <w:sz w:val="48"/>
          <w:szCs w:val="48"/>
          <w:rtl/>
        </w:rPr>
        <w:t>الاستمتاع بالحائض</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5B6943">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5B6943">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5B6943">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D44226" w:rsidRPr="00D44226" w:rsidRDefault="00D44226" w:rsidP="00D44226">
      <w:pPr>
        <w:pStyle w:val="Heading4"/>
        <w:shd w:val="clear" w:color="auto" w:fill="FFFFFF"/>
        <w:spacing w:before="0" w:beforeAutospacing="0" w:after="65" w:afterAutospacing="0"/>
        <w:jc w:val="center"/>
        <w:rPr>
          <w:rFonts w:asciiTheme="minorEastAsia" w:eastAsiaTheme="minorEastAsia" w:hAnsiTheme="minorEastAsia" w:cs="Tahoma"/>
          <w:sz w:val="36"/>
          <w:szCs w:val="36"/>
        </w:rPr>
      </w:pPr>
      <w:r w:rsidRPr="00D44226">
        <w:rPr>
          <w:rFonts w:asciiTheme="minorEastAsia" w:eastAsiaTheme="minorEastAsia" w:hAnsiTheme="minorEastAsia" w:cs="SimSun" w:hint="eastAsia"/>
          <w:sz w:val="36"/>
          <w:szCs w:val="36"/>
        </w:rPr>
        <w:t>与经期妇女进行爱抚</w:t>
      </w:r>
    </w:p>
    <w:p w:rsidR="00D44226" w:rsidRPr="00D44226" w:rsidRDefault="00D44226" w:rsidP="00D44226">
      <w:pPr>
        <w:shd w:val="clear" w:color="auto" w:fill="FFFFFF"/>
        <w:spacing w:before="262" w:after="262" w:line="262" w:lineRule="atLeast"/>
        <w:jc w:val="both"/>
        <w:rPr>
          <w:rFonts w:asciiTheme="minorEastAsia" w:eastAsiaTheme="minorEastAsia" w:hAnsiTheme="minorEastAsia" w:cs="Tahoma"/>
          <w:color w:val="auto"/>
          <w:sz w:val="36"/>
        </w:rPr>
      </w:pPr>
    </w:p>
    <w:p w:rsidR="00D44226" w:rsidRDefault="00D44226" w:rsidP="00D44226">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FF0000"/>
          <w:sz w:val="36"/>
          <w:szCs w:val="36"/>
        </w:rPr>
      </w:pPr>
      <w:r>
        <w:rPr>
          <w:rFonts w:asciiTheme="minorEastAsia" w:eastAsiaTheme="minorEastAsia" w:hAnsiTheme="minorEastAsia" w:cs="Microsoft YaHei" w:hint="eastAsia"/>
          <w:b/>
          <w:bCs/>
          <w:color w:val="FF0000"/>
          <w:sz w:val="36"/>
          <w:szCs w:val="36"/>
        </w:rPr>
        <w:t>问：</w:t>
      </w:r>
      <w:r w:rsidRPr="00D44226">
        <w:rPr>
          <w:rFonts w:asciiTheme="minorEastAsia" w:eastAsiaTheme="minorEastAsia" w:hAnsiTheme="minorEastAsia" w:cs="Microsoft YaHei" w:hint="eastAsia"/>
          <w:b/>
          <w:bCs/>
          <w:color w:val="FF0000"/>
          <w:sz w:val="36"/>
          <w:szCs w:val="36"/>
        </w:rPr>
        <w:t>我曾读到，在妇女月经期间，不允许抚摸她的下</w:t>
      </w:r>
    </w:p>
    <w:p w:rsidR="00D44226" w:rsidRDefault="00D44226" w:rsidP="00D44226">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D44226">
        <w:rPr>
          <w:rFonts w:asciiTheme="minorEastAsia" w:eastAsiaTheme="minorEastAsia" w:hAnsiTheme="minorEastAsia" w:cs="Microsoft YaHei" w:hint="eastAsia"/>
          <w:b/>
          <w:bCs/>
          <w:color w:val="FF0000"/>
          <w:sz w:val="36"/>
          <w:szCs w:val="36"/>
        </w:rPr>
        <w:t>半身，也不允许性交，但允许丈夫在她的上半身</w:t>
      </w:r>
    </w:p>
    <w:p w:rsidR="00D44226" w:rsidRDefault="00D44226" w:rsidP="00D44226">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FF0000"/>
          <w:sz w:val="36"/>
          <w:szCs w:val="36"/>
        </w:rPr>
      </w:pPr>
      <w:r w:rsidRPr="00D44226">
        <w:rPr>
          <w:rFonts w:asciiTheme="minorEastAsia" w:eastAsiaTheme="minorEastAsia" w:hAnsiTheme="minorEastAsia" w:cs="Microsoft YaHei" w:hint="eastAsia"/>
          <w:b/>
          <w:bCs/>
          <w:color w:val="FF0000"/>
          <w:sz w:val="36"/>
          <w:szCs w:val="36"/>
        </w:rPr>
        <w:t>爱抚玩乐，这是正确的吗？请告诉我们相关的教</w:t>
      </w:r>
    </w:p>
    <w:p w:rsidR="00D44226" w:rsidRPr="00D44226" w:rsidRDefault="00D44226" w:rsidP="00D44226">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FF0000"/>
          <w:sz w:val="36"/>
          <w:szCs w:val="36"/>
        </w:rPr>
      </w:pPr>
      <w:r w:rsidRPr="00D44226">
        <w:rPr>
          <w:rFonts w:asciiTheme="minorEastAsia" w:eastAsiaTheme="minorEastAsia" w:hAnsiTheme="minorEastAsia" w:cs="Microsoft YaHei" w:hint="eastAsia"/>
          <w:b/>
          <w:bCs/>
          <w:color w:val="FF0000"/>
          <w:sz w:val="36"/>
          <w:szCs w:val="36"/>
        </w:rPr>
        <w:t>法依据。</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D44226">
        <w:rPr>
          <w:rFonts w:asciiTheme="minorEastAsia" w:eastAsiaTheme="minorEastAsia" w:hAnsiTheme="minorEastAsia" w:cs="Microsoft YaHei" w:hint="eastAsia"/>
          <w:sz w:val="36"/>
          <w:szCs w:val="36"/>
        </w:rPr>
        <w:t>一切赞颂全归真主。</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D44226">
        <w:rPr>
          <w:rFonts w:asciiTheme="minorEastAsia" w:eastAsiaTheme="minorEastAsia" w:hAnsiTheme="minorEastAsia" w:cs="Microsoft YaHei" w:hint="eastAsia"/>
          <w:sz w:val="36"/>
          <w:szCs w:val="36"/>
        </w:rPr>
        <w:t>你所读到的不是正确的。而正确的是，除去性交以外，允许丈夫和妻子在其经期进行各种形式的爱抚。</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Microsoft YaHei" w:hint="eastAsia"/>
          <w:sz w:val="36"/>
          <w:szCs w:val="36"/>
        </w:rPr>
        <w:t>在第（</w:t>
      </w:r>
      <w:hyperlink r:id="rId10" w:history="1">
        <w:r w:rsidRPr="00D44226">
          <w:rPr>
            <w:rStyle w:val="Hyperlink"/>
            <w:rFonts w:asciiTheme="minorEastAsia" w:eastAsiaTheme="minorEastAsia" w:hAnsiTheme="minorEastAsia" w:cs="Tahoma"/>
            <w:color w:val="auto"/>
            <w:sz w:val="36"/>
            <w:szCs w:val="36"/>
          </w:rPr>
          <w:t>36722</w:t>
        </w:r>
      </w:hyperlink>
      <w:r w:rsidRPr="00D44226">
        <w:rPr>
          <w:rFonts w:asciiTheme="minorEastAsia" w:eastAsiaTheme="minorEastAsia" w:hAnsiTheme="minorEastAsia" w:cs="Microsoft YaHei" w:hint="eastAsia"/>
          <w:sz w:val="36"/>
          <w:szCs w:val="36"/>
        </w:rPr>
        <w:t>）号问答中，已经阐述了相关的教法依据。</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Microsoft YaHei" w:hint="eastAsia"/>
          <w:sz w:val="36"/>
          <w:szCs w:val="36"/>
        </w:rPr>
        <w:t>很多学者认为，在妇女经期，禁止丈夫对她的肚脐与膝盖之间的肢体进行爱抚，他们为此而拿出了证据，但其中难免有自相矛盾之处。</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Microsoft YaHei" w:hint="eastAsia"/>
          <w:sz w:val="36"/>
          <w:szCs w:val="36"/>
        </w:rPr>
        <w:lastRenderedPageBreak/>
        <w:t>其中有：</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Tahoma" w:hint="eastAsia"/>
          <w:color w:val="FF0000"/>
          <w:sz w:val="36"/>
          <w:szCs w:val="36"/>
        </w:rPr>
        <w:t xml:space="preserve">    </w:t>
      </w:r>
      <w:r w:rsidRPr="00D44226">
        <w:rPr>
          <w:rFonts w:asciiTheme="minorEastAsia" w:eastAsiaTheme="minorEastAsia" w:hAnsiTheme="minorEastAsia" w:cs="Tahoma"/>
          <w:color w:val="FF0000"/>
          <w:sz w:val="36"/>
          <w:szCs w:val="36"/>
        </w:rPr>
        <w:t>1</w:t>
      </w:r>
      <w:r w:rsidRPr="00D44226">
        <w:rPr>
          <w:rFonts w:asciiTheme="minorEastAsia" w:eastAsiaTheme="minorEastAsia" w:hAnsiTheme="minorEastAsia" w:cs="Microsoft YaHei" w:hint="eastAsia"/>
          <w:color w:val="FF0000"/>
          <w:sz w:val="36"/>
          <w:szCs w:val="36"/>
        </w:rPr>
        <w:t>－</w:t>
      </w:r>
      <w:r w:rsidRPr="00D44226">
        <w:rPr>
          <w:rFonts w:asciiTheme="minorEastAsia" w:eastAsiaTheme="minorEastAsia" w:hAnsiTheme="minorEastAsia" w:cs="Tahoma"/>
          <w:sz w:val="36"/>
          <w:szCs w:val="36"/>
        </w:rPr>
        <w:t xml:space="preserve"> </w:t>
      </w:r>
      <w:r w:rsidRPr="00D44226">
        <w:rPr>
          <w:rFonts w:asciiTheme="minorEastAsia" w:eastAsiaTheme="minorEastAsia" w:hAnsiTheme="minorEastAsia" w:cs="Microsoft YaHei" w:hint="eastAsia"/>
          <w:sz w:val="36"/>
          <w:szCs w:val="36"/>
        </w:rPr>
        <w:t>在艾布达悟德圣训集中（</w:t>
      </w:r>
      <w:r w:rsidRPr="00D44226">
        <w:rPr>
          <w:rFonts w:asciiTheme="minorEastAsia" w:eastAsiaTheme="minorEastAsia" w:hAnsiTheme="minorEastAsia" w:cs="Tahoma"/>
          <w:sz w:val="36"/>
          <w:szCs w:val="36"/>
        </w:rPr>
        <w:t>213</w:t>
      </w:r>
      <w:r w:rsidRPr="00D44226">
        <w:rPr>
          <w:rFonts w:asciiTheme="minorEastAsia" w:eastAsiaTheme="minorEastAsia" w:hAnsiTheme="minorEastAsia" w:cs="Microsoft YaHei" w:hint="eastAsia"/>
          <w:sz w:val="36"/>
          <w:szCs w:val="36"/>
        </w:rPr>
        <w:t>），由穆阿兹</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本</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杰柏勒传述，他说：我关于在妇女经期丈夫可以做哪些事的问题，问过真主的使者（真主的称赞、祝福与安宁属于他）。他说：裙子以上的部分，对此有所克制是最好的。</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D44226">
        <w:rPr>
          <w:rFonts w:asciiTheme="minorEastAsia" w:eastAsiaTheme="minorEastAsia" w:hAnsiTheme="minorEastAsia" w:cs="Microsoft YaHei" w:hint="eastAsia"/>
          <w:sz w:val="36"/>
          <w:szCs w:val="36"/>
        </w:rPr>
        <w:t>这是一段不可靠的圣训，不是确凿的传自圣人（真主的称赞、祝福与安宁属于他）的。</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D44226">
        <w:rPr>
          <w:rFonts w:asciiTheme="minorEastAsia" w:eastAsiaTheme="minorEastAsia" w:hAnsiTheme="minorEastAsia" w:cs="Microsoft YaHei" w:hint="eastAsia"/>
          <w:sz w:val="36"/>
          <w:szCs w:val="36"/>
        </w:rPr>
        <w:t>艾布达悟德说：它不是确凿可信的。尔拉给在《真主的援助》中断其为不可靠圣训，艾勒巴尼将其收录在他的《艾布达悟德圣训集中之不可靠圣训》（</w:t>
      </w:r>
      <w:r w:rsidRPr="00D44226">
        <w:rPr>
          <w:rFonts w:asciiTheme="minorEastAsia" w:eastAsiaTheme="minorEastAsia" w:hAnsiTheme="minorEastAsia" w:cs="Tahoma"/>
          <w:sz w:val="36"/>
          <w:szCs w:val="36"/>
        </w:rPr>
        <w:t>36</w:t>
      </w:r>
      <w:r w:rsidRPr="00D44226">
        <w:rPr>
          <w:rFonts w:asciiTheme="minorEastAsia" w:eastAsiaTheme="minorEastAsia" w:hAnsiTheme="minorEastAsia" w:cs="Microsoft YaHei" w:hint="eastAsia"/>
          <w:sz w:val="36"/>
          <w:szCs w:val="36"/>
        </w:rPr>
        <w:t>）。</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D44226">
        <w:rPr>
          <w:rFonts w:asciiTheme="minorEastAsia" w:eastAsiaTheme="minorEastAsia" w:hAnsiTheme="minorEastAsia" w:cs="Tahoma"/>
          <w:color w:val="FF0000"/>
          <w:sz w:val="36"/>
          <w:szCs w:val="36"/>
        </w:rPr>
        <w:t>2</w:t>
      </w:r>
      <w:r w:rsidRPr="00D44226">
        <w:rPr>
          <w:rFonts w:asciiTheme="minorEastAsia" w:eastAsiaTheme="minorEastAsia" w:hAnsiTheme="minorEastAsia" w:cs="Microsoft YaHei" w:hint="eastAsia"/>
          <w:color w:val="FF0000"/>
          <w:sz w:val="36"/>
          <w:szCs w:val="36"/>
        </w:rPr>
        <w:t>－</w:t>
      </w:r>
      <w:r w:rsidRPr="00D44226">
        <w:rPr>
          <w:rFonts w:asciiTheme="minorEastAsia" w:eastAsiaTheme="minorEastAsia" w:hAnsiTheme="minorEastAsia" w:cs="Tahoma"/>
          <w:sz w:val="36"/>
          <w:szCs w:val="36"/>
        </w:rPr>
        <w:t xml:space="preserve"> </w:t>
      </w:r>
      <w:r w:rsidRPr="00D44226">
        <w:rPr>
          <w:rFonts w:asciiTheme="minorEastAsia" w:eastAsiaTheme="minorEastAsia" w:hAnsiTheme="minorEastAsia" w:cs="Microsoft YaHei" w:hint="eastAsia"/>
          <w:sz w:val="36"/>
          <w:szCs w:val="36"/>
        </w:rPr>
        <w:t>在艾哈迈德圣训集中（</w:t>
      </w:r>
      <w:r w:rsidRPr="00D44226">
        <w:rPr>
          <w:rFonts w:asciiTheme="minorEastAsia" w:eastAsiaTheme="minorEastAsia" w:hAnsiTheme="minorEastAsia" w:cs="Tahoma"/>
          <w:sz w:val="36"/>
          <w:szCs w:val="36"/>
        </w:rPr>
        <w:t>87</w:t>
      </w:r>
      <w:r w:rsidRPr="00D44226">
        <w:rPr>
          <w:rFonts w:asciiTheme="minorEastAsia" w:eastAsiaTheme="minorEastAsia" w:hAnsiTheme="minorEastAsia" w:cs="Microsoft YaHei" w:hint="eastAsia"/>
          <w:sz w:val="36"/>
          <w:szCs w:val="36"/>
        </w:rPr>
        <w:t>），传自欧麦尔</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本</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罕塔布，他问圣人（真主的称赞、祝福与安宁属于他）：妻子月经时，丈夫可以怎样做？真主的使者（真</w:t>
      </w:r>
      <w:r w:rsidRPr="00D44226">
        <w:rPr>
          <w:rFonts w:asciiTheme="minorEastAsia" w:eastAsiaTheme="minorEastAsia" w:hAnsiTheme="minorEastAsia" w:cs="Microsoft YaHei" w:hint="eastAsia"/>
          <w:sz w:val="36"/>
          <w:szCs w:val="36"/>
        </w:rPr>
        <w:lastRenderedPageBreak/>
        <w:t>主的称赞、祝福与安宁属于他）说：</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裙子以上的部分。</w:t>
      </w:r>
      <w:r w:rsidRPr="00D44226">
        <w:rPr>
          <w:rFonts w:asciiTheme="minorEastAsia" w:eastAsiaTheme="minorEastAsia" w:hAnsiTheme="minorEastAsia" w:cs="Tahoma"/>
          <w:sz w:val="36"/>
          <w:szCs w:val="36"/>
        </w:rPr>
        <w:t>”</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D44226">
        <w:rPr>
          <w:rFonts w:asciiTheme="minorEastAsia" w:eastAsiaTheme="minorEastAsia" w:hAnsiTheme="minorEastAsia" w:cs="Microsoft YaHei" w:hint="eastAsia"/>
          <w:sz w:val="36"/>
          <w:szCs w:val="36"/>
        </w:rPr>
        <w:t>艾哈迈德</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沙克尔在注释《姆斯乃德》（</w:t>
      </w:r>
      <w:r w:rsidRPr="00D44226">
        <w:rPr>
          <w:rFonts w:asciiTheme="minorEastAsia" w:eastAsiaTheme="minorEastAsia" w:hAnsiTheme="minorEastAsia" w:cs="Tahoma"/>
          <w:sz w:val="36"/>
          <w:szCs w:val="36"/>
        </w:rPr>
        <w:t>86</w:t>
      </w:r>
      <w:r w:rsidRPr="00D44226">
        <w:rPr>
          <w:rFonts w:asciiTheme="minorEastAsia" w:eastAsiaTheme="minorEastAsia" w:hAnsiTheme="minorEastAsia" w:cs="Microsoft YaHei" w:hint="eastAsia"/>
          <w:sz w:val="36"/>
          <w:szCs w:val="36"/>
        </w:rPr>
        <w:t>）中说：它的传述系统不可信赖，因其有间断。</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Tahoma" w:hint="eastAsia"/>
          <w:color w:val="FF0000"/>
          <w:sz w:val="36"/>
          <w:szCs w:val="36"/>
        </w:rPr>
        <w:t xml:space="preserve">    </w:t>
      </w:r>
      <w:r w:rsidRPr="00D44226">
        <w:rPr>
          <w:rFonts w:asciiTheme="minorEastAsia" w:eastAsiaTheme="minorEastAsia" w:hAnsiTheme="minorEastAsia" w:cs="Tahoma"/>
          <w:color w:val="FF0000"/>
          <w:sz w:val="36"/>
          <w:szCs w:val="36"/>
        </w:rPr>
        <w:t>3</w:t>
      </w:r>
      <w:r w:rsidRPr="00D44226">
        <w:rPr>
          <w:rFonts w:asciiTheme="minorEastAsia" w:eastAsiaTheme="minorEastAsia" w:hAnsiTheme="minorEastAsia" w:cs="Microsoft YaHei" w:hint="eastAsia"/>
          <w:color w:val="FF0000"/>
          <w:sz w:val="36"/>
          <w:szCs w:val="36"/>
        </w:rPr>
        <w:t>－</w:t>
      </w:r>
      <w:r w:rsidRPr="00D44226">
        <w:rPr>
          <w:rFonts w:asciiTheme="minorEastAsia" w:eastAsiaTheme="minorEastAsia" w:hAnsiTheme="minorEastAsia" w:cs="Tahoma"/>
          <w:sz w:val="36"/>
          <w:szCs w:val="36"/>
        </w:rPr>
        <w:t xml:space="preserve"> </w:t>
      </w:r>
      <w:r w:rsidRPr="00D44226">
        <w:rPr>
          <w:rFonts w:asciiTheme="minorEastAsia" w:eastAsiaTheme="minorEastAsia" w:hAnsiTheme="minorEastAsia" w:cs="Microsoft YaHei" w:hint="eastAsia"/>
          <w:sz w:val="36"/>
          <w:szCs w:val="36"/>
        </w:rPr>
        <w:t>在艾布达悟德圣训集中（</w:t>
      </w:r>
      <w:r w:rsidRPr="00D44226">
        <w:rPr>
          <w:rFonts w:asciiTheme="minorEastAsia" w:eastAsiaTheme="minorEastAsia" w:hAnsiTheme="minorEastAsia" w:cs="Tahoma"/>
          <w:sz w:val="36"/>
          <w:szCs w:val="36"/>
        </w:rPr>
        <w:t>212</w:t>
      </w:r>
      <w:r w:rsidRPr="00D44226">
        <w:rPr>
          <w:rFonts w:asciiTheme="minorEastAsia" w:eastAsiaTheme="minorEastAsia" w:hAnsiTheme="minorEastAsia" w:cs="Microsoft YaHei" w:hint="eastAsia"/>
          <w:sz w:val="36"/>
          <w:szCs w:val="36"/>
        </w:rPr>
        <w:t>），由哈喇米</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本</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哈克目传自他的叔父，他问过真主的使者（真主的称赞、祝福与安宁属于他）：我的妻子月经时，我能怎样做？他说：</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裙子以上的部分对你是允许的。</w:t>
      </w:r>
      <w:r w:rsidRPr="00D44226">
        <w:rPr>
          <w:rFonts w:asciiTheme="minorEastAsia" w:eastAsiaTheme="minorEastAsia" w:hAnsiTheme="minorEastAsia" w:cs="Tahoma"/>
          <w:sz w:val="36"/>
          <w:szCs w:val="36"/>
        </w:rPr>
        <w:t>”</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Microsoft YaHei" w:hint="eastAsia"/>
          <w:sz w:val="36"/>
          <w:szCs w:val="36"/>
        </w:rPr>
        <w:t>学者们对这段圣训看法不一，伊本盖伊目在《太合兹布损乃尼》中，对一些圣训学家定其为不可靠的观点表示赞同，艾勒巴尼鉴定其为可靠，收录在《艾布达悟德圣训集中之可靠圣训》中（</w:t>
      </w:r>
      <w:r w:rsidRPr="00D44226">
        <w:rPr>
          <w:rFonts w:asciiTheme="minorEastAsia" w:eastAsiaTheme="minorEastAsia" w:hAnsiTheme="minorEastAsia" w:cs="Tahoma"/>
          <w:sz w:val="36"/>
          <w:szCs w:val="36"/>
        </w:rPr>
        <w:t>197</w:t>
      </w:r>
      <w:r w:rsidRPr="00D44226">
        <w:rPr>
          <w:rFonts w:asciiTheme="minorEastAsia" w:eastAsiaTheme="minorEastAsia" w:hAnsiTheme="minorEastAsia" w:cs="Microsoft YaHei" w:hint="eastAsia"/>
          <w:sz w:val="36"/>
          <w:szCs w:val="36"/>
        </w:rPr>
        <w:t>）。</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D44226">
        <w:rPr>
          <w:rFonts w:asciiTheme="minorEastAsia" w:eastAsiaTheme="minorEastAsia" w:hAnsiTheme="minorEastAsia" w:cs="Microsoft YaHei" w:hint="eastAsia"/>
          <w:sz w:val="36"/>
          <w:szCs w:val="36"/>
        </w:rPr>
        <w:t>假使这段圣训可靠，那它也不能作为禁止对月经妇女的肚脐与膝盖之间的肢体进行爱抚的证据，因其</w:t>
      </w:r>
      <w:r w:rsidRPr="00D44226">
        <w:rPr>
          <w:rFonts w:asciiTheme="minorEastAsia" w:eastAsiaTheme="minorEastAsia" w:hAnsiTheme="minorEastAsia" w:cs="Microsoft YaHei" w:hint="eastAsia"/>
          <w:sz w:val="36"/>
          <w:szCs w:val="36"/>
        </w:rPr>
        <w:lastRenderedPageBreak/>
        <w:t>存在与其它含允许意义的圣训作综合解释的余地，如对这段圣训的意义还可以理解为：</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Tahoma"/>
          <w:sz w:val="36"/>
          <w:szCs w:val="36"/>
        </w:rPr>
        <w:t>1</w:t>
      </w:r>
      <w:r w:rsidRPr="00D44226">
        <w:rPr>
          <w:rFonts w:asciiTheme="minorEastAsia" w:eastAsiaTheme="minorEastAsia" w:hAnsiTheme="minorEastAsia" w:cs="Microsoft YaHei" w:hint="eastAsia"/>
          <w:sz w:val="36"/>
          <w:szCs w:val="36"/>
        </w:rPr>
        <w:t>）</w:t>
      </w:r>
      <w:r>
        <w:rPr>
          <w:rFonts w:asciiTheme="minorEastAsia" w:eastAsiaTheme="minorEastAsia" w:hAnsiTheme="minorEastAsia" w:cs="Tahoma" w:hint="eastAsia"/>
          <w:sz w:val="36"/>
          <w:szCs w:val="36"/>
        </w:rPr>
        <w:t xml:space="preserve"> </w:t>
      </w:r>
      <w:r w:rsidRPr="00D44226">
        <w:rPr>
          <w:rFonts w:asciiTheme="minorEastAsia" w:eastAsiaTheme="minorEastAsia" w:hAnsiTheme="minorEastAsia" w:cs="Microsoft YaHei" w:hint="eastAsia"/>
          <w:sz w:val="36"/>
          <w:szCs w:val="36"/>
        </w:rPr>
        <w:t>其为鼓励远离月经妇女的私出，而并非必须的意思。</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Tahoma"/>
          <w:sz w:val="36"/>
          <w:szCs w:val="36"/>
        </w:rPr>
        <w:t>2</w:t>
      </w:r>
      <w:r w:rsidRPr="00D44226">
        <w:rPr>
          <w:rFonts w:asciiTheme="minorEastAsia" w:eastAsiaTheme="minorEastAsia" w:hAnsiTheme="minorEastAsia" w:cs="Microsoft YaHei" w:hint="eastAsia"/>
          <w:sz w:val="36"/>
          <w:szCs w:val="36"/>
        </w:rPr>
        <w:t>）</w:t>
      </w:r>
      <w:r>
        <w:rPr>
          <w:rFonts w:asciiTheme="minorEastAsia" w:eastAsiaTheme="minorEastAsia" w:hAnsiTheme="minorEastAsia" w:cs="Tahoma" w:hint="eastAsia"/>
          <w:sz w:val="36"/>
          <w:szCs w:val="36"/>
        </w:rPr>
        <w:t xml:space="preserve"> </w:t>
      </w:r>
      <w:r w:rsidRPr="00D44226">
        <w:rPr>
          <w:rFonts w:asciiTheme="minorEastAsia" w:eastAsiaTheme="minorEastAsia" w:hAnsiTheme="minorEastAsia" w:cs="Microsoft YaHei" w:hint="eastAsia"/>
          <w:sz w:val="36"/>
          <w:szCs w:val="36"/>
        </w:rPr>
        <w:t>这可能是专为不能克制自己的人制定的，因为他在其大腿间的爱抚，可能会使他不能自制，而导致性交，干犯了</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哈拉目</w:t>
      </w:r>
      <w:r w:rsidRPr="00D44226">
        <w:rPr>
          <w:rFonts w:asciiTheme="minorEastAsia" w:eastAsiaTheme="minorEastAsia" w:hAnsiTheme="minorEastAsia" w:cs="Tahoma"/>
          <w:sz w:val="36"/>
          <w:szCs w:val="36"/>
        </w:rPr>
        <w:t>”</w:t>
      </w:r>
      <w:r w:rsidRPr="00D44226">
        <w:rPr>
          <w:rFonts w:asciiTheme="minorEastAsia" w:eastAsiaTheme="minorEastAsia" w:hAnsiTheme="minorEastAsia" w:cs="Microsoft YaHei" w:hint="eastAsia"/>
          <w:sz w:val="36"/>
          <w:szCs w:val="36"/>
        </w:rPr>
        <w:t>，或许由于他的宗教修养薄弱，或许由于他的性欲旺盛，那么，含允许意义的圣训针对的对象是能够克制自己的人，而含禁止意义的圣训针对的对象是不能克制自己，有堕入非法事物之危险的人。</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Microsoft YaHei" w:hint="eastAsia"/>
          <w:sz w:val="36"/>
          <w:szCs w:val="36"/>
        </w:rPr>
        <w:t>摘自伊本欧赛悯教长的《穆目塔阿》注释（</w:t>
      </w:r>
      <w:r w:rsidRPr="00D44226">
        <w:rPr>
          <w:rFonts w:asciiTheme="minorEastAsia" w:eastAsiaTheme="minorEastAsia" w:hAnsiTheme="minorEastAsia" w:cs="Tahoma"/>
          <w:sz w:val="36"/>
          <w:szCs w:val="36"/>
        </w:rPr>
        <w:t>1/416,417</w:t>
      </w:r>
      <w:r w:rsidRPr="00D44226">
        <w:rPr>
          <w:rFonts w:asciiTheme="minorEastAsia" w:eastAsiaTheme="minorEastAsia" w:hAnsiTheme="minorEastAsia" w:cs="Microsoft YaHei" w:hint="eastAsia"/>
          <w:sz w:val="36"/>
          <w:szCs w:val="36"/>
        </w:rPr>
        <w:t>），有改动。</w:t>
      </w:r>
    </w:p>
    <w:p w:rsidR="00D44226" w:rsidRPr="00D44226" w:rsidRDefault="00D44226" w:rsidP="00D44226">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D44226">
        <w:rPr>
          <w:rFonts w:asciiTheme="minorEastAsia" w:eastAsiaTheme="minorEastAsia" w:hAnsiTheme="minorEastAsia" w:cs="Microsoft YaHei" w:hint="eastAsi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CD" w:rsidRDefault="007909CD" w:rsidP="00EB6455">
      <w:r>
        <w:separator/>
      </w:r>
    </w:p>
  </w:endnote>
  <w:endnote w:type="continuationSeparator" w:id="0">
    <w:p w:rsidR="007909CD" w:rsidRDefault="007909CD"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2E7AB0"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7909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2E7AB0"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5B6943">
      <w:rPr>
        <w:noProof/>
        <w:sz w:val="28"/>
        <w:szCs w:val="28"/>
      </w:rPr>
      <w:t>2</w:t>
    </w:r>
    <w:r w:rsidRPr="00923817">
      <w:rPr>
        <w:sz w:val="28"/>
        <w:szCs w:val="28"/>
      </w:rPr>
      <w:fldChar w:fldCharType="end"/>
    </w:r>
  </w:p>
  <w:p w:rsidR="005C5331" w:rsidRPr="00156EB3" w:rsidRDefault="007909CD"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CD" w:rsidRDefault="007909CD" w:rsidP="00EB6455">
      <w:r>
        <w:separator/>
      </w:r>
    </w:p>
  </w:footnote>
  <w:footnote w:type="continuationSeparator" w:id="0">
    <w:p w:rsidR="007909CD" w:rsidRDefault="007909CD"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0A5FD1"/>
    <w:rsid w:val="00122361"/>
    <w:rsid w:val="00157B23"/>
    <w:rsid w:val="001743FA"/>
    <w:rsid w:val="0019347C"/>
    <w:rsid w:val="001B6333"/>
    <w:rsid w:val="002350D4"/>
    <w:rsid w:val="00274430"/>
    <w:rsid w:val="002804F9"/>
    <w:rsid w:val="002A30C7"/>
    <w:rsid w:val="002E7AB0"/>
    <w:rsid w:val="0031151D"/>
    <w:rsid w:val="00352158"/>
    <w:rsid w:val="003B55D3"/>
    <w:rsid w:val="00442CC2"/>
    <w:rsid w:val="00462A59"/>
    <w:rsid w:val="00482F6F"/>
    <w:rsid w:val="004E1EA8"/>
    <w:rsid w:val="005056E6"/>
    <w:rsid w:val="005B6943"/>
    <w:rsid w:val="005C6719"/>
    <w:rsid w:val="005F220A"/>
    <w:rsid w:val="0061619F"/>
    <w:rsid w:val="00616C3E"/>
    <w:rsid w:val="006412A0"/>
    <w:rsid w:val="00657854"/>
    <w:rsid w:val="0066117B"/>
    <w:rsid w:val="006D5DD9"/>
    <w:rsid w:val="007909CD"/>
    <w:rsid w:val="007B587A"/>
    <w:rsid w:val="00816528"/>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44226"/>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D44226"/>
    <w:rPr>
      <w:color w:val="0000FF" w:themeColor="hyperlink"/>
      <w:u w:val="single"/>
    </w:rPr>
  </w:style>
  <w:style w:type="paragraph" w:customStyle="1" w:styleId="list-group-item-text">
    <w:name w:val="list-group-item-text"/>
    <w:basedOn w:val="Normal"/>
    <w:rsid w:val="00D44226"/>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D44226"/>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zh/36722"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661</Words>
  <Characters>749</Characters>
  <Application>Microsoft Office Word</Application>
  <DocSecurity>0</DocSecurity>
  <Lines>53</Lines>
  <Paragraphs>39</Paragraphs>
  <ScaleCrop>false</ScaleCrop>
  <Manager/>
  <Company>islamhouse.com</Company>
  <LinksUpToDate>false</LinksUpToDate>
  <CharactersWithSpaces>1371</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与经期妇女进行爱抚</dc:title>
  <dc:subject>与经期妇女进行爱抚</dc:subject>
  <dc:creator>伊斯兰问答网站_x000d_</dc:creator>
  <cp:keywords>与经期妇女进行爱抚</cp:keywords>
  <dc:description>与经期妇女进行爱抚</dc:description>
  <cp:lastModifiedBy>elhashemy</cp:lastModifiedBy>
  <cp:revision>3</cp:revision>
  <dcterms:created xsi:type="dcterms:W3CDTF">2015-01-21T15:13:00Z</dcterms:created>
  <dcterms:modified xsi:type="dcterms:W3CDTF">2015-02-10T10:17:00Z</dcterms:modified>
  <cp:category/>
</cp:coreProperties>
</file>