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8B6084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7B658A" w:rsidRDefault="00232558" w:rsidP="00435ED3">
                  <w:pPr>
                    <w:rPr>
                      <w:rFonts w:eastAsiaTheme="minorEastAsia"/>
                      <w:b/>
                      <w:bCs/>
                      <w:i/>
                      <w:iCs/>
                      <w:u w:val="single"/>
                      <w:lang w:eastAsia="zh-CN"/>
                    </w:rPr>
                  </w:pPr>
                  <w:r>
                    <w:rPr>
                      <w:rFonts w:eastAsiaTheme="minorEastAsia" w:hint="cs"/>
                      <w:b/>
                      <w:bCs/>
                      <w:i/>
                      <w:iCs/>
                      <w:sz w:val="32"/>
                      <w:szCs w:val="32"/>
                      <w:u w:val="single"/>
                      <w:rtl/>
                      <w:lang w:eastAsia="zh-CN"/>
                    </w:rPr>
                    <w:t>العب</w:t>
                  </w:r>
                  <w:r w:rsidR="00435ED3">
                    <w:rPr>
                      <w:rFonts w:eastAsiaTheme="minorEastAsia" w:hint="cs"/>
                      <w:b/>
                      <w:bCs/>
                      <w:i/>
                      <w:iCs/>
                      <w:sz w:val="32"/>
                      <w:szCs w:val="32"/>
                      <w:u w:val="single"/>
                      <w:rtl/>
                      <w:lang w:eastAsia="zh-CN"/>
                    </w:rPr>
                    <w:t>اد</w:t>
                  </w:r>
                  <w:r>
                    <w:rPr>
                      <w:rFonts w:eastAsiaTheme="minorEastAsia" w:hint="cs"/>
                      <w:b/>
                      <w:bCs/>
                      <w:i/>
                      <w:iCs/>
                      <w:sz w:val="32"/>
                      <w:szCs w:val="32"/>
                      <w:u w:val="single"/>
                      <w:rtl/>
                      <w:lang w:eastAsia="zh-CN"/>
                    </w:rPr>
                    <w:t xml:space="preserve">ة الصالحة </w:t>
                  </w:r>
                  <w:r>
                    <w:rPr>
                      <w:rFonts w:eastAsiaTheme="minorEastAsia" w:hint="eastAsia"/>
                      <w:b/>
                      <w:bCs/>
                      <w:i/>
                      <w:iCs/>
                      <w:sz w:val="32"/>
                      <w:szCs w:val="32"/>
                      <w:u w:val="single"/>
                      <w:lang w:eastAsia="zh-CN"/>
                    </w:rPr>
                    <w:t>善功</w:t>
                  </w:r>
                </w:p>
              </w:txbxContent>
            </v:textbox>
          </v:shape>
        </w:pict>
      </w: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76479" w:rsidRPr="009C1B30" w:rsidRDefault="00232558" w:rsidP="00232558">
      <w:pPr>
        <w:bidi w:val="0"/>
        <w:jc w:val="center"/>
        <w:rPr>
          <w:rFonts w:ascii="STLiti" w:eastAsia="STLiti"/>
          <w:color w:val="800000"/>
          <w:sz w:val="72"/>
          <w:szCs w:val="72"/>
          <w:lang w:eastAsia="zh-CN"/>
        </w:rPr>
      </w:pPr>
      <w:r w:rsidRPr="009C1B30">
        <w:rPr>
          <w:rFonts w:ascii="STLiti" w:eastAsia="STLiti" w:hint="eastAsia"/>
          <w:color w:val="800000"/>
          <w:sz w:val="72"/>
          <w:szCs w:val="72"/>
          <w:lang w:eastAsia="zh-CN"/>
        </w:rPr>
        <w:t>勤于善功</w:t>
      </w:r>
    </w:p>
    <w:p w:rsidR="00EB6455" w:rsidRDefault="00EB6455" w:rsidP="00176479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EE484A" w:rsidRPr="009C1B30" w:rsidRDefault="00232558" w:rsidP="00EE484A">
      <w:pPr>
        <w:bidi w:val="0"/>
        <w:spacing w:beforeLines="50"/>
        <w:jc w:val="center"/>
        <w:rPr>
          <w:rFonts w:ascii="Tahoma" w:eastAsia="MS UI Gothic" w:hAnsi="Tahoma" w:cs="KFGQPC Uthman Taha Naskh"/>
          <w:b/>
          <w:bCs/>
          <w:color w:val="auto"/>
          <w:sz w:val="44"/>
          <w:szCs w:val="44"/>
          <w:rtl/>
          <w:lang w:eastAsia="zh-CN"/>
        </w:rPr>
      </w:pPr>
      <w:r w:rsidRPr="009C1B30">
        <w:rPr>
          <w:rFonts w:ascii="Tahoma" w:eastAsiaTheme="minorEastAsia" w:hAnsi="Tahoma" w:cs="KFGQPC Uthman Taha Naskh" w:hint="cs"/>
          <w:b/>
          <w:bCs/>
          <w:color w:val="auto"/>
          <w:sz w:val="44"/>
          <w:szCs w:val="44"/>
          <w:rtl/>
          <w:lang w:eastAsia="zh-CN"/>
        </w:rPr>
        <w:t>الإجتهاد في العمل الصالح</w:t>
      </w:r>
      <w:r w:rsidR="00EA6D56" w:rsidRPr="009C1B30">
        <w:rPr>
          <w:rFonts w:ascii="Tahoma" w:eastAsia="MS UI Gothic" w:hAnsi="Tahoma" w:cs="KFGQPC Uthman Taha Naskh" w:hint="cs"/>
          <w:b/>
          <w:bCs/>
          <w:color w:val="auto"/>
          <w:sz w:val="44"/>
          <w:szCs w:val="44"/>
          <w:rtl/>
          <w:lang w:eastAsia="zh-CN"/>
        </w:rPr>
        <w:t xml:space="preserve"> </w:t>
      </w:r>
    </w:p>
    <w:p w:rsidR="00AA2872" w:rsidRDefault="00AA2872" w:rsidP="00AA2872">
      <w:pPr>
        <w:bidi w:val="0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Pr="0080665C" w:rsidRDefault="0080665C" w:rsidP="0080665C">
      <w:pPr>
        <w:bidi w:val="0"/>
        <w:spacing w:before="150" w:after="150" w:line="284" w:lineRule="atLeast"/>
        <w:jc w:val="center"/>
        <w:rPr>
          <w:rFonts w:ascii="FZYaoTi" w:eastAsia="FZYaoTi" w:hAnsi="mylotus" w:cs="mylotus"/>
          <w:b/>
          <w:bCs/>
          <w:color w:val="002060"/>
          <w:sz w:val="32"/>
          <w:szCs w:val="32"/>
          <w:lang w:eastAsia="zh-CN" w:bidi="ar-EG"/>
        </w:rPr>
      </w:pPr>
      <w:r w:rsidRPr="0080665C">
        <w:rPr>
          <w:rFonts w:ascii="FZYaoTi" w:eastAsia="FZYaoTi" w:hAnsi="Arial" w:cs="Arial" w:hint="eastAsia"/>
          <w:b/>
          <w:bCs/>
          <w:color w:val="002060"/>
          <w:sz w:val="32"/>
          <w:szCs w:val="32"/>
          <w:lang w:eastAsia="zh-CN"/>
        </w:rPr>
        <w:t>来源</w:t>
      </w:r>
      <w:r w:rsidRPr="0080665C">
        <w:rPr>
          <w:rFonts w:ascii="FZYaoTi" w:eastAsia="FZYaoTi" w:hAnsi="Arial" w:cs="Arial" w:hint="eastAsia"/>
          <w:b/>
          <w:bCs/>
          <w:color w:val="002060"/>
          <w:sz w:val="32"/>
          <w:szCs w:val="32"/>
          <w:rtl/>
          <w:lang w:eastAsia="zh-CN"/>
        </w:rPr>
        <w:t xml:space="preserve"> </w:t>
      </w:r>
      <w:r w:rsidRPr="0080665C">
        <w:rPr>
          <w:rFonts w:ascii="FZYaoTi" w:eastAsia="FZYaoTi" w:hAnsi="Arial" w:cs="Arial" w:hint="eastAsia"/>
          <w:b/>
          <w:bCs/>
          <w:color w:val="002060"/>
          <w:sz w:val="32"/>
          <w:szCs w:val="32"/>
          <w:lang w:eastAsia="zh-CN"/>
        </w:rPr>
        <w:t>：伊斯兰</w:t>
      </w:r>
      <w:r w:rsidRPr="0080665C">
        <w:rPr>
          <w:rFonts w:ascii="FZYaoTi" w:eastAsia="FZYaoTi" w:hAnsi="mylotus" w:cs="mylotus" w:hint="eastAsia"/>
          <w:b/>
          <w:bCs/>
          <w:color w:val="002060"/>
          <w:sz w:val="32"/>
          <w:szCs w:val="32"/>
          <w:lang w:eastAsia="zh-CN" w:bidi="ar-EG"/>
        </w:rPr>
        <w:t>之光</w:t>
      </w:r>
    </w:p>
    <w:p w:rsidR="00EB6455" w:rsidRPr="0080665C" w:rsidRDefault="0080665C" w:rsidP="0080665C">
      <w:pPr>
        <w:bidi w:val="0"/>
        <w:jc w:val="center"/>
        <w:rPr>
          <w:rFonts w:ascii="Simplified Arabic" w:eastAsiaTheme="minorEastAsia" w:hAnsi="Simplified Arabic" w:cs="Simplified Arabic"/>
          <w:b/>
          <w:bCs/>
          <w:sz w:val="48"/>
          <w:szCs w:val="48"/>
          <w:rtl/>
          <w:lang w:eastAsia="zh-CN"/>
        </w:rPr>
      </w:pPr>
      <w:r w:rsidRPr="0080665C">
        <w:rPr>
          <w:rFonts w:ascii="FZYaoTi" w:eastAsia="FZYaoTi" w:hAnsi="Simplified Arabic" w:cs="Simplified Arabic" w:hint="eastAsia"/>
          <w:b/>
          <w:bCs/>
          <w:color w:val="002060"/>
          <w:sz w:val="32"/>
          <w:szCs w:val="32"/>
          <w:rtl/>
          <w:lang w:eastAsia="zh-CN"/>
        </w:rPr>
        <w:t>مصدر:  موقع نور الإسلام</w:t>
      </w:r>
      <w:r w:rsidRPr="0080665C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eastAsia="zh-CN"/>
        </w:rPr>
        <w:t xml:space="preserve"> 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0665C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eastAsiaTheme="minorEastAsia" w:hAnsi="Calibri" w:cs="KFGQPC Uthman Taha Naskh"/>
          <w:b/>
          <w:bCs/>
          <w:color w:val="800000"/>
          <w:sz w:val="40"/>
          <w:szCs w:val="40"/>
          <w:lang w:eastAsia="zh-CN"/>
        </w:rPr>
      </w:pPr>
    </w:p>
    <w:p w:rsidR="00AA2872" w:rsidRPr="00B65D8F" w:rsidRDefault="00AA2872" w:rsidP="00AA2872">
      <w:pPr>
        <w:bidi w:val="0"/>
        <w:rPr>
          <w:rFonts w:ascii="Calibri" w:eastAsiaTheme="minorEastAsia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232558" w:rsidRPr="00232558" w:rsidRDefault="00232558" w:rsidP="00232558">
      <w:pPr>
        <w:tabs>
          <w:tab w:val="left" w:pos="180"/>
          <w:tab w:val="right" w:pos="360"/>
          <w:tab w:val="right" w:pos="9180"/>
        </w:tabs>
        <w:bidi w:val="0"/>
        <w:spacing w:before="240" w:beforeAutospacing="1" w:after="100" w:afterAutospacing="1" w:line="360" w:lineRule="auto"/>
        <w:jc w:val="center"/>
        <w:outlineLvl w:val="0"/>
        <w:rPr>
          <w:rFonts w:ascii="方正新舒体简体" w:eastAsia="方正新舒体简体" w:hAnsi="Tahoma" w:cs="Tahoma"/>
          <w:b/>
          <w:bCs/>
          <w:color w:val="800000"/>
          <w:sz w:val="10"/>
          <w:szCs w:val="10"/>
          <w:lang w:eastAsia="zh-CN"/>
        </w:rPr>
      </w:pPr>
      <w:r w:rsidRPr="00793E8E">
        <w:rPr>
          <w:rFonts w:ascii="方正新舒体简体" w:eastAsia="方正新舒体简体" w:hAnsi="Tahoma" w:cs="Tahoma"/>
          <w:b/>
          <w:bCs/>
          <w:color w:val="800000"/>
          <w:sz w:val="96"/>
          <w:szCs w:val="96"/>
          <w:lang w:eastAsia="zh-CN"/>
        </w:rPr>
        <w:t xml:space="preserve"> </w:t>
      </w:r>
      <w:r w:rsidRPr="00793E8E">
        <w:rPr>
          <w:rFonts w:ascii="方正新舒体简体" w:eastAsia="方正新舒体简体" w:hAnsi="Tahoma" w:cs="Tahoma" w:hint="cs"/>
          <w:b/>
          <w:bCs/>
          <w:color w:val="800000"/>
          <w:sz w:val="96"/>
          <w:szCs w:val="96"/>
          <w:rtl/>
        </w:rPr>
        <w:t xml:space="preserve"> </w:t>
      </w:r>
    </w:p>
    <w:p w:rsidR="00232558" w:rsidRPr="00232558" w:rsidRDefault="00232558" w:rsidP="00232558">
      <w:pPr>
        <w:tabs>
          <w:tab w:val="left" w:pos="180"/>
          <w:tab w:val="right" w:pos="360"/>
          <w:tab w:val="right" w:pos="9180"/>
        </w:tabs>
        <w:bidi w:val="0"/>
        <w:spacing w:before="240" w:beforeAutospacing="1" w:after="100" w:afterAutospacing="1" w:line="360" w:lineRule="auto"/>
        <w:jc w:val="center"/>
        <w:outlineLvl w:val="0"/>
        <w:rPr>
          <w:rFonts w:asciiTheme="majorEastAsia" w:eastAsiaTheme="majorEastAsia" w:hAnsiTheme="majorEastAsia" w:cs="Tahoma"/>
          <w:b/>
          <w:bCs/>
          <w:color w:val="800000"/>
          <w:sz w:val="52"/>
          <w:szCs w:val="52"/>
          <w:lang w:eastAsia="zh-CN"/>
        </w:rPr>
      </w:pPr>
      <w:r w:rsidRPr="00232558">
        <w:rPr>
          <w:rFonts w:asciiTheme="majorEastAsia" w:eastAsiaTheme="majorEastAsia" w:hAnsiTheme="majorEastAsia" w:cs="Arabic Transparent" w:hint="eastAsia"/>
          <w:b/>
          <w:bCs/>
          <w:color w:val="800000"/>
          <w:sz w:val="52"/>
          <w:szCs w:val="52"/>
          <w:lang w:eastAsia="zh-CN" w:bidi="ar-KW"/>
        </w:rPr>
        <w:t>勤于善功</w:t>
      </w:r>
    </w:p>
    <w:p w:rsidR="00232558" w:rsidRPr="00793E8E" w:rsidRDefault="00232558" w:rsidP="00232558">
      <w:pPr>
        <w:tabs>
          <w:tab w:val="left" w:pos="180"/>
          <w:tab w:val="right" w:pos="360"/>
          <w:tab w:val="right" w:pos="9180"/>
        </w:tabs>
        <w:bidi w:val="0"/>
        <w:spacing w:before="240" w:beforeAutospacing="1" w:after="100" w:afterAutospacing="1" w:line="360" w:lineRule="auto"/>
        <w:jc w:val="center"/>
        <w:outlineLvl w:val="0"/>
        <w:rPr>
          <w:rFonts w:ascii="Tahoma" w:hAnsi="Tahoma" w:cs="Tahoma"/>
          <w:b/>
          <w:bCs/>
          <w:color w:val="800000"/>
          <w:lang w:eastAsia="zh-CN"/>
        </w:rPr>
      </w:pPr>
      <w:r>
        <w:rPr>
          <w:rFonts w:ascii="方正新舒体简体" w:eastAsia="方正新舒体简体" w:hAnsi="Tahoma" w:cs="Tahoma" w:hint="eastAsia"/>
          <w:b/>
          <w:bCs/>
          <w:color w:val="800000"/>
          <w:sz w:val="32"/>
          <w:szCs w:val="32"/>
          <w:lang w:eastAsia="zh-CN"/>
        </w:rPr>
        <w:t>【</w:t>
      </w:r>
      <w:r w:rsidRPr="00232558">
        <w:rPr>
          <w:rFonts w:ascii="方正新舒体简体" w:eastAsia="方正新舒体简体" w:hAnsi="Tahoma" w:cs="Tahoma" w:hint="eastAsia"/>
          <w:b/>
          <w:bCs/>
          <w:color w:val="800000"/>
          <w:sz w:val="32"/>
          <w:szCs w:val="32"/>
          <w:lang w:eastAsia="zh-CN"/>
        </w:rPr>
        <w:t>呼图白讲坛</w:t>
      </w:r>
      <w:r>
        <w:rPr>
          <w:rFonts w:ascii="方正新舒体简体" w:eastAsia="方正新舒体简体" w:hAnsi="Tahoma" w:cs="Tahoma" w:hint="eastAsia"/>
          <w:b/>
          <w:bCs/>
          <w:color w:val="800000"/>
          <w:sz w:val="32"/>
          <w:szCs w:val="32"/>
          <w:lang w:eastAsia="zh-CN"/>
        </w:rPr>
        <w:t>】</w:t>
      </w:r>
    </w:p>
    <w:p w:rsidR="00232558" w:rsidRPr="00232558" w:rsidRDefault="00232558" w:rsidP="00232558">
      <w:pPr>
        <w:tabs>
          <w:tab w:val="left" w:pos="180"/>
          <w:tab w:val="right" w:pos="360"/>
          <w:tab w:val="right" w:pos="9180"/>
        </w:tabs>
        <w:bidi w:val="0"/>
        <w:spacing w:before="240" w:after="240" w:line="360" w:lineRule="auto"/>
        <w:jc w:val="center"/>
        <w:rPr>
          <w:rFonts w:ascii="Tahoma" w:eastAsiaTheme="minorEastAsia" w:hAnsi="Tahoma" w:cs="Tahoma"/>
          <w:b/>
          <w:bCs/>
          <w:color w:val="800000"/>
          <w:sz w:val="28"/>
          <w:szCs w:val="28"/>
          <w:lang w:eastAsia="zh-CN"/>
        </w:rPr>
      </w:pPr>
      <w:r w:rsidRPr="00793E8E">
        <w:rPr>
          <w:rFonts w:ascii="Tahoma" w:hAnsi="Tahoma" w:cs="Tahoma" w:hint="eastAsia"/>
          <w:b/>
          <w:bCs/>
          <w:color w:val="800000"/>
          <w:sz w:val="28"/>
          <w:szCs w:val="28"/>
          <w:lang w:eastAsia="zh-CN"/>
        </w:rPr>
        <w:t>一卅柯</w:t>
      </w:r>
      <w:r w:rsidRPr="00793E8E">
        <w:rPr>
          <w:rFonts w:ascii="Tahoma" w:hAnsi="Tahoma" w:cs="Tahoma"/>
          <w:b/>
          <w:bCs/>
          <w:color w:val="800000"/>
          <w:sz w:val="28"/>
          <w:szCs w:val="28"/>
          <w:lang w:eastAsia="zh-CN"/>
        </w:rPr>
        <w:t xml:space="preserve"> </w:t>
      </w:r>
      <w:r w:rsidRPr="00793E8E">
        <w:rPr>
          <w:rFonts w:ascii="Tahoma" w:hAnsi="Tahoma" w:cs="Tahoma" w:hint="eastAsia"/>
          <w:b/>
          <w:bCs/>
          <w:color w:val="800000"/>
          <w:sz w:val="28"/>
          <w:szCs w:val="28"/>
          <w:lang w:eastAsia="zh-CN"/>
        </w:rPr>
        <w:t>·</w:t>
      </w:r>
      <w:r w:rsidRPr="00793E8E">
        <w:rPr>
          <w:rFonts w:ascii="Tahoma" w:hAnsi="Tahoma" w:cs="Tahoma" w:hint="eastAsia"/>
          <w:b/>
          <w:bCs/>
          <w:color w:val="800000"/>
          <w:sz w:val="28"/>
          <w:szCs w:val="28"/>
          <w:lang w:eastAsia="zh-CN"/>
        </w:rPr>
        <w:t xml:space="preserve"> </w:t>
      </w:r>
      <w:r w:rsidRPr="00793E8E">
        <w:rPr>
          <w:rFonts w:ascii="Tahoma" w:hAnsi="Tahoma" w:cs="Tahoma" w:hint="eastAsia"/>
          <w:b/>
          <w:bCs/>
          <w:color w:val="800000"/>
          <w:sz w:val="28"/>
          <w:szCs w:val="28"/>
          <w:lang w:eastAsia="zh-CN"/>
        </w:rPr>
        <w:t>韩文成</w:t>
      </w:r>
      <w:r w:rsidRPr="00793E8E">
        <w:rPr>
          <w:rFonts w:ascii="Tahoma" w:hAnsi="Tahoma" w:cs="Tahoma" w:hint="eastAsia"/>
          <w:b/>
          <w:bCs/>
          <w:color w:val="800000"/>
          <w:sz w:val="28"/>
          <w:szCs w:val="28"/>
          <w:lang w:eastAsia="zh-CN"/>
        </w:rPr>
        <w:t xml:space="preserve">    </w:t>
      </w:r>
      <w:r w:rsidRPr="00793E8E">
        <w:rPr>
          <w:rFonts w:ascii="Tahoma" w:hAnsi="Tahoma" w:cs="Tahoma" w:hint="eastAsia"/>
          <w:b/>
          <w:bCs/>
          <w:color w:val="800000"/>
          <w:sz w:val="28"/>
          <w:szCs w:val="28"/>
          <w:lang w:eastAsia="zh-CN"/>
        </w:rPr>
        <w:t>编译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Arabic Transparent"/>
          <w:sz w:val="36"/>
          <w:lang w:eastAsia="zh-CN"/>
        </w:rPr>
      </w:pPr>
      <w:r w:rsidRPr="00232558">
        <w:rPr>
          <w:rFonts w:ascii="DFKai-SB" w:eastAsia="DFKai-SB" w:hAnsi="DFKai-SB" w:cs="Arabic Transparent" w:hint="eastAsia"/>
          <w:sz w:val="36"/>
          <w:lang w:eastAsia="zh-CN"/>
        </w:rPr>
        <w:t>一切荣耀属于安拉，我们赞美主、求主佑助、求主宽恕，求主保佑我们免遭自身及其恶行的伤害；凡安拉引导者无人能使其迷误，凡安拉使其迷误者无人能引导之；我见证万物非主，惟有安拉，独一无二的主；我见证先知穆罕默德是主的仆人和使者，</w:t>
      </w:r>
      <w:r w:rsidRPr="00232558">
        <w:rPr>
          <w:rFonts w:ascii="DFKai-SB" w:eastAsia="DFKai-SB" w:hAnsi="DFKai-SB" w:cs="Arabic Transparent"/>
          <w:sz w:val="36"/>
          <w:lang w:eastAsia="zh-CN"/>
        </w:rPr>
        <w:t>愿主赐福安于他和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圣裔及全体</w:t>
      </w:r>
      <w:r w:rsidRPr="00232558">
        <w:rPr>
          <w:rFonts w:ascii="DFKai-SB" w:eastAsia="DFKai-SB" w:hAnsi="DFKai-SB" w:cs="Arabic Transparent"/>
          <w:sz w:val="36"/>
          <w:lang w:eastAsia="zh-CN"/>
        </w:rPr>
        <w:t>圣伴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们</w:t>
      </w:r>
      <w:r w:rsidRPr="00232558">
        <w:rPr>
          <w:rFonts w:ascii="DFKai-SB" w:eastAsia="DFKai-SB" w:hAnsi="DFKai-SB" w:cs="Arabic Transparent"/>
          <w:sz w:val="36"/>
          <w:lang w:eastAsia="zh-CN"/>
        </w:rPr>
        <w:t>！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Arabic Transparent"/>
          <w:color w:val="C00000"/>
          <w:sz w:val="36"/>
          <w:lang w:eastAsia="zh-CN"/>
        </w:rPr>
      </w:pPr>
      <w:r w:rsidRPr="00232558">
        <w:rPr>
          <w:rFonts w:ascii="DFKai-SB" w:eastAsia="DFKai-SB" w:hAnsi="DFKai-SB" w:cs="Arabic Transparent" w:hint="eastAsia"/>
          <w:color w:val="C00000"/>
          <w:sz w:val="36"/>
          <w:lang w:eastAsia="zh-CN"/>
        </w:rPr>
        <w:t>“信士们啊！你们要虔诚地敬畏安拉，只应以顺从者的身份死亡。”（3：102）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Arabic Transparent"/>
          <w:color w:val="C00000"/>
          <w:sz w:val="36"/>
          <w:lang w:eastAsia="zh-CN"/>
        </w:rPr>
      </w:pPr>
      <w:r w:rsidRPr="00232558">
        <w:rPr>
          <w:rFonts w:ascii="DFKai-SB" w:eastAsia="DFKai-SB" w:hAnsi="DFKai-SB" w:cs="Arabic Transparent" w:hint="eastAsia"/>
          <w:color w:val="C00000"/>
          <w:sz w:val="36"/>
          <w:lang w:eastAsia="zh-CN"/>
        </w:rPr>
        <w:t>“世人啊！你们要敬畏造化了你们的主，他创造了一个人，又从中创造了其配偶，再由他俩繁衍出许许多</w:t>
      </w:r>
      <w:r w:rsidRPr="00232558">
        <w:rPr>
          <w:rFonts w:ascii="DFKai-SB" w:eastAsia="DFKai-SB" w:hAnsi="DFKai-SB" w:cs="Arabic Transparent" w:hint="eastAsia"/>
          <w:color w:val="C00000"/>
          <w:sz w:val="36"/>
          <w:lang w:eastAsia="zh-CN"/>
        </w:rPr>
        <w:lastRenderedPageBreak/>
        <w:t>多的男女。你们要敬畏你们相互以其名义进行诉求的主，并要敬重亲属关系，安拉是监察你们的主。”（4：1）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Arabic Transparent"/>
          <w:color w:val="C00000"/>
          <w:sz w:val="36"/>
          <w:lang w:eastAsia="zh-CN"/>
        </w:rPr>
      </w:pPr>
      <w:r w:rsidRPr="00232558">
        <w:rPr>
          <w:rFonts w:ascii="DFKai-SB" w:eastAsia="DFKai-SB" w:hAnsi="DFKai-SB" w:cs="Arabic Transparent" w:hint="eastAsia"/>
          <w:color w:val="C00000"/>
          <w:sz w:val="36"/>
          <w:lang w:eastAsia="zh-CN"/>
        </w:rPr>
        <w:t>“【70】信士们啊！你们要敬畏安拉，并说正确的话，【71】安拉就会改善你们的行为，宽恕你们的罪过。顺从安拉及其使者的人必获巨大的成功。”（33：70－71）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jc w:val="both"/>
        <w:rPr>
          <w:rFonts w:ascii="DFKai-SB" w:eastAsia="DFKai-SB" w:hAnsi="DFKai-SB" w:cs="Arabic Transparent"/>
          <w:sz w:val="36"/>
          <w:lang w:eastAsia="zh-CN" w:bidi="ar-KW"/>
        </w:rPr>
      </w:pPr>
      <w:r w:rsidRPr="00232558">
        <w:rPr>
          <w:rFonts w:ascii="DFKai-SB" w:eastAsia="DFKai-SB" w:hAnsi="DFKai-SB" w:cs="Arabic Transparent" w:hint="eastAsia"/>
          <w:sz w:val="36"/>
          <w:lang w:eastAsia="zh-CN" w:bidi="ar-KW"/>
        </w:rPr>
        <w:t>安拉的仆民啊！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Arabic Transparent"/>
          <w:color w:val="C00000"/>
          <w:sz w:val="36"/>
          <w:lang w:eastAsia="zh-CN"/>
        </w:rPr>
      </w:pPr>
      <w:r w:rsidRPr="00232558">
        <w:rPr>
          <w:rFonts w:ascii="DFKai-SB" w:eastAsia="DFKai-SB" w:hAnsi="DFKai-SB" w:cs="Arabic Transparent" w:hint="eastAsia"/>
          <w:sz w:val="36"/>
          <w:lang w:eastAsia="zh-CN"/>
        </w:rPr>
        <w:t>我嘱告你们和我自己要敬畏和顺从至高无上的主。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jc w:val="both"/>
        <w:rPr>
          <w:rFonts w:ascii="DFKai-SB" w:eastAsia="DFKai-SB" w:hAnsi="DFKai-SB" w:cs="Arabic Transparent"/>
          <w:sz w:val="36"/>
          <w:lang w:eastAsia="zh-CN" w:bidi="ar-KW"/>
        </w:rPr>
      </w:pPr>
      <w:r w:rsidRPr="00232558">
        <w:rPr>
          <w:rFonts w:ascii="DFKai-SB" w:eastAsia="DFKai-SB" w:hAnsi="DFKai-SB" w:cs="Arabic Transparent" w:hint="eastAsia"/>
          <w:sz w:val="36"/>
          <w:lang w:eastAsia="zh-CN" w:bidi="ar-KW"/>
        </w:rPr>
        <w:t>各位</w:t>
      </w:r>
      <w:r w:rsidRPr="00232558">
        <w:rPr>
          <w:rFonts w:ascii="DFKai-SB" w:eastAsia="DFKai-SB" w:hAnsi="DFKai-SB" w:cs="Arabic Transparent"/>
          <w:sz w:val="36"/>
          <w:lang w:eastAsia="zh-CN"/>
        </w:rPr>
        <w:t xml:space="preserve">穆斯林： 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Arabic Transparent"/>
          <w:color w:val="C00000"/>
          <w:sz w:val="36"/>
          <w:rtl/>
        </w:rPr>
      </w:pPr>
      <w:r w:rsidRPr="00232558">
        <w:rPr>
          <w:rFonts w:ascii="DFKai-SB" w:eastAsia="DFKai-SB" w:hAnsi="DFKai-SB" w:cs="Arabic Transparent" w:hint="eastAsia"/>
          <w:sz w:val="36"/>
          <w:lang w:eastAsia="zh-CN"/>
        </w:rPr>
        <w:t>造物主造化了人生万象，使人体验各种快乐和痛苦，历尽种种欲望和磨难，只为考验谁的表现更为出色。</w:t>
      </w:r>
      <w:r w:rsidRPr="00232558">
        <w:rPr>
          <w:rFonts w:ascii="DFKai-SB" w:eastAsia="DFKai-SB" w:hAnsi="DFKai-SB" w:cs="Arabic Transparent" w:hint="eastAsia"/>
          <w:color w:val="C00000"/>
          <w:sz w:val="36"/>
          <w:lang w:eastAsia="zh-CN"/>
        </w:rPr>
        <w:t>“他创造生死以考验你们谁的行为最好，他是至强至恕的主。”（67：2）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Arabic Transparent"/>
          <w:color w:val="C00000"/>
          <w:sz w:val="36"/>
          <w:rtl/>
        </w:rPr>
      </w:pPr>
      <w:r w:rsidRPr="00232558">
        <w:rPr>
          <w:rFonts w:ascii="DFKai-SB" w:eastAsia="DFKai-SB" w:hAnsi="DFKai-SB" w:cs="Arabic Transparent" w:hint="eastAsia"/>
          <w:sz w:val="36"/>
          <w:lang w:eastAsia="zh-CN"/>
        </w:rPr>
        <w:t>至尊主承诺：努力行善之人，将会获得美好的生活、永久的光荣和主的护佑。</w:t>
      </w:r>
      <w:r w:rsidRPr="00232558">
        <w:rPr>
          <w:rFonts w:ascii="DFKai-SB" w:eastAsia="DFKai-SB" w:hAnsi="DFKai-SB" w:cs="Arabic Transparent" w:hint="eastAsia"/>
          <w:color w:val="C00000"/>
          <w:sz w:val="36"/>
          <w:lang w:eastAsia="zh-CN"/>
        </w:rPr>
        <w:t>“行善的男女信士，我必使其过上美好的生活，并以其最佳善行回报他们。”（16：97）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Arabic Transparent"/>
          <w:color w:val="C00000"/>
          <w:sz w:val="36"/>
          <w:lang w:eastAsia="zh-CN"/>
        </w:rPr>
      </w:pPr>
      <w:r w:rsidRPr="00232558">
        <w:rPr>
          <w:rFonts w:ascii="DFKai-SB" w:eastAsia="DFKai-SB" w:hAnsi="DFKai-SB" w:cs="Arabic Transparent" w:hint="eastAsia"/>
          <w:color w:val="C00000"/>
          <w:sz w:val="36"/>
          <w:lang w:eastAsia="zh-CN"/>
        </w:rPr>
        <w:lastRenderedPageBreak/>
        <w:t>“为我奋斗之人，我必指引其走上我的正道，安拉与行善者同在。”（29：69）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Arabic Transparent"/>
          <w:sz w:val="36"/>
          <w:lang w:eastAsia="zh-CN"/>
        </w:rPr>
      </w:pPr>
      <w:r w:rsidRPr="00232558">
        <w:rPr>
          <w:rFonts w:ascii="DFKai-SB" w:eastAsia="DFKai-SB" w:hAnsi="DFKai-SB" w:cs="Arabic Transparent" w:hint="eastAsia"/>
          <w:sz w:val="36"/>
          <w:lang w:eastAsia="zh-CN"/>
        </w:rPr>
        <w:t>至尊主在《古兰经》中多次明确地向我们报喜：他将以最全面的回报</w:t>
      </w:r>
      <w:r w:rsidRPr="00232558">
        <w:rPr>
          <w:rFonts w:ascii="DFKai-SB" w:eastAsia="DFKai-SB" w:hAnsi="DFKai-SB" w:cs="Arabic Transparent"/>
          <w:sz w:val="36"/>
          <w:lang w:eastAsia="zh-CN"/>
        </w:rPr>
        <w:t>和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最辉煌的善果回赐那些信仰和敬畏主的人。凡是顺从和取悦于主的人，都应该服从主的命令和远离主所禁止及警告的一切事物。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Arabic Transparent"/>
          <w:color w:val="C00000"/>
          <w:sz w:val="36"/>
          <w:lang w:eastAsia="zh-CN"/>
        </w:rPr>
      </w:pPr>
      <w:r w:rsidRPr="00232558">
        <w:rPr>
          <w:rFonts w:ascii="DFKai-SB" w:eastAsia="DFKai-SB" w:hAnsi="DFKai-SB" w:cs="Arabic Transparent" w:hint="eastAsia"/>
          <w:color w:val="C00000"/>
          <w:sz w:val="36"/>
          <w:lang w:eastAsia="zh-CN"/>
        </w:rPr>
        <w:t>“信主并行善之人，将有天堂乐园款待他们。他们永居其中，乐不思迁。 ”（18：107－108）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Arabic Transparent"/>
          <w:color w:val="C00000"/>
          <w:sz w:val="36"/>
          <w:lang w:eastAsia="zh-CN"/>
        </w:rPr>
      </w:pPr>
      <w:r w:rsidRPr="00232558">
        <w:rPr>
          <w:rFonts w:ascii="DFKai-SB" w:eastAsia="DFKai-SB" w:hAnsi="DFKai-SB" w:cs="Arabic Transparent" w:hint="eastAsia"/>
          <w:color w:val="C00000"/>
          <w:sz w:val="36"/>
          <w:lang w:eastAsia="zh-CN"/>
        </w:rPr>
        <w:t>“信主并行善之人，主因他们的信仰而引导他们，他们将安享下临诸河的幸福乐园。他们在乐园的赞语是：‘主啊！赞美您超然一切。’他们在乐园的问候语是：‘祝你平安！’他们的结束语是：‘感谢安拉 —— 万世之主！’”（10：9－10）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Arabic Transparent"/>
          <w:sz w:val="36"/>
          <w:lang w:eastAsia="zh-CN"/>
        </w:rPr>
      </w:pPr>
      <w:r w:rsidRPr="00232558">
        <w:rPr>
          <w:rFonts w:ascii="DFKai-SB" w:eastAsia="DFKai-SB" w:hAnsi="DFKai-SB" w:cs="Arabic Transparent" w:hint="eastAsia"/>
          <w:sz w:val="36"/>
          <w:lang w:eastAsia="zh-CN"/>
        </w:rPr>
        <w:t>先知（主赐福安）一再叮嘱我们不要忘了后世，而现今多数穆斯林却忽视这一点。担心自己后世命运的人肯定会诚信安拉并勤于善功，否则到头来</w:t>
      </w:r>
      <w:r w:rsidRPr="00232558">
        <w:rPr>
          <w:rFonts w:ascii="DFKai-SB" w:eastAsia="DFKai-SB" w:hAnsi="DFKai-SB" w:cs="Arabic Transparent"/>
          <w:sz w:val="36"/>
          <w:lang w:eastAsia="zh-CN"/>
        </w:rPr>
        <w:t>只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会亏本</w:t>
      </w:r>
      <w:r w:rsidRPr="00232558">
        <w:rPr>
          <w:rFonts w:ascii="DFKai-SB" w:eastAsia="DFKai-SB" w:hAnsi="DFKai-SB" w:cs="Arabic Transparent"/>
          <w:sz w:val="36"/>
          <w:lang w:eastAsia="zh-CN"/>
        </w:rPr>
        <w:t>和悔恨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不已。先知（主赐福安）说：</w:t>
      </w:r>
      <w:r w:rsidRPr="00232558">
        <w:rPr>
          <w:rFonts w:ascii="DFKai-SB" w:eastAsia="DFKai-SB" w:hAnsi="DFKai-SB" w:cs="Arabic Transparent" w:hint="eastAsia"/>
          <w:color w:val="00B050"/>
          <w:sz w:val="36"/>
          <w:lang w:eastAsia="zh-CN"/>
        </w:rPr>
        <w:t>“忧虑后世的人，安拉使其内心富有、精神集中，福禄自然而至。忧虑今世的</w:t>
      </w:r>
      <w:r w:rsidRPr="00232558">
        <w:rPr>
          <w:rFonts w:ascii="DFKai-SB" w:eastAsia="DFKai-SB" w:hAnsi="DFKai-SB" w:cs="Arabic Transparent" w:hint="eastAsia"/>
          <w:color w:val="00B050"/>
          <w:sz w:val="36"/>
          <w:lang w:eastAsia="zh-CN"/>
        </w:rPr>
        <w:lastRenderedPageBreak/>
        <w:t>人，安拉使其永不满足、精神涣散，只得注定之</w:t>
      </w:r>
      <w:r w:rsidRPr="00232558">
        <w:rPr>
          <w:rFonts w:ascii="DFKai-SB" w:eastAsia="DFKai-SB" w:hAnsi="DFKai-SB" w:cs="Arabic Transparent" w:hint="eastAsia"/>
          <w:color w:val="00B050"/>
          <w:sz w:val="36"/>
          <w:lang w:eastAsia="zh-CN" w:bidi="ar-KW"/>
        </w:rPr>
        <w:t>份额</w:t>
      </w:r>
      <w:r w:rsidRPr="00232558">
        <w:rPr>
          <w:rFonts w:ascii="DFKai-SB" w:eastAsia="DFKai-SB" w:hAnsi="DFKai-SB" w:cs="Arabic Transparent" w:hint="eastAsia"/>
          <w:color w:val="00B050"/>
          <w:sz w:val="36"/>
          <w:lang w:eastAsia="zh-CN"/>
        </w:rPr>
        <w:t>。”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（艾奈斯·本马立克传述《帖密济圣训录》第2470段）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Arabic Transparent"/>
          <w:sz w:val="36"/>
          <w:lang w:eastAsia="zh-CN"/>
        </w:rPr>
      </w:pPr>
      <w:r w:rsidRPr="00232558">
        <w:rPr>
          <w:rFonts w:ascii="DFKai-SB" w:eastAsia="DFKai-SB" w:hAnsi="DFKai-SB" w:cs="Arabic Transparent" w:hint="eastAsia"/>
          <w:color w:val="00B050"/>
          <w:sz w:val="36"/>
          <w:lang w:eastAsia="zh-CN"/>
        </w:rPr>
        <w:t xml:space="preserve"> “善行滞后者，论其血统无济于事。”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（艾卜胡莱赖传述《穆斯林圣训录》第</w:t>
      </w:r>
      <w:r w:rsidRPr="00232558">
        <w:rPr>
          <w:rFonts w:ascii="DFKai-SB" w:eastAsia="DFKai-SB" w:hAnsi="DFKai-SB" w:cs="Arabic Transparent"/>
          <w:sz w:val="36"/>
          <w:lang w:eastAsia="zh-CN"/>
        </w:rPr>
        <w:t>2699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段）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Arabic Transparent"/>
          <w:sz w:val="36"/>
          <w:lang w:eastAsia="zh-CN"/>
        </w:rPr>
      </w:pPr>
      <w:r w:rsidRPr="00232558">
        <w:rPr>
          <w:rFonts w:ascii="DFKai-SB" w:eastAsia="DFKai-SB" w:hAnsi="DFKai-SB" w:cs="Arabic Transparent" w:hint="eastAsia"/>
          <w:color w:val="00B050"/>
          <w:sz w:val="36"/>
          <w:lang w:eastAsia="zh-CN"/>
        </w:rPr>
        <w:t>“主说：‘我的仆民啊！你们的一切行为由我审算，然后将其完全回报给你们，收获好的人要感谢安拉，收获不好的人只能怪自己。’”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（艾卜赞赖传述《穆斯林圣训录》第2577段）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jc w:val="both"/>
        <w:rPr>
          <w:rFonts w:ascii="DFKai-SB" w:eastAsia="DFKai-SB" w:hAnsi="DFKai-SB" w:cs="Arabic Transparent"/>
          <w:sz w:val="36"/>
          <w:lang w:eastAsia="zh-CN" w:bidi="ar-KW"/>
        </w:rPr>
      </w:pPr>
      <w:r w:rsidRPr="00232558">
        <w:rPr>
          <w:rFonts w:ascii="DFKai-SB" w:eastAsia="DFKai-SB" w:hAnsi="DFKai-SB" w:cs="Arabic Transparent" w:hint="eastAsia"/>
          <w:sz w:val="36"/>
          <w:lang w:eastAsia="zh-CN" w:bidi="ar-KW"/>
        </w:rPr>
        <w:t>各位信士</w:t>
      </w:r>
      <w:r w:rsidRPr="00232558">
        <w:rPr>
          <w:rFonts w:ascii="DFKai-SB" w:eastAsia="DFKai-SB" w:hAnsi="DFKai-SB" w:cs="Arabic Transparent"/>
          <w:sz w:val="36"/>
          <w:lang w:eastAsia="zh-CN"/>
        </w:rPr>
        <w:t xml:space="preserve">： 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Arabic Transparent"/>
          <w:color w:val="C00000"/>
          <w:sz w:val="36"/>
          <w:lang w:eastAsia="zh-CN"/>
        </w:rPr>
      </w:pPr>
      <w:r w:rsidRPr="00232558">
        <w:rPr>
          <w:rFonts w:ascii="DFKai-SB" w:eastAsia="DFKai-SB" w:hAnsi="DFKai-SB" w:cs="Arabic Transparent" w:hint="eastAsia"/>
          <w:sz w:val="36"/>
          <w:lang w:eastAsia="zh-CN"/>
        </w:rPr>
        <w:t>先知（主赐福安）作为万圣之尊，完全明白这个道理，所以他在拜主方面是最勤奋用功的人。欧拜德·</w:t>
      </w:r>
      <w:r w:rsidRPr="00232558">
        <w:rPr>
          <w:rFonts w:ascii="DFKai-SB" w:eastAsia="DFKai-SB" w:hAnsi="DFKai-SB" w:cs="Arabic Transparent"/>
          <w:sz w:val="36"/>
          <w:lang w:eastAsia="zh-CN"/>
        </w:rPr>
        <w:t>本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欧迈勒曾经问圣妻</w:t>
      </w:r>
      <w:r w:rsidRPr="00232558">
        <w:rPr>
          <w:rFonts w:ascii="DFKai-SB" w:eastAsia="DFKai-SB" w:hAnsi="DFKai-SB" w:cs="Arabic Transparent"/>
          <w:sz w:val="36"/>
          <w:lang w:eastAsia="zh-CN"/>
        </w:rPr>
        <w:t>阿伊莎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（愿主喜爱）</w:t>
      </w:r>
      <w:r w:rsidRPr="00232558">
        <w:rPr>
          <w:rFonts w:ascii="DFKai-SB" w:eastAsia="DFKai-SB" w:hAnsi="DFKai-SB" w:cs="Arabic Transparent"/>
          <w:sz w:val="36"/>
          <w:lang w:eastAsia="zh-CN"/>
        </w:rPr>
        <w:t>：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“请您告诉我们一件从先知身上看到的最令人称奇之事。”阿伊莎沉默了一会儿后说道：“有一天夜里，先知对我说：</w:t>
      </w:r>
      <w:r w:rsidRPr="00232558">
        <w:rPr>
          <w:rFonts w:ascii="DFKai-SB" w:eastAsia="DFKai-SB" w:hAnsi="DFKai-SB" w:cs="Arabic Transparent" w:hint="eastAsia"/>
          <w:color w:val="00B050"/>
          <w:sz w:val="36"/>
          <w:lang w:eastAsia="zh-CN"/>
        </w:rPr>
        <w:t>‘阿伊莎！你让我去拜我的主吧。’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我说：‘以安拉发誓！我喜欢和您在一起，但也喜欢您高兴去做的事情。’于是先知站起来净身后去礼拜。他在礼拜时一直哭泣，泪水浸湿了衣襟，顺着胡须流下的泪珠打湿了地面。一直到比俩里进来告诉晨礼时间到了的时候，他看见先知在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lastRenderedPageBreak/>
        <w:t>哭，便问：‘安拉的使者啊！安拉已饶恕您前后的一切，您为什么还要哭呢？’先知回答说：</w:t>
      </w:r>
      <w:r w:rsidRPr="00232558">
        <w:rPr>
          <w:rFonts w:ascii="DFKai-SB" w:eastAsia="DFKai-SB" w:hAnsi="DFKai-SB" w:cs="Arabic Transparent" w:hint="eastAsia"/>
          <w:color w:val="00B050"/>
          <w:sz w:val="36"/>
          <w:lang w:eastAsia="zh-CN"/>
        </w:rPr>
        <w:t>‘我不该做一个感恩的人吗？今夜我获得了一段启示，那些只读而不思考这段经文的人真可悲啊！’</w:t>
      </w:r>
      <w:r w:rsidRPr="00232558">
        <w:rPr>
          <w:rFonts w:ascii="DFKai-SB" w:eastAsia="DFKai-SB" w:hAnsi="DFKai-SB" w:cs="Arabic Transparent" w:hint="eastAsia"/>
          <w:color w:val="C00000"/>
          <w:sz w:val="36"/>
          <w:lang w:eastAsia="zh-CN"/>
        </w:rPr>
        <w:t>‘天地的造化和昼夜的循环，对于有识之士，确实有许多启发。’（3：190）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”（《伊本亨班圣训录》第620段）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Arabic Transparent"/>
          <w:sz w:val="36"/>
          <w:lang w:eastAsia="zh-CN"/>
        </w:rPr>
      </w:pPr>
      <w:r w:rsidRPr="00232558">
        <w:rPr>
          <w:rFonts w:ascii="DFKai-SB" w:eastAsia="DFKai-SB" w:hAnsi="DFKai-SB" w:cs="Arabic Transparent" w:hint="eastAsia"/>
          <w:sz w:val="36"/>
          <w:lang w:eastAsia="zh-CN"/>
        </w:rPr>
        <w:t>圣伴们以及后继的先贤们（愿主喜爱）也都为了追求后世而淡泊今世，他们个个鞠躬尽瘁勤于善功，都愿以自己的生命和财产换取天堂的归宿。《两大圣训录》记载：圣伴阿卜顿拉·本阿慕尔（愿主喜爱）每天夜里通读一遍《古兰经》，而在白天每日封斋。先知（主赐福安）得知此事后</w:t>
      </w:r>
      <w:r w:rsidRPr="00232558">
        <w:rPr>
          <w:rFonts w:ascii="DFKai-SB" w:eastAsia="DFKai-SB" w:hAnsi="DFKai-SB" w:cs="Arabic Transparent"/>
          <w:sz w:val="36"/>
          <w:lang w:eastAsia="zh-CN"/>
        </w:rPr>
        <w:t>，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劝</w:t>
      </w:r>
      <w:r w:rsidRPr="00232558">
        <w:rPr>
          <w:rFonts w:ascii="DFKai-SB" w:eastAsia="DFKai-SB" w:hAnsi="DFKai-SB" w:cs="Arabic Transparent"/>
          <w:sz w:val="36"/>
          <w:lang w:eastAsia="zh-CN"/>
        </w:rPr>
        <w:t>他减少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一些，以便腾出精力为家人履行义务。在先知的一再要求下，他答应三天通读一遍《古兰经》，隔一天封一天斋。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Arabic Transparent"/>
          <w:sz w:val="36"/>
          <w:lang w:eastAsia="zh-CN"/>
        </w:rPr>
      </w:pPr>
      <w:r w:rsidRPr="00232558">
        <w:rPr>
          <w:rFonts w:ascii="DFKai-SB" w:eastAsia="DFKai-SB" w:hAnsi="DFKai-SB" w:cs="Arabic Transparent" w:hint="eastAsia"/>
          <w:sz w:val="36"/>
          <w:lang w:eastAsia="zh-CN"/>
        </w:rPr>
        <w:t>艾哈奈夫·本盖斯（愿主慈悯）讲：“</w:t>
      </w:r>
      <w:r w:rsidRPr="00232558">
        <w:rPr>
          <w:rFonts w:ascii="DFKai-SB" w:eastAsia="DFKai-SB" w:hAnsi="DFKai-SB" w:cs="Arabic Transparent"/>
          <w:sz w:val="36"/>
          <w:lang w:eastAsia="zh-CN"/>
        </w:rPr>
        <w:t>我进入耶路撒冷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圣寺后</w:t>
      </w:r>
      <w:r w:rsidRPr="00232558">
        <w:rPr>
          <w:rFonts w:ascii="DFKai-SB" w:eastAsia="DFKai-SB" w:hAnsi="DFKai-SB" w:cs="Arabic Transparent"/>
          <w:sz w:val="36"/>
          <w:lang w:eastAsia="zh-CN"/>
        </w:rPr>
        <w:t>，发现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有一个人礼拜礼的特别多，当时心想自己确实不如此人。等他礼完后出来时</w:t>
      </w:r>
      <w:r w:rsidRPr="00232558">
        <w:rPr>
          <w:rFonts w:ascii="DFKai-SB" w:eastAsia="DFKai-SB" w:hAnsi="DFKai-SB" w:cs="Arabic Transparent"/>
          <w:sz w:val="36"/>
          <w:lang w:eastAsia="zh-CN"/>
        </w:rPr>
        <w:t>，我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问道</w:t>
      </w:r>
      <w:r w:rsidRPr="00232558">
        <w:rPr>
          <w:rFonts w:ascii="DFKai-SB" w:eastAsia="DFKai-SB" w:hAnsi="DFKai-SB" w:cs="Arabic Transparent"/>
          <w:sz w:val="36"/>
          <w:lang w:eastAsia="zh-CN"/>
        </w:rPr>
        <w:t>：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‘您礼这么多，能记得清最后是以双数拜还是单数拜结尾的？’他回答说：‘如果我记不清，那么安拉肯定会记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lastRenderedPageBreak/>
        <w:t>得清。我最亲爱的艾卜嘎西目（指先知）告诉我说，’说到这里他哭了起来，‘我最亲爱的艾卜嘎西目告诉我说，’他又哭了一会儿，然后哽咽着</w:t>
      </w:r>
      <w:r w:rsidRPr="00232558">
        <w:rPr>
          <w:rFonts w:ascii="DFKai-SB" w:eastAsia="DFKai-SB" w:hAnsi="DFKai-SB" w:cs="Arabic Transparent"/>
          <w:sz w:val="36"/>
          <w:lang w:eastAsia="zh-CN"/>
        </w:rPr>
        <w:t>说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：‘我最亲爱的艾卜嘎西姆告诉我说</w:t>
      </w:r>
      <w:r w:rsidRPr="00232558">
        <w:rPr>
          <w:rFonts w:ascii="DFKai-SB" w:eastAsia="DFKai-SB" w:hAnsi="DFKai-SB" w:cs="Arabic Transparent"/>
          <w:sz w:val="36"/>
          <w:lang w:eastAsia="zh-CN"/>
        </w:rPr>
        <w:t>：</w:t>
      </w:r>
      <w:r w:rsidRPr="00232558">
        <w:rPr>
          <w:rFonts w:ascii="DFKai-SB" w:eastAsia="DFKai-SB" w:hAnsi="DFKai-SB" w:cs="Arabic Transparent" w:hint="eastAsia"/>
          <w:color w:val="00B050"/>
          <w:sz w:val="36"/>
          <w:lang w:eastAsia="zh-CN"/>
        </w:rPr>
        <w:t>「任何人只要向主叩一个头，主就会提升他一个品级，并赦免他的一个过错，为他记录一件善功。」’</w:t>
      </w:r>
      <w:r w:rsidRPr="00232558">
        <w:rPr>
          <w:rFonts w:ascii="DFKai-SB" w:eastAsia="DFKai-SB" w:hAnsi="DFKai-SB" w:cs="Arabic Transparent"/>
          <w:sz w:val="36"/>
          <w:lang w:eastAsia="zh-CN"/>
        </w:rPr>
        <w:t>我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问</w:t>
      </w:r>
      <w:r w:rsidRPr="00232558">
        <w:rPr>
          <w:rFonts w:ascii="DFKai-SB" w:eastAsia="DFKai-SB" w:hAnsi="DFKai-SB" w:cs="Arabic Transparent"/>
          <w:sz w:val="36"/>
          <w:lang w:eastAsia="zh-CN"/>
        </w:rPr>
        <w:t>：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‘请问您是谁？愿主慈悯您！’</w:t>
      </w:r>
      <w:r w:rsidRPr="00232558">
        <w:rPr>
          <w:rFonts w:ascii="DFKai-SB" w:eastAsia="DFKai-SB" w:hAnsi="DFKai-SB" w:cs="Arabic Transparent"/>
          <w:sz w:val="36"/>
          <w:lang w:eastAsia="zh-CN"/>
        </w:rPr>
        <w:t>他说：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‘</w:t>
      </w:r>
      <w:r w:rsidRPr="00232558">
        <w:rPr>
          <w:rFonts w:ascii="DFKai-SB" w:eastAsia="DFKai-SB" w:hAnsi="DFKai-SB" w:cs="Arabic Transparent"/>
          <w:sz w:val="36"/>
          <w:lang w:eastAsia="zh-CN"/>
        </w:rPr>
        <w:t>我是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艾卜赞赖，安拉的使者的伙伴。’我听后深感惭愧。（艾卜赞赖传述《</w:t>
      </w:r>
      <w:r w:rsidRPr="00232558">
        <w:rPr>
          <w:rFonts w:ascii="DFKai-SB" w:eastAsia="DFKai-SB" w:hAnsi="DFKai-SB" w:cs="Arabic Transparent"/>
          <w:sz w:val="36"/>
          <w:lang w:eastAsia="zh-CN"/>
        </w:rPr>
        <w:t>艾哈迈德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圣训录》第21</w:t>
      </w:r>
      <w:r w:rsidRPr="00232558">
        <w:rPr>
          <w:rFonts w:ascii="DFKai-SB" w:eastAsia="DFKai-SB" w:hAnsi="DFKai-SB" w:cs="Arabic Transparent"/>
          <w:sz w:val="36"/>
          <w:lang w:eastAsia="zh-CN"/>
        </w:rPr>
        <w:t>783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段）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Arabic Transparent"/>
          <w:sz w:val="36"/>
          <w:lang w:eastAsia="zh-CN"/>
        </w:rPr>
      </w:pPr>
      <w:r w:rsidRPr="00232558">
        <w:rPr>
          <w:rFonts w:ascii="DFKai-SB" w:eastAsia="DFKai-SB" w:hAnsi="DFKai-SB" w:cs="Arabic Transparent" w:hint="eastAsia"/>
          <w:sz w:val="36"/>
          <w:lang w:eastAsia="zh-CN"/>
        </w:rPr>
        <w:t>愿主以伟大的《古兰经》赐福我和你们，使我们大家受益于天经的启示和教诲。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Arabic Transparent"/>
          <w:sz w:val="36"/>
          <w:lang w:eastAsia="zh-CN"/>
        </w:rPr>
      </w:pPr>
      <w:r w:rsidRPr="00232558">
        <w:rPr>
          <w:rFonts w:ascii="DFKai-SB" w:eastAsia="DFKai-SB" w:hAnsi="DFKai-SB" w:cs="Arabic Transparent" w:hint="eastAsia"/>
          <w:sz w:val="36"/>
          <w:lang w:eastAsia="zh-CN"/>
        </w:rPr>
        <w:t>我讲这些，祈望主饶恕我和你们以及所有的穆斯林，向主忏悔吧！主是至恕至慈的。</w:t>
      </w:r>
    </w:p>
    <w:p w:rsidR="00232558" w:rsidRPr="00232558" w:rsidRDefault="00232558" w:rsidP="00232558">
      <w:pPr>
        <w:tabs>
          <w:tab w:val="right" w:pos="360"/>
        </w:tabs>
        <w:spacing w:before="120" w:after="120" w:line="360" w:lineRule="auto"/>
        <w:jc w:val="center"/>
        <w:rPr>
          <w:rFonts w:ascii="DFKai-SB" w:eastAsia="DFKai-SB" w:hAnsi="DFKai-SB" w:cs="Tahoma"/>
          <w:b/>
          <w:bCs/>
          <w:color w:val="800000"/>
          <w:sz w:val="10"/>
          <w:szCs w:val="10"/>
          <w:u w:val="single"/>
          <w:rtl/>
          <w:lang w:bidi="ar-KW"/>
        </w:rPr>
      </w:pPr>
    </w:p>
    <w:p w:rsidR="00232558" w:rsidRPr="00232558" w:rsidRDefault="00232558" w:rsidP="00232558">
      <w:pPr>
        <w:tabs>
          <w:tab w:val="left" w:pos="180"/>
          <w:tab w:val="right" w:pos="360"/>
          <w:tab w:val="right" w:pos="9180"/>
        </w:tabs>
        <w:bidi w:val="0"/>
        <w:spacing w:before="100" w:beforeAutospacing="1" w:after="100" w:afterAutospacing="1" w:line="360" w:lineRule="auto"/>
        <w:jc w:val="center"/>
        <w:rPr>
          <w:rFonts w:ascii="DFKai-SB" w:eastAsia="DFKai-SB" w:hAnsi="DFKai-SB" w:cs="Arabic Transparent"/>
          <w:b/>
          <w:bCs/>
          <w:color w:val="800000"/>
          <w:sz w:val="36"/>
          <w:lang w:eastAsia="zh-CN"/>
        </w:rPr>
      </w:pPr>
      <w:r w:rsidRPr="00232558">
        <w:rPr>
          <w:rFonts w:ascii="DFKai-SB" w:eastAsia="DFKai-SB" w:hAnsi="DFKai-SB" w:cs="Arabic Transparent" w:hint="eastAsia"/>
          <w:b/>
          <w:bCs/>
          <w:color w:val="800000"/>
          <w:sz w:val="36"/>
          <w:lang w:eastAsia="zh-CN"/>
        </w:rPr>
        <w:t>第二部分</w:t>
      </w:r>
    </w:p>
    <w:p w:rsidR="00232558" w:rsidRPr="00232558" w:rsidRDefault="00232558" w:rsidP="00232558">
      <w:pPr>
        <w:spacing w:before="120" w:after="120" w:line="360" w:lineRule="auto"/>
        <w:jc w:val="center"/>
        <w:rPr>
          <w:rFonts w:ascii="DFKai-SB" w:eastAsia="DFKai-SB" w:hAnsi="DFKai-SB" w:cs="Tahoma"/>
          <w:sz w:val="10"/>
          <w:szCs w:val="10"/>
          <w:rtl/>
          <w:lang w:bidi="ar-KW"/>
        </w:rPr>
      </w:pP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Arabic Transparent"/>
          <w:sz w:val="36"/>
          <w:lang w:eastAsia="zh-CN" w:bidi="ar-KW"/>
        </w:rPr>
      </w:pPr>
      <w:r w:rsidRPr="00232558">
        <w:rPr>
          <w:rFonts w:ascii="DFKai-SB" w:eastAsia="DFKai-SB" w:hAnsi="DFKai-SB" w:cs="Arabic Transparent" w:hint="eastAsia"/>
          <w:sz w:val="36"/>
          <w:lang w:eastAsia="zh-CN" w:bidi="ar-KW"/>
        </w:rPr>
        <w:t>赞美安拉 —— 万世之主，善果属于敬主之人，不义者将自食恶果。我见证万物非主，惟有安拉，独一无二、</w:t>
      </w:r>
      <w:r w:rsidRPr="00232558">
        <w:rPr>
          <w:rFonts w:ascii="DFKai-SB" w:eastAsia="DFKai-SB" w:hAnsi="DFKai-SB" w:cs="Arabic Transparent" w:hint="eastAsia"/>
          <w:sz w:val="36"/>
          <w:lang w:val="en-GB" w:eastAsia="zh-CN" w:bidi="ar-KW"/>
        </w:rPr>
        <w:t>真实昭然的主；</w:t>
      </w:r>
      <w:r w:rsidRPr="00232558">
        <w:rPr>
          <w:rFonts w:ascii="DFKai-SB" w:eastAsia="DFKai-SB" w:hAnsi="DFKai-SB" w:cs="Arabic Transparent" w:hint="eastAsia"/>
          <w:sz w:val="36"/>
          <w:lang w:eastAsia="zh-CN" w:bidi="ar-KW"/>
        </w:rPr>
        <w:t>我见证先知穆罕默德是主的仆人和</w:t>
      </w:r>
      <w:r w:rsidRPr="00232558">
        <w:rPr>
          <w:rFonts w:ascii="DFKai-SB" w:eastAsia="DFKai-SB" w:hAnsi="DFKai-SB" w:cs="Arabic Transparent" w:hint="eastAsia"/>
          <w:sz w:val="36"/>
          <w:lang w:eastAsia="zh-CN" w:bidi="ar-KW"/>
        </w:rPr>
        <w:lastRenderedPageBreak/>
        <w:t>使者，是敬畏者的导师和万圣之尊，愿主赐福安于他和圣裔、圣伴及其遵循真理的后继者们，直至报应日！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jc w:val="both"/>
        <w:rPr>
          <w:rFonts w:ascii="DFKai-SB" w:eastAsia="DFKai-SB" w:hAnsi="DFKai-SB" w:cs="Arabic Transparent"/>
          <w:sz w:val="36"/>
          <w:lang w:eastAsia="zh-CN" w:bidi="ar-KW"/>
        </w:rPr>
      </w:pPr>
      <w:r w:rsidRPr="00232558">
        <w:rPr>
          <w:rFonts w:ascii="DFKai-SB" w:eastAsia="DFKai-SB" w:hAnsi="DFKai-SB" w:cs="Arabic Transparent" w:hint="eastAsia"/>
          <w:sz w:val="36"/>
          <w:lang w:eastAsia="zh-CN" w:bidi="ar-KW"/>
        </w:rPr>
        <w:t>安拉的仆民啊！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Arabic Transparent"/>
          <w:sz w:val="36"/>
          <w:lang w:eastAsia="zh-CN" w:bidi="ar-KW"/>
        </w:rPr>
      </w:pPr>
      <w:r w:rsidRPr="00232558">
        <w:rPr>
          <w:rFonts w:ascii="DFKai-SB" w:eastAsia="DFKai-SB" w:hAnsi="DFKai-SB" w:cs="Arabic Transparent" w:hint="eastAsia"/>
          <w:sz w:val="36"/>
          <w:lang w:eastAsia="zh-CN" w:bidi="ar-KW"/>
        </w:rPr>
        <w:t>你们要虔诚地敬畏安拉，并以顺从博取主的喜悦。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jc w:val="both"/>
        <w:rPr>
          <w:rFonts w:ascii="DFKai-SB" w:eastAsia="DFKai-SB" w:hAnsi="DFKai-SB" w:cs="Arabic Transparent"/>
          <w:sz w:val="36"/>
          <w:lang w:eastAsia="zh-CN" w:bidi="ar-KW"/>
        </w:rPr>
      </w:pPr>
      <w:r w:rsidRPr="00232558">
        <w:rPr>
          <w:rFonts w:ascii="DFKai-SB" w:eastAsia="DFKai-SB" w:hAnsi="DFKai-SB" w:cs="Arabic Transparent" w:hint="eastAsia"/>
          <w:sz w:val="36"/>
          <w:lang w:eastAsia="zh-CN" w:bidi="ar-KW"/>
        </w:rPr>
        <w:t>各位</w:t>
      </w:r>
      <w:r w:rsidRPr="00232558">
        <w:rPr>
          <w:rFonts w:ascii="DFKai-SB" w:eastAsia="DFKai-SB" w:hAnsi="DFKai-SB" w:cs="Arabic Transparent"/>
          <w:sz w:val="36"/>
          <w:lang w:eastAsia="zh-CN"/>
        </w:rPr>
        <w:t xml:space="preserve">穆斯林： 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Arabic Transparent"/>
          <w:color w:val="C00000"/>
          <w:sz w:val="36"/>
          <w:lang w:eastAsia="zh-CN"/>
        </w:rPr>
      </w:pPr>
      <w:r w:rsidRPr="00232558">
        <w:rPr>
          <w:rFonts w:ascii="DFKai-SB" w:eastAsia="DFKai-SB" w:hAnsi="DFKai-SB" w:cs="Arabic Transparent" w:hint="eastAsia"/>
          <w:sz w:val="36"/>
          <w:lang w:eastAsia="zh-CN"/>
        </w:rPr>
        <w:t>你们千万不要迷恋今世而忘却后世，不要陶醉于安逸的生活，今世的享受转瞬即逝</w:t>
      </w:r>
      <w:r w:rsidRPr="00232558">
        <w:rPr>
          <w:rFonts w:ascii="DFKai-SB" w:eastAsia="DFKai-SB" w:hAnsi="DFKai-SB" w:cs="Arabic Transparent"/>
          <w:sz w:val="36"/>
          <w:lang w:eastAsia="zh-CN"/>
        </w:rPr>
        <w:t>，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人人都要去见主。</w:t>
      </w:r>
      <w:r w:rsidRPr="00232558">
        <w:rPr>
          <w:rFonts w:ascii="DFKai-SB" w:eastAsia="DFKai-SB" w:hAnsi="DFKai-SB" w:cs="Arabic Transparent" w:hint="eastAsia"/>
          <w:color w:val="C00000"/>
          <w:sz w:val="36"/>
          <w:lang w:eastAsia="zh-CN"/>
        </w:rPr>
        <w:t>“到那日，人人会看到自己所做的善行被展现在眼前，人人都希望自己与所犯的罪行之间保持遥远的距离。安拉提醒你们敬畏他，安拉是怜悯众仆的主。”（3：30）</w:t>
      </w:r>
    </w:p>
    <w:p w:rsidR="00232558" w:rsidRPr="00232558" w:rsidRDefault="00232558" w:rsidP="00232558">
      <w:pPr>
        <w:widowControl w:val="0"/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jc w:val="center"/>
        <w:rPr>
          <w:rFonts w:ascii="DFKai-SB" w:eastAsia="DFKai-SB" w:hAnsi="DFKai-SB" w:cs="Arabic Transparent"/>
          <w:color w:val="0070C0"/>
          <w:kern w:val="2"/>
          <w:sz w:val="36"/>
          <w:lang w:eastAsia="zh-CN"/>
        </w:rPr>
      </w:pPr>
      <w:r w:rsidRPr="00232558">
        <w:rPr>
          <w:rFonts w:ascii="DFKai-SB" w:eastAsia="DFKai-SB" w:hAnsi="DFKai-SB" w:cs="Arabic Transparent" w:hint="eastAsia"/>
          <w:color w:val="0070C0"/>
          <w:kern w:val="2"/>
          <w:sz w:val="36"/>
          <w:lang w:eastAsia="zh-CN"/>
        </w:rPr>
        <w:t>沉湎红尘之人         深受虚幻所骗</w:t>
      </w:r>
    </w:p>
    <w:p w:rsidR="00232558" w:rsidRPr="00232558" w:rsidRDefault="00232558" w:rsidP="00232558">
      <w:pPr>
        <w:widowControl w:val="0"/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jc w:val="center"/>
        <w:rPr>
          <w:rFonts w:ascii="DFKai-SB" w:eastAsia="DFKai-SB" w:hAnsi="DFKai-SB" w:cs="Arabic Transparent"/>
          <w:color w:val="0070C0"/>
          <w:kern w:val="2"/>
          <w:sz w:val="36"/>
          <w:lang w:eastAsia="zh-CN"/>
        </w:rPr>
      </w:pPr>
      <w:r w:rsidRPr="00232558">
        <w:rPr>
          <w:rFonts w:ascii="DFKai-SB" w:eastAsia="DFKai-SB" w:hAnsi="DFKai-SB" w:cs="Arabic Transparent" w:hint="eastAsia"/>
          <w:color w:val="0070C0"/>
          <w:kern w:val="2"/>
          <w:sz w:val="36"/>
          <w:lang w:eastAsia="zh-CN"/>
        </w:rPr>
        <w:t>死亡随时降临         墓中检验行为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Arabic Transparent"/>
          <w:sz w:val="36"/>
          <w:lang w:eastAsia="zh-CN"/>
        </w:rPr>
      </w:pPr>
      <w:r w:rsidRPr="00232558">
        <w:rPr>
          <w:rFonts w:ascii="DFKai-SB" w:eastAsia="DFKai-SB" w:hAnsi="DFKai-SB" w:cs="Arabic Transparent" w:hint="eastAsia"/>
          <w:sz w:val="36"/>
          <w:lang w:eastAsia="zh-CN"/>
        </w:rPr>
        <w:t>所以，你们要坚持聚礼和众礼，要</w:t>
      </w:r>
      <w:r w:rsidRPr="00232558">
        <w:rPr>
          <w:rFonts w:ascii="DFKai-SB" w:eastAsia="DFKai-SB" w:hAnsi="DFKai-SB" w:cs="Arabic Transparent"/>
          <w:sz w:val="36"/>
          <w:lang w:eastAsia="zh-CN"/>
        </w:rPr>
        <w:t>斋戒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、朝觐、缴纳天课，要多做副功、勤积善功、培养美德、遵守礼仪、孝顺</w:t>
      </w:r>
      <w:r w:rsidRPr="00232558">
        <w:rPr>
          <w:rFonts w:ascii="DFKai-SB" w:eastAsia="DFKai-SB" w:hAnsi="DFKai-SB" w:cs="Arabic Transparent"/>
          <w:sz w:val="36"/>
          <w:lang w:eastAsia="zh-CN"/>
        </w:rPr>
        <w:t>父母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、接续骨肉、救济穷人、扶危济困、怜恤孤儿、善修口德、非礼勿视、远离奸淫、遵纪守法</w:t>
      </w:r>
      <w:r w:rsidRPr="00232558">
        <w:rPr>
          <w:rFonts w:ascii="DFKai-SB" w:eastAsia="DFKai-SB" w:hAnsi="DFKai-SB" w:cs="Arabic Transparent"/>
          <w:sz w:val="36"/>
          <w:lang w:eastAsia="zh-CN"/>
        </w:rPr>
        <w:t xml:space="preserve">。 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Arabic Transparent"/>
          <w:sz w:val="36"/>
          <w:lang w:eastAsia="zh-CN"/>
        </w:rPr>
      </w:pPr>
      <w:r w:rsidRPr="00232558">
        <w:rPr>
          <w:rFonts w:ascii="DFKai-SB" w:eastAsia="DFKai-SB" w:hAnsi="DFKai-SB" w:cs="Arabic Transparent" w:hint="eastAsia"/>
          <w:sz w:val="36"/>
          <w:lang w:eastAsia="zh-CN"/>
        </w:rPr>
        <w:lastRenderedPageBreak/>
        <w:t>主啊！求您让我们做善事而不做坏事，使我们喜爱穷人。主啊！求您保佑我们无论站着、坐着、躺着都能坚守伊斯兰；求您不要使我们的敌人和嫉妒者对我们幸灾乐祸。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Arabic Transparent"/>
          <w:sz w:val="36"/>
          <w:lang w:eastAsia="zh-CN"/>
        </w:rPr>
      </w:pPr>
      <w:r w:rsidRPr="00232558">
        <w:rPr>
          <w:rFonts w:ascii="DFKai-SB" w:eastAsia="DFKai-SB" w:hAnsi="DFKai-SB" w:cs="Arabic Transparent" w:hint="eastAsia"/>
          <w:sz w:val="36"/>
          <w:lang w:eastAsia="zh-CN"/>
        </w:rPr>
        <w:t>主啊！求您使伊斯兰和穆斯林变得强大，使以物配主行为和以物配主者变得卑贱，求您消灭与您和正教为敌的人</w:t>
      </w:r>
      <w:r w:rsidRPr="00232558">
        <w:rPr>
          <w:rFonts w:ascii="DFKai-SB" w:eastAsia="DFKai-SB" w:hAnsi="DFKai-SB" w:cs="Arabic Transparent" w:hint="eastAsia"/>
          <w:sz w:val="36"/>
          <w:lang w:val="en-GB" w:eastAsia="zh-CN"/>
        </w:rPr>
        <w:t>。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主啊！求您饶恕所有的男女信士和穆斯林，宽恕他们中的活人和亡人，您是至听至近、有求必应的主。</w:t>
      </w:r>
    </w:p>
    <w:p w:rsidR="00232558" w:rsidRPr="00232558" w:rsidRDefault="00232558" w:rsidP="00232558">
      <w:pPr>
        <w:tabs>
          <w:tab w:val="left" w:pos="180"/>
          <w:tab w:val="right" w:pos="9180"/>
        </w:tabs>
        <w:bidi w:val="0"/>
        <w:spacing w:before="100" w:beforeAutospacing="1" w:after="100" w:afterAutospacing="1" w:line="360" w:lineRule="auto"/>
        <w:ind w:firstLineChars="200" w:firstLine="720"/>
        <w:jc w:val="both"/>
        <w:rPr>
          <w:rFonts w:ascii="DFKai-SB" w:eastAsia="DFKai-SB" w:hAnsi="DFKai-SB" w:cs="Arabic Transparent"/>
          <w:sz w:val="36"/>
          <w:lang w:eastAsia="zh-CN"/>
        </w:rPr>
      </w:pPr>
      <w:r w:rsidRPr="00232558">
        <w:rPr>
          <w:rFonts w:ascii="DFKai-SB" w:eastAsia="DFKai-SB" w:hAnsi="DFKai-SB" w:cs="Arabic Transparent" w:hint="eastAsia"/>
          <w:sz w:val="36"/>
          <w:lang w:val="en-GB" w:eastAsia="zh-CN"/>
        </w:rPr>
        <w:t>主啊！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求您改善我们的领导者们，</w:t>
      </w:r>
      <w:r w:rsidRPr="00232558">
        <w:rPr>
          <w:rFonts w:ascii="DFKai-SB" w:eastAsia="DFKai-SB" w:hAnsi="DFKai-SB" w:cs="Arabic Transparent" w:hint="eastAsia"/>
          <w:sz w:val="36"/>
          <w:lang w:val="en-GB" w:eastAsia="zh-CN"/>
        </w:rPr>
        <w:t>使他们从事您喜欢的事业，迫使他们敬主从善，求您使我们的家园和所有穆斯林国家国泰民安；我们的主啊！</w:t>
      </w:r>
      <w:r w:rsidRPr="00232558">
        <w:rPr>
          <w:rFonts w:ascii="DFKai-SB" w:eastAsia="DFKai-SB" w:hAnsi="DFKai-SB" w:cs="Arabic Transparent"/>
          <w:sz w:val="36"/>
          <w:lang w:val="en-GB" w:eastAsia="zh-CN"/>
        </w:rPr>
        <w:t>求您赐予我们今世幸福和后世幸福，使我们免遭火狱之</w:t>
      </w:r>
      <w:r w:rsidRPr="00232558">
        <w:rPr>
          <w:rFonts w:ascii="DFKai-SB" w:eastAsia="DFKai-SB" w:hAnsi="DFKai-SB" w:cs="Arabic Transparent" w:hint="eastAsia"/>
          <w:sz w:val="36"/>
          <w:lang w:val="en-GB" w:eastAsia="zh-CN"/>
        </w:rPr>
        <w:t>灾。</w:t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 xml:space="preserve">主啊！求您赐福先知穆罕默德和圣裔及全体圣伴们。感赞安拉 </w:t>
      </w:r>
      <w:r w:rsidRPr="00232558">
        <w:rPr>
          <w:rFonts w:ascii="DFKai-SB" w:eastAsia="DFKai-SB" w:hAnsi="DFKai-SB" w:cs="Arabic Transparent"/>
          <w:sz w:val="36"/>
          <w:lang w:eastAsia="zh-CN"/>
        </w:rPr>
        <w:softHyphen/>
      </w:r>
      <w:r w:rsidRPr="00232558">
        <w:rPr>
          <w:rFonts w:ascii="DFKai-SB" w:eastAsia="DFKai-SB" w:hAnsi="DFKai-SB" w:cs="Arabic Transparent" w:hint="eastAsia"/>
          <w:sz w:val="36"/>
          <w:lang w:eastAsia="zh-CN"/>
        </w:rPr>
        <w:t>—— 万世之主！</w:t>
      </w:r>
    </w:p>
    <w:sectPr w:rsidR="00232558" w:rsidRPr="00232558" w:rsidSect="00232558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319" w:rsidRDefault="008A7319" w:rsidP="00EB6455">
      <w:r>
        <w:separator/>
      </w:r>
    </w:p>
  </w:endnote>
  <w:endnote w:type="continuationSeparator" w:id="0">
    <w:p w:rsidR="008A7319" w:rsidRDefault="008A7319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新舒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8B6084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8A73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8B6084">
        <w:pPr>
          <w:pStyle w:val="Footer"/>
          <w:jc w:val="center"/>
        </w:pPr>
        <w:r w:rsidRPr="008B6084">
          <w:rPr>
            <w:color w:val="FFFFFF" w:themeColor="background1"/>
          </w:rPr>
        </w:r>
        <w:r w:rsidRPr="008B6084">
          <w:rPr>
            <w:color w:val="FFFFFF" w:themeColor="background1"/>
          </w:rPr>
          <w:pict>
            <v:group id="_x0000_s57345" style="width:43.2pt;height:35.05pt;mso-position-horizontal-relative:char;mso-position-vertical-relative:line" coordorigin="614,660" coordsize="864,374">
              <v:roundrect id="_x0000_s57346" style="position:absolute;left:859;top:415;width:374;height:864;rotation:-90" arcsize="10923f" strokecolor="#c4bc96 [2414]"/>
              <v:roundrect id="_x0000_s5734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7348" type="#_x0000_t202" style="position:absolute;left:732;top:716;width:659;height:288" filled="f" stroked="f">
                <v:textbox style="mso-next-textbox:#_x0000_s57348" inset="0,0,0,0">
                  <w:txbxContent>
                    <w:p w:rsidR="0080665C" w:rsidRPr="0080665C" w:rsidRDefault="008B6084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9C1B30" w:rsidRPr="009C1B30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8A7319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319" w:rsidRDefault="008A7319" w:rsidP="00EB6455">
      <w:r>
        <w:separator/>
      </w:r>
    </w:p>
  </w:footnote>
  <w:footnote w:type="continuationSeparator" w:id="0">
    <w:p w:rsidR="008A7319" w:rsidRDefault="008A7319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  <o:shapelayout v:ext="edit">
      <o:idmap v:ext="edit" data="56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56269"/>
    <w:rsid w:val="0007618C"/>
    <w:rsid w:val="000777D6"/>
    <w:rsid w:val="00122361"/>
    <w:rsid w:val="00143AF8"/>
    <w:rsid w:val="00157A94"/>
    <w:rsid w:val="00157B23"/>
    <w:rsid w:val="001743FA"/>
    <w:rsid w:val="00176479"/>
    <w:rsid w:val="0019347C"/>
    <w:rsid w:val="001B6333"/>
    <w:rsid w:val="00232558"/>
    <w:rsid w:val="002350D4"/>
    <w:rsid w:val="002804F9"/>
    <w:rsid w:val="00291203"/>
    <w:rsid w:val="002A30C7"/>
    <w:rsid w:val="0031151D"/>
    <w:rsid w:val="0035022C"/>
    <w:rsid w:val="00352158"/>
    <w:rsid w:val="003B55D3"/>
    <w:rsid w:val="003D58FC"/>
    <w:rsid w:val="00435ED3"/>
    <w:rsid w:val="00442CC2"/>
    <w:rsid w:val="00450D50"/>
    <w:rsid w:val="00462A59"/>
    <w:rsid w:val="00482F6F"/>
    <w:rsid w:val="004E1EA8"/>
    <w:rsid w:val="004F74A5"/>
    <w:rsid w:val="005165BB"/>
    <w:rsid w:val="005348F8"/>
    <w:rsid w:val="00570BCF"/>
    <w:rsid w:val="005B5266"/>
    <w:rsid w:val="005C6719"/>
    <w:rsid w:val="005F3FCE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D5DD9"/>
    <w:rsid w:val="007B587A"/>
    <w:rsid w:val="007B658A"/>
    <w:rsid w:val="007C36BA"/>
    <w:rsid w:val="007C6739"/>
    <w:rsid w:val="007D3D53"/>
    <w:rsid w:val="007F38EE"/>
    <w:rsid w:val="0080665C"/>
    <w:rsid w:val="008167FE"/>
    <w:rsid w:val="00844DDF"/>
    <w:rsid w:val="00856385"/>
    <w:rsid w:val="00872686"/>
    <w:rsid w:val="0088364C"/>
    <w:rsid w:val="008A7319"/>
    <w:rsid w:val="008B2286"/>
    <w:rsid w:val="008B6084"/>
    <w:rsid w:val="008B66FC"/>
    <w:rsid w:val="008C1908"/>
    <w:rsid w:val="00913664"/>
    <w:rsid w:val="0093085A"/>
    <w:rsid w:val="00935B96"/>
    <w:rsid w:val="00945734"/>
    <w:rsid w:val="00962983"/>
    <w:rsid w:val="009750B0"/>
    <w:rsid w:val="009C1B30"/>
    <w:rsid w:val="009D344A"/>
    <w:rsid w:val="00A11098"/>
    <w:rsid w:val="00A2494F"/>
    <w:rsid w:val="00A3521C"/>
    <w:rsid w:val="00A60587"/>
    <w:rsid w:val="00A9056D"/>
    <w:rsid w:val="00AA2872"/>
    <w:rsid w:val="00AC2942"/>
    <w:rsid w:val="00AE36DE"/>
    <w:rsid w:val="00B65D8F"/>
    <w:rsid w:val="00B83686"/>
    <w:rsid w:val="00BB2F7F"/>
    <w:rsid w:val="00C11F71"/>
    <w:rsid w:val="00C15D0B"/>
    <w:rsid w:val="00C305BC"/>
    <w:rsid w:val="00C36166"/>
    <w:rsid w:val="00C5412A"/>
    <w:rsid w:val="00C8191F"/>
    <w:rsid w:val="00C83324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E40A1"/>
    <w:rsid w:val="00DF5A57"/>
    <w:rsid w:val="00E13455"/>
    <w:rsid w:val="00E45636"/>
    <w:rsid w:val="00E62F35"/>
    <w:rsid w:val="00E65876"/>
    <w:rsid w:val="00EA6D56"/>
    <w:rsid w:val="00EB6455"/>
    <w:rsid w:val="00EC68DA"/>
    <w:rsid w:val="00ED2B84"/>
    <w:rsid w:val="00EE484A"/>
    <w:rsid w:val="00EF750E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lamhouse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file:///C:\Documents%20and%20Settings\apomosap\My%20Documents\My%20Pictures\logo_islamhouse.t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3B8869C-BC0E-4BA9-911C-F1BBFB67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1505</Words>
  <Characters>1597</Characters>
  <Application>Microsoft Office Word</Application>
  <DocSecurity>0</DocSecurity>
  <Lines>93</Lines>
  <Paragraphs>50</Paragraphs>
  <ScaleCrop>false</ScaleCrop>
  <Manager/>
  <Company>islamhouse.com</Company>
  <LinksUpToDate>false</LinksUpToDate>
  <CharactersWithSpaces>3052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勤于善功</dc:title>
  <dc:subject>勤于善功</dc:subject>
  <dc:creator>伊斯兰之光</dc:creator>
  <cp:keywords>勤于善功</cp:keywords>
  <dc:description>勤于善功</dc:description>
  <cp:lastModifiedBy>Al-Hashemy</cp:lastModifiedBy>
  <cp:revision>4</cp:revision>
  <dcterms:created xsi:type="dcterms:W3CDTF">2014-11-29T19:18:00Z</dcterms:created>
  <dcterms:modified xsi:type="dcterms:W3CDTF">2014-12-20T16:45:00Z</dcterms:modified>
  <cp:category/>
</cp:coreProperties>
</file>