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DB60C7" w:rsidRPr="00CF4DBB" w:rsidRDefault="00DB60C7" w:rsidP="00DB60C7">
      <w:pPr>
        <w:tabs>
          <w:tab w:val="left" w:pos="180"/>
          <w:tab w:val="right" w:pos="360"/>
          <w:tab w:val="right" w:pos="9180"/>
        </w:tabs>
        <w:bidi w:val="0"/>
        <w:spacing w:before="100" w:beforeAutospacing="1" w:after="100" w:afterAutospacing="1" w:line="360" w:lineRule="auto"/>
        <w:jc w:val="center"/>
        <w:outlineLvl w:val="0"/>
        <w:rPr>
          <w:rFonts w:ascii="Tahoma" w:hAnsi="Tahoma" w:cs="Arabic Transparent"/>
          <w:b/>
          <w:bCs/>
          <w:color w:val="800000"/>
          <w:sz w:val="34"/>
          <w:szCs w:val="34"/>
          <w:lang w:eastAsia="zh-CN" w:bidi="ar-KW"/>
        </w:rPr>
      </w:pPr>
      <w:r w:rsidRPr="00CF4DBB">
        <w:rPr>
          <w:rFonts w:ascii="Tahoma" w:hAnsi="Tahoma" w:cs="Arabic Transparent" w:hint="eastAsia"/>
          <w:b/>
          <w:bCs/>
          <w:color w:val="800000"/>
          <w:sz w:val="34"/>
          <w:szCs w:val="34"/>
          <w:lang w:eastAsia="zh-CN" w:bidi="ar-KW"/>
        </w:rPr>
        <w:t>祖里亨杰</w:t>
      </w:r>
      <w:r w:rsidR="005A663A" w:rsidRPr="00CF4DBB">
        <w:rPr>
          <w:rFonts w:ascii="Tahoma" w:eastAsiaTheme="minorEastAsia" w:hAnsi="Tahoma" w:cs="Arabic Transparent" w:hint="eastAsia"/>
          <w:b/>
          <w:bCs/>
          <w:color w:val="800000"/>
          <w:sz w:val="34"/>
          <w:szCs w:val="34"/>
          <w:lang w:eastAsia="zh-CN" w:bidi="ar-KW"/>
        </w:rPr>
        <w:t>（伊历</w:t>
      </w:r>
      <w:r w:rsidR="005A663A" w:rsidRPr="00CF4DBB">
        <w:rPr>
          <w:rFonts w:ascii="Tahoma" w:eastAsiaTheme="minorEastAsia" w:hAnsi="Tahoma" w:cs="Arabic Transparent" w:hint="eastAsia"/>
          <w:b/>
          <w:bCs/>
          <w:color w:val="800000"/>
          <w:sz w:val="34"/>
          <w:szCs w:val="34"/>
          <w:lang w:eastAsia="zh-CN" w:bidi="ar-KW"/>
        </w:rPr>
        <w:t>12</w:t>
      </w:r>
      <w:r w:rsidR="005A663A" w:rsidRPr="00CF4DBB">
        <w:rPr>
          <w:rFonts w:ascii="Tahoma" w:eastAsiaTheme="minorEastAsia" w:hAnsi="Tahoma" w:cs="Arabic Transparent" w:hint="eastAsia"/>
          <w:b/>
          <w:bCs/>
          <w:color w:val="800000"/>
          <w:sz w:val="34"/>
          <w:szCs w:val="34"/>
          <w:lang w:eastAsia="zh-CN" w:bidi="ar-KW"/>
        </w:rPr>
        <w:t>）</w:t>
      </w:r>
      <w:r w:rsidRPr="00CF4DBB">
        <w:rPr>
          <w:rFonts w:ascii="Tahoma" w:hAnsi="Tahoma" w:cs="Arabic Transparent" w:hint="eastAsia"/>
          <w:b/>
          <w:bCs/>
          <w:color w:val="800000"/>
          <w:sz w:val="34"/>
          <w:szCs w:val="34"/>
          <w:lang w:eastAsia="zh-CN" w:bidi="ar-KW"/>
        </w:rPr>
        <w:t>月前十天的重要性</w:t>
      </w:r>
    </w:p>
    <w:p w:rsidR="00EB6455" w:rsidRDefault="00EB6455" w:rsidP="00176479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EE484A" w:rsidRPr="00CF4DBB" w:rsidRDefault="00DB60C7" w:rsidP="00EE484A">
      <w:pPr>
        <w:bidi w:val="0"/>
        <w:spacing w:beforeLines="50"/>
        <w:jc w:val="center"/>
        <w:rPr>
          <w:rFonts w:ascii="Tahoma" w:eastAsia="MS UI Gothic" w:hAnsi="Tahoma" w:cs="KFGQPC Uthman Taha Naskh"/>
          <w:color w:val="auto"/>
          <w:sz w:val="44"/>
          <w:szCs w:val="44"/>
          <w:rtl/>
          <w:lang w:eastAsia="zh-CN"/>
        </w:rPr>
      </w:pPr>
      <w:r w:rsidRPr="00CF4DBB">
        <w:rPr>
          <w:rFonts w:ascii="Tahoma" w:eastAsiaTheme="minorEastAsia" w:hAnsi="Tahoma" w:cs="KFGQPC Uthman Taha Naskh" w:hint="cs"/>
          <w:color w:val="auto"/>
          <w:sz w:val="44"/>
          <w:szCs w:val="44"/>
          <w:rtl/>
          <w:lang w:eastAsia="zh-CN"/>
        </w:rPr>
        <w:t xml:space="preserve">فضل العشر الأول من ذي الحجة </w:t>
      </w:r>
      <w:r w:rsidR="00EA6D56" w:rsidRPr="00CF4DBB">
        <w:rPr>
          <w:rFonts w:ascii="Tahoma" w:eastAsia="MS UI Gothic" w:hAnsi="Tahoma" w:cs="KFGQPC Uthman Taha Naskh" w:hint="cs"/>
          <w:color w:val="auto"/>
          <w:sz w:val="44"/>
          <w:szCs w:val="44"/>
          <w:rtl/>
          <w:lang w:eastAsia="zh-CN"/>
        </w:rPr>
        <w:t xml:space="preserve"> </w:t>
      </w:r>
    </w:p>
    <w:p w:rsidR="00AA2872" w:rsidRDefault="00AA2872" w:rsidP="00AA2872">
      <w:pPr>
        <w:bidi w:val="0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Pr="0080665C" w:rsidRDefault="0080665C" w:rsidP="0080665C">
      <w:pPr>
        <w:bidi w:val="0"/>
        <w:spacing w:before="150" w:after="150" w:line="284" w:lineRule="atLeast"/>
        <w:jc w:val="center"/>
        <w:rPr>
          <w:rFonts w:ascii="FZYaoTi" w:eastAsia="FZYaoTi" w:hAnsi="mylotus" w:cs="mylotus"/>
          <w:b/>
          <w:bCs/>
          <w:color w:val="002060"/>
          <w:sz w:val="32"/>
          <w:szCs w:val="32"/>
          <w:lang w:eastAsia="zh-CN" w:bidi="ar-EG"/>
        </w:rPr>
      </w:pP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lang w:eastAsia="zh-CN"/>
        </w:rPr>
        <w:t>来源</w:t>
      </w: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rtl/>
          <w:lang w:eastAsia="zh-CN"/>
        </w:rPr>
        <w:t xml:space="preserve"> </w:t>
      </w: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lang w:eastAsia="zh-CN"/>
        </w:rPr>
        <w:t>：伊斯兰</w:t>
      </w:r>
      <w:r w:rsidRPr="0080665C">
        <w:rPr>
          <w:rFonts w:ascii="FZYaoTi" w:eastAsia="FZYaoTi" w:hAnsi="mylotus" w:cs="mylotus" w:hint="eastAsia"/>
          <w:b/>
          <w:bCs/>
          <w:color w:val="002060"/>
          <w:sz w:val="32"/>
          <w:szCs w:val="32"/>
          <w:lang w:eastAsia="zh-CN" w:bidi="ar-EG"/>
        </w:rPr>
        <w:t>之光</w:t>
      </w:r>
    </w:p>
    <w:p w:rsidR="00EB6455" w:rsidRPr="0080665C" w:rsidRDefault="0080665C" w:rsidP="0080665C">
      <w:pPr>
        <w:bidi w:val="0"/>
        <w:jc w:val="center"/>
        <w:rPr>
          <w:rFonts w:ascii="Simplified Arabic" w:eastAsiaTheme="minorEastAsia" w:hAnsi="Simplified Arabic" w:cs="Simplified Arabic"/>
          <w:b/>
          <w:bCs/>
          <w:sz w:val="48"/>
          <w:szCs w:val="48"/>
          <w:rtl/>
          <w:lang w:eastAsia="zh-CN"/>
        </w:rPr>
      </w:pPr>
      <w:r w:rsidRPr="0080665C">
        <w:rPr>
          <w:rFonts w:ascii="FZYaoTi" w:eastAsia="FZYaoTi" w:hAnsi="Simplified Arabic" w:cs="Simplified Arabic" w:hint="eastAsia"/>
          <w:b/>
          <w:bCs/>
          <w:color w:val="002060"/>
          <w:sz w:val="32"/>
          <w:szCs w:val="32"/>
          <w:rtl/>
          <w:lang w:eastAsia="zh-CN"/>
        </w:rPr>
        <w:t>مصدر:  موقع نور الإسلام</w:t>
      </w:r>
      <w:r w:rsidRPr="0080665C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eastAsia="zh-CN"/>
        </w:rPr>
        <w:t xml:space="preserve"> 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0665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lang w:eastAsia="zh-CN"/>
        </w:rPr>
      </w:pPr>
    </w:p>
    <w:p w:rsidR="00AA2872" w:rsidRPr="00B65D8F" w:rsidRDefault="00AA2872" w:rsidP="00AA2872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232558" w:rsidRPr="00232558" w:rsidRDefault="00232558" w:rsidP="00232558">
      <w:pPr>
        <w:tabs>
          <w:tab w:val="left" w:pos="180"/>
          <w:tab w:val="right" w:pos="360"/>
          <w:tab w:val="right" w:pos="9180"/>
        </w:tabs>
        <w:bidi w:val="0"/>
        <w:spacing w:before="240" w:beforeAutospacing="1" w:after="100" w:afterAutospacing="1" w:line="360" w:lineRule="auto"/>
        <w:jc w:val="center"/>
        <w:outlineLvl w:val="0"/>
        <w:rPr>
          <w:rFonts w:ascii="方正新舒体简体" w:eastAsia="方正新舒体简体" w:hAnsi="Tahoma" w:cs="Tahoma"/>
          <w:b/>
          <w:bCs/>
          <w:color w:val="800000"/>
          <w:sz w:val="10"/>
          <w:szCs w:val="10"/>
          <w:lang w:eastAsia="zh-CN"/>
        </w:rPr>
      </w:pPr>
      <w:r w:rsidRPr="00793E8E">
        <w:rPr>
          <w:rFonts w:ascii="方正新舒体简体" w:eastAsia="方正新舒体简体" w:hAnsi="Tahoma" w:cs="Tahoma"/>
          <w:b/>
          <w:bCs/>
          <w:color w:val="800000"/>
          <w:sz w:val="96"/>
          <w:szCs w:val="96"/>
          <w:lang w:eastAsia="zh-CN"/>
        </w:rPr>
        <w:t xml:space="preserve"> </w:t>
      </w:r>
      <w:r w:rsidRPr="00793E8E">
        <w:rPr>
          <w:rFonts w:ascii="方正新舒体简体" w:eastAsia="方正新舒体简体" w:hAnsi="Tahoma" w:cs="Tahoma" w:hint="cs"/>
          <w:b/>
          <w:bCs/>
          <w:color w:val="800000"/>
          <w:sz w:val="96"/>
          <w:szCs w:val="96"/>
          <w:rtl/>
        </w:rPr>
        <w:t xml:space="preserve"> </w:t>
      </w:r>
    </w:p>
    <w:p w:rsidR="00DB60C7" w:rsidRPr="00DB60C7" w:rsidRDefault="00DB60C7" w:rsidP="00DB60C7">
      <w:pPr>
        <w:tabs>
          <w:tab w:val="left" w:pos="180"/>
          <w:tab w:val="right" w:pos="360"/>
          <w:tab w:val="right" w:pos="9180"/>
        </w:tabs>
        <w:bidi w:val="0"/>
        <w:spacing w:before="100" w:beforeAutospacing="1" w:after="100" w:afterAutospacing="1"/>
        <w:outlineLvl w:val="0"/>
        <w:rPr>
          <w:rFonts w:ascii="Tahoma" w:hAnsi="Tahoma" w:cs="Tahoma"/>
          <w:b/>
          <w:bCs/>
          <w:color w:val="auto"/>
          <w:lang w:eastAsia="zh-CN"/>
        </w:rPr>
      </w:pPr>
      <w:r w:rsidRPr="00DB60C7">
        <w:rPr>
          <w:rFonts w:ascii="方正新舒体简体" w:eastAsia="方正新舒体简体" w:hAnsi="Tahoma" w:cs="Tahoma" w:hint="eastAsia"/>
          <w:b/>
          <w:bCs/>
          <w:color w:val="auto"/>
          <w:sz w:val="32"/>
          <w:szCs w:val="32"/>
          <w:lang w:eastAsia="zh-CN"/>
        </w:rPr>
        <w:t>【呼图白</w:t>
      </w:r>
      <w:r>
        <w:rPr>
          <w:rFonts w:ascii="方正新舒体简体" w:eastAsia="方正新舒体简体" w:hAnsi="Tahoma" w:cs="Tahoma" w:hint="eastAsia"/>
          <w:b/>
          <w:bCs/>
          <w:color w:val="auto"/>
          <w:sz w:val="32"/>
          <w:szCs w:val="32"/>
          <w:lang w:eastAsia="zh-CN"/>
        </w:rPr>
        <w:t>演讲</w:t>
      </w:r>
      <w:r w:rsidRPr="00DB60C7">
        <w:rPr>
          <w:rFonts w:ascii="方正新舒体简体" w:eastAsia="方正新舒体简体" w:hAnsi="Tahoma" w:cs="Tahoma" w:hint="eastAsia"/>
          <w:b/>
          <w:bCs/>
          <w:color w:val="auto"/>
          <w:sz w:val="32"/>
          <w:szCs w:val="32"/>
          <w:lang w:eastAsia="zh-CN"/>
        </w:rPr>
        <w:t>】</w:t>
      </w:r>
    </w:p>
    <w:p w:rsidR="00DB60C7" w:rsidRPr="00793E8E" w:rsidRDefault="00DB60C7" w:rsidP="00DB60C7">
      <w:pPr>
        <w:tabs>
          <w:tab w:val="left" w:pos="180"/>
          <w:tab w:val="right" w:pos="360"/>
          <w:tab w:val="right" w:pos="9180"/>
        </w:tabs>
        <w:bidi w:val="0"/>
        <w:spacing w:before="100" w:beforeAutospacing="1" w:after="100" w:afterAutospacing="1" w:line="360" w:lineRule="auto"/>
        <w:jc w:val="center"/>
        <w:outlineLvl w:val="0"/>
        <w:rPr>
          <w:rFonts w:ascii="Tahoma" w:hAnsi="Tahoma" w:cs="Arabic Transparent"/>
          <w:b/>
          <w:bCs/>
          <w:color w:val="800000"/>
          <w:sz w:val="34"/>
          <w:szCs w:val="34"/>
          <w:lang w:eastAsia="zh-CN" w:bidi="ar-KW"/>
        </w:rPr>
      </w:pPr>
      <w:r>
        <w:rPr>
          <w:rFonts w:ascii="Tahoma" w:hAnsi="Tahoma" w:cs="Arabic Transparent" w:hint="eastAsia"/>
          <w:b/>
          <w:bCs/>
          <w:color w:val="800000"/>
          <w:sz w:val="34"/>
          <w:szCs w:val="34"/>
          <w:lang w:eastAsia="zh-CN" w:bidi="ar-KW"/>
        </w:rPr>
        <w:t>祖里亨杰</w:t>
      </w:r>
      <w:r w:rsidR="005A663A">
        <w:rPr>
          <w:rFonts w:ascii="Tahoma" w:eastAsiaTheme="minorEastAsia" w:hAnsi="Tahoma" w:cs="Arabic Transparent" w:hint="eastAsia"/>
          <w:b/>
          <w:bCs/>
          <w:color w:val="800000"/>
          <w:sz w:val="34"/>
          <w:szCs w:val="34"/>
          <w:lang w:eastAsia="zh-CN" w:bidi="ar-KW"/>
        </w:rPr>
        <w:t>（伊历</w:t>
      </w:r>
      <w:r w:rsidR="005A663A">
        <w:rPr>
          <w:rFonts w:ascii="Tahoma" w:eastAsiaTheme="minorEastAsia" w:hAnsi="Tahoma" w:cs="Arabic Transparent" w:hint="eastAsia"/>
          <w:b/>
          <w:bCs/>
          <w:color w:val="800000"/>
          <w:sz w:val="34"/>
          <w:szCs w:val="34"/>
          <w:lang w:eastAsia="zh-CN" w:bidi="ar-KW"/>
        </w:rPr>
        <w:t>12</w:t>
      </w:r>
      <w:r w:rsidR="005A663A">
        <w:rPr>
          <w:rFonts w:ascii="Tahoma" w:eastAsiaTheme="minorEastAsia" w:hAnsi="Tahoma" w:cs="Arabic Transparent" w:hint="eastAsia"/>
          <w:b/>
          <w:bCs/>
          <w:color w:val="800000"/>
          <w:sz w:val="34"/>
          <w:szCs w:val="34"/>
          <w:lang w:eastAsia="zh-CN" w:bidi="ar-KW"/>
        </w:rPr>
        <w:t>）</w:t>
      </w:r>
      <w:r>
        <w:rPr>
          <w:rFonts w:ascii="Tahoma" w:hAnsi="Tahoma" w:cs="Arabic Transparent" w:hint="eastAsia"/>
          <w:b/>
          <w:bCs/>
          <w:color w:val="800000"/>
          <w:sz w:val="34"/>
          <w:szCs w:val="34"/>
          <w:lang w:eastAsia="zh-CN" w:bidi="ar-KW"/>
        </w:rPr>
        <w:t>月前十天的重要性</w:t>
      </w:r>
    </w:p>
    <w:p w:rsidR="00232558" w:rsidRPr="00232558" w:rsidRDefault="00232558" w:rsidP="00232558">
      <w:pPr>
        <w:tabs>
          <w:tab w:val="left" w:pos="180"/>
          <w:tab w:val="right" w:pos="360"/>
          <w:tab w:val="right" w:pos="9180"/>
        </w:tabs>
        <w:bidi w:val="0"/>
        <w:spacing w:before="240" w:after="240" w:line="360" w:lineRule="auto"/>
        <w:jc w:val="center"/>
        <w:rPr>
          <w:rFonts w:ascii="Tahoma" w:eastAsiaTheme="minorEastAsia" w:hAnsi="Tahoma" w:cs="Tahoma"/>
          <w:b/>
          <w:bCs/>
          <w:color w:val="800000"/>
          <w:sz w:val="28"/>
          <w:szCs w:val="28"/>
          <w:lang w:eastAsia="zh-CN"/>
        </w:rPr>
      </w:pP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>一卅柯</w:t>
      </w:r>
      <w:r w:rsidRPr="00793E8E">
        <w:rPr>
          <w:rFonts w:ascii="Tahoma" w:hAnsi="Tahoma" w:cs="Tahoma"/>
          <w:b/>
          <w:bCs/>
          <w:color w:val="800000"/>
          <w:sz w:val="28"/>
          <w:szCs w:val="28"/>
          <w:lang w:eastAsia="zh-CN"/>
        </w:rPr>
        <w:t xml:space="preserve"> 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>·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 xml:space="preserve"> 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>韩文成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 xml:space="preserve">    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>编译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赞美安拉至尊无比、至荣无限，他使一些日子和月份吉祥多福，特定祖里亨杰月前十天为最尊贵之日。我见证</w:t>
      </w:r>
      <w:r w:rsidR="0051321E"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除安拉外，绝无应受崇拜的主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，独一无二、神圣赐安的主；我见证先知穆罕默德是主的仆人和使者，是人类的精华和最优秀的导师，愿主赐福安于他和圣裔、圣妻、圣伴们，直到日久天长！</w:t>
      </w:r>
    </w:p>
    <w:p w:rsidR="00DB60C7" w:rsidRPr="0051321E" w:rsidRDefault="00DB60C7" w:rsidP="00DB60C7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jc w:val="both"/>
        <w:rPr>
          <w:rFonts w:ascii="STFangsong" w:eastAsia="STFangsong" w:hAnsi="STFangsong" w:cs="Arabic Transparent"/>
          <w:b/>
          <w:bCs/>
          <w:sz w:val="36"/>
          <w:lang w:eastAsia="zh-CN" w:bidi="ar-KW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 w:bidi="ar-KW"/>
        </w:rPr>
        <w:t>各位尊贵的教胞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：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color w:val="C00000"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我嘱告你们和我自己要敬畏无所不知的主，在最尊贵的十天里，只有敬畏主才能干最好的善功。</w:t>
      </w:r>
    </w:p>
    <w:p w:rsidR="00DB60C7" w:rsidRPr="0051321E" w:rsidRDefault="00DB60C7" w:rsidP="00DB60C7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jc w:val="both"/>
        <w:rPr>
          <w:rFonts w:ascii="STFangsong" w:eastAsia="STFangsong" w:hAnsi="STFangsong" w:cs="Arabic Transparent"/>
          <w:b/>
          <w:bCs/>
          <w:sz w:val="36"/>
          <w:lang w:eastAsia="zh-CN" w:bidi="ar-KW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 w:bidi="ar-KW"/>
        </w:rPr>
        <w:lastRenderedPageBreak/>
        <w:t>安拉的信民啊！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最尊贵的十天已经来临，至尊主在天经中指此发誓，以彰显其意义非凡：</w:t>
      </w:r>
      <w:r w:rsidRPr="0051321E">
        <w:rPr>
          <w:rFonts w:ascii="STFangsong" w:eastAsia="STFangsong" w:hAnsi="STFangsong" w:cs="Arabic Transparent" w:hint="eastAsia"/>
          <w:b/>
          <w:bCs/>
          <w:color w:val="C00000"/>
          <w:sz w:val="36"/>
          <w:lang w:eastAsia="zh-CN"/>
        </w:rPr>
        <w:t>“【1】以黎明起誓！【2】以十夜起誓！··</w:t>
      </w:r>
      <w:proofErr w:type="gramStart"/>
      <w:r w:rsidRPr="0051321E">
        <w:rPr>
          <w:rFonts w:ascii="STFangsong" w:eastAsia="STFangsong" w:hAnsi="STFangsong" w:cs="Arabic Transparent" w:hint="eastAsia"/>
          <w:b/>
          <w:bCs/>
          <w:color w:val="C00000"/>
          <w:sz w:val="36"/>
          <w:lang w:eastAsia="zh-CN"/>
        </w:rPr>
        <w:t>· ”</w:t>
      </w:r>
      <w:proofErr w:type="gramEnd"/>
      <w:r w:rsidRPr="0051321E">
        <w:rPr>
          <w:rFonts w:ascii="STFangsong" w:eastAsia="STFangsong" w:hAnsi="STFangsong" w:cs="Arabic Transparent" w:hint="eastAsia"/>
          <w:b/>
          <w:bCs/>
          <w:color w:val="C00000"/>
          <w:sz w:val="36"/>
          <w:lang w:eastAsia="zh-CN"/>
        </w:rPr>
        <w:t>（89：1－2）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古兰经学权威、圣伴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伊本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安巴斯（愿主喜爱）解释：“安拉发誓的十夜，指的就是祖里亨杰月前十夜。”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这十天的重要性在历代先知的律法中已得到重视，至尊主在《古兰经》中提到：</w:t>
      </w:r>
      <w:r w:rsidRPr="0051321E">
        <w:rPr>
          <w:rFonts w:ascii="STFangsong" w:eastAsia="STFangsong" w:hAnsi="STFangsong" w:cs="Arabic Transparent" w:hint="eastAsia"/>
          <w:b/>
          <w:bCs/>
          <w:color w:val="C00000"/>
          <w:sz w:val="36"/>
          <w:lang w:eastAsia="zh-CN"/>
        </w:rPr>
        <w:t>“我和穆萨相约三十夜，后又增加十夜，与主的约期共四十夜。穆萨对兄弟哈伦说：‘请你替我管理族人，你要纠正他们，不可任由恶人胡作非为。’”（7：142）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根据经训之外伊本</w:t>
      </w:r>
      <w:r w:rsidR="00D967DB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·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安巴斯、穆贾黑德、麦斯鲁格（愿主喜爱）的文献解释：约期中的三十夜就是祖里给尔代月（伊历十一月），后加的十夜就是祖里亨杰月（伊历十二月）的前十天。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其教法依据是先知（主赐福安）说过：</w:t>
      </w:r>
      <w:r w:rsidRPr="0051321E">
        <w:rPr>
          <w:rFonts w:ascii="STFangsong" w:eastAsia="STFangsong" w:hAnsi="STFangsong" w:cs="Arabic Transparent" w:hint="eastAsia"/>
          <w:b/>
          <w:bCs/>
          <w:color w:val="00B050"/>
          <w:sz w:val="36"/>
          <w:lang w:eastAsia="zh-CN"/>
        </w:rPr>
        <w:t>“没有比这十天的功修更好的善功。”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人们问：“就连圣战也比不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lastRenderedPageBreak/>
        <w:t>上吗？”先知回答：</w:t>
      </w:r>
      <w:r w:rsidRPr="0051321E">
        <w:rPr>
          <w:rFonts w:ascii="STFangsong" w:eastAsia="STFangsong" w:hAnsi="STFangsong" w:cs="Arabic Transparent" w:hint="eastAsia"/>
          <w:b/>
          <w:bCs/>
          <w:color w:val="00B050"/>
          <w:sz w:val="36"/>
          <w:lang w:eastAsia="zh-CN"/>
        </w:rPr>
        <w:t>“就连圣战也比不上，除非有人冒着生命和财产的危险出征，然后捐躯沙场。”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（伊本安巴斯传述《布哈里圣训录》第969段）</w:t>
      </w:r>
    </w:p>
    <w:p w:rsidR="00DB60C7" w:rsidRPr="0051321E" w:rsidRDefault="00DB60C7" w:rsidP="00DB60C7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jc w:val="both"/>
        <w:rPr>
          <w:rFonts w:ascii="STFangsong" w:eastAsia="STFangsong" w:hAnsi="STFangsong" w:cs="Arabic Transparent"/>
          <w:b/>
          <w:bCs/>
          <w:sz w:val="36"/>
          <w:lang w:eastAsia="zh-CN" w:bidi="ar-KW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 w:bidi="ar-KW"/>
        </w:rPr>
        <w:t>各位教胞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：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祖里亨杰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月前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十天的善功，是其它日子的善功无可比拟的，因为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在这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十天里可以集中实践作为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伊斯兰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五大要素的五项功修：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1）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伊斯兰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第一大要素是念证言。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先知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（主赐福安）曾为念证言的信士向主献祭，圣妻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阿依莎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和圣伴艾卜胡莱赖（愿主喜爱）传述：“</w:t>
      </w:r>
      <w:r w:rsidRPr="00D967DB">
        <w:rPr>
          <w:rFonts w:ascii="STFangsong" w:eastAsia="STFangsong" w:hAnsi="STFangsong" w:cs="Arabic Transparent" w:hint="eastAsia"/>
          <w:b/>
          <w:bCs/>
          <w:color w:val="00B050"/>
          <w:sz w:val="36"/>
          <w:lang w:eastAsia="zh-CN"/>
        </w:rPr>
        <w:t>当安拉的使者决定宰牲时，买了两只肥大壮美的有角结羊，用其中一只为教民中见证安拉独一和见证他传达了使命的人献祭，用另一只为自己和家人献祭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。”（《伊本玛杰圣训录》第3122段）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在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这些天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多念证言是最好的善功之一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，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因为向主表示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忠诚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和跟随伟大先知，是包括朝觐在内的善功被主悦纳的先决条件。圣伴贾比尔·本阿卜顿拉·安萨里（愿主喜爱）传述：</w:t>
      </w:r>
      <w:r w:rsidRPr="0051321E">
        <w:rPr>
          <w:rFonts w:ascii="STFangsong" w:eastAsia="STFangsong" w:hAnsi="STFangsong" w:cs="Arabic Transparent" w:hint="eastAsia"/>
          <w:b/>
          <w:bCs/>
          <w:color w:val="00B050"/>
          <w:sz w:val="36"/>
          <w:lang w:eastAsia="zh-CN"/>
        </w:rPr>
        <w:t>“··· 安拉的使者就在我们当中，</w:t>
      </w:r>
      <w:r w:rsidRPr="0051321E">
        <w:rPr>
          <w:rFonts w:ascii="STFangsong" w:eastAsia="STFangsong" w:hAnsi="STFangsong" w:cs="Arabic Transparent" w:hint="eastAsia"/>
          <w:b/>
          <w:bCs/>
          <w:color w:val="00B050"/>
          <w:sz w:val="36"/>
          <w:lang w:eastAsia="zh-CN"/>
        </w:rPr>
        <w:lastRenderedPageBreak/>
        <w:t>他接到启示就给大家讲解，他怎么做我们就跟着怎么做，他念的应召词是：‘我遵命前来！主啊！我遵命前来。我遵命前来！您独一无二！我遵命前来。一切荣耀、恩典和权利只属于您，您独一无二！’”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（《穆斯林圣训录》第1218段）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2）伊斯兰第二大要素是礼拜，包括参加宰牲节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会礼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，先知（主赐福安）说：</w:t>
      </w:r>
      <w:r w:rsidRPr="0051321E">
        <w:rPr>
          <w:rFonts w:ascii="STFangsong" w:eastAsia="STFangsong" w:hAnsi="STFangsong" w:cs="Arabic Transparent" w:hint="eastAsia"/>
          <w:b/>
          <w:bCs/>
          <w:color w:val="00B050"/>
          <w:sz w:val="36"/>
          <w:lang w:eastAsia="zh-CN"/>
        </w:rPr>
        <w:t>“今天我们先礼会礼，然后回去宰牲。照此执行者，已正确地遵守了我们的道路；在会礼前宰牲者，只不过是匆忙为家人宰的一般食肉而已，不能算作祭品。”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（拜拉义·本阿泽卜传述《布哈里圣训录》第968段）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每天五番主命拜是我们与主之间的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公约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，千万不可废弃，先知（主赐福安）讲：</w:t>
      </w:r>
      <w:r w:rsidRPr="0051321E">
        <w:rPr>
          <w:rFonts w:ascii="STFangsong" w:eastAsia="STFangsong" w:hAnsi="STFangsong" w:cs="Arabic Transparent" w:hint="eastAsia"/>
          <w:b/>
          <w:bCs/>
          <w:color w:val="00B050"/>
          <w:sz w:val="36"/>
          <w:lang w:eastAsia="zh-CN"/>
        </w:rPr>
        <w:t>“至尊主说：‘我规定你的教生每天礼五番拜，并保证：凡按时遵命礼拜者，我必使其进天堂；凡不遵命礼拜者，我不会对其做担保。’”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（艾卜盖塔戴·本瑞卜依传述《艾卜达伍德圣训录》第429段、《伊本玛杰圣训录》第1401段）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lastRenderedPageBreak/>
        <w:t>3）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伊斯兰第三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大要素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是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给八种人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施舍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天课，包括各种慈善捐献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，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尤其是给人施散向主敬献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的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祭品。圣伴米赫耐夫·本素来目（愿主喜爱）传述：“我们与先知一起驻阿拉法特山，听先知讲：</w:t>
      </w:r>
      <w:r w:rsidRPr="0051321E">
        <w:rPr>
          <w:rFonts w:ascii="STFangsong" w:eastAsia="STFangsong" w:hAnsi="STFangsong" w:cs="Arabic Transparent" w:hint="eastAsia"/>
          <w:b/>
          <w:bCs/>
          <w:color w:val="00B050"/>
          <w:sz w:val="36"/>
          <w:lang w:eastAsia="zh-CN"/>
        </w:rPr>
        <w:t>‘世人啊！每个家庭每年都应宰牲献祭。’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”（《艾哈迈德圣训录》第18048段、《艾卜达伍德圣训录》第2788段、《帖密济圣训录》第1522段、《伊本玛杰圣训录》第3125段）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凡举意宰牲之人，不得在这些天剪发和剪指甲。先知（主赐福安）说：</w:t>
      </w:r>
      <w:r w:rsidRPr="0051321E">
        <w:rPr>
          <w:rFonts w:ascii="STFangsong" w:eastAsia="STFangsong" w:hAnsi="STFangsong" w:cs="Arabic Transparent" w:hint="eastAsia"/>
          <w:b/>
          <w:bCs/>
          <w:color w:val="00B050"/>
          <w:sz w:val="36"/>
          <w:lang w:eastAsia="zh-CN"/>
        </w:rPr>
        <w:t>“进入这十天，如果有人想宰牲献祭就不得剪发和刮体毛。”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（温姆赛莱麦传述《穆斯林圣训录》第1977段）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4）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伊斯兰第四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大要素是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斋戒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。先贤们都喜欢在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这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十天里斋戒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，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以期获得主的巨大回赐，没去朝觐的人在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阿拉法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日（宰牲节前一天）斋戒，是极受强调的圣行。先知（主赐福安）说：</w:t>
      </w:r>
      <w:r w:rsidRPr="0051321E">
        <w:rPr>
          <w:rFonts w:ascii="STFangsong" w:eastAsia="STFangsong" w:hAnsi="STFangsong" w:cs="Arabic Transparent" w:hint="eastAsia"/>
          <w:b/>
          <w:bCs/>
          <w:color w:val="00B050"/>
          <w:sz w:val="36"/>
          <w:lang w:eastAsia="zh-CN"/>
        </w:rPr>
        <w:t>“一个人每月斋戒三天，加上莱麦丹月斋戒，就等于斋戒了一辈子；阿拉法日斋戒，我祈求安拉赦免过去一年和来年的罪过；阿舒拉日斋戒，</w:t>
      </w:r>
      <w:r w:rsidRPr="0051321E">
        <w:rPr>
          <w:rFonts w:ascii="STFangsong" w:eastAsia="STFangsong" w:hAnsi="STFangsong" w:cs="Arabic Transparent" w:hint="eastAsia"/>
          <w:b/>
          <w:bCs/>
          <w:color w:val="00B050"/>
          <w:sz w:val="36"/>
          <w:lang w:eastAsia="zh-CN"/>
        </w:rPr>
        <w:lastRenderedPageBreak/>
        <w:t>我祈求安拉赦免过去一年的罪过。”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（艾卜盖塔戴传述《穆斯林圣训录》第1162段）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戒食、戒饮、戒性行为，有助于戒淫、戒非法行为和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不道德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行为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。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5）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伊斯兰第五大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要素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是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朝觐天房。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这些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天去朝觐是最好的善功之一，圣伴艾卜胡莱勒（主降喜爱）传述：“有人问先知：‘哪一种行为最好？’先知说：</w:t>
      </w:r>
      <w:r w:rsidRPr="0051321E">
        <w:rPr>
          <w:rFonts w:ascii="STFangsong" w:eastAsia="STFangsong" w:hAnsi="STFangsong" w:cs="Arabic Transparent" w:hint="eastAsia"/>
          <w:b/>
          <w:bCs/>
          <w:color w:val="00B050"/>
          <w:sz w:val="36"/>
          <w:lang w:eastAsia="zh-CN"/>
        </w:rPr>
        <w:t>‘信仰安拉和他的使者。’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问：‘然后呢？’答：</w:t>
      </w:r>
      <w:r w:rsidRPr="0051321E">
        <w:rPr>
          <w:rFonts w:ascii="STFangsong" w:eastAsia="STFangsong" w:hAnsi="STFangsong" w:cs="Arabic Transparent" w:hint="eastAsia"/>
          <w:b/>
          <w:bCs/>
          <w:color w:val="00B050"/>
          <w:sz w:val="36"/>
          <w:lang w:eastAsia="zh-CN"/>
        </w:rPr>
        <w:t>‘为主圣战。’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问：‘再然后呢？’答：</w:t>
      </w:r>
      <w:r w:rsidRPr="0051321E">
        <w:rPr>
          <w:rFonts w:ascii="STFangsong" w:eastAsia="STFangsong" w:hAnsi="STFangsong" w:cs="Arabic Transparent" w:hint="eastAsia"/>
          <w:b/>
          <w:bCs/>
          <w:color w:val="00B050"/>
          <w:sz w:val="36"/>
          <w:lang w:eastAsia="zh-CN"/>
        </w:rPr>
        <w:t>‘被主悦纳的朝觐。’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”（《布哈里圣训录》第26段、《穆斯林圣训录》第83段）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愿主使我们大家坚守中正之道，借此最尊贵的十天赐予我们大恩大福。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我讲这些，祈望至恕至容的主饶恕我和你们的一切罪过，向主忏悔吧！他是最能宽恕和最最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仁慈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的主。</w:t>
      </w:r>
    </w:p>
    <w:p w:rsidR="00232558" w:rsidRPr="0051321E" w:rsidRDefault="00232558" w:rsidP="00232558">
      <w:pPr>
        <w:tabs>
          <w:tab w:val="left" w:pos="180"/>
          <w:tab w:val="right" w:pos="360"/>
          <w:tab w:val="right" w:pos="9180"/>
        </w:tabs>
        <w:bidi w:val="0"/>
        <w:spacing w:before="100" w:beforeAutospacing="1" w:after="100" w:afterAutospacing="1" w:line="360" w:lineRule="auto"/>
        <w:jc w:val="center"/>
        <w:rPr>
          <w:rFonts w:ascii="STFangsong" w:eastAsia="STFangsong" w:hAnsi="STFangsong" w:cs="Arabic Transparent"/>
          <w:b/>
          <w:bCs/>
          <w:color w:val="800000"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color w:val="800000"/>
          <w:sz w:val="36"/>
          <w:lang w:eastAsia="zh-CN"/>
        </w:rPr>
        <w:t>第二部分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 w:bidi="ar-KW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 w:bidi="ar-KW"/>
        </w:rPr>
        <w:lastRenderedPageBreak/>
        <w:t>赞美安拉令万众向往祖里亨杰月前十天的恩典，赞颂我主无限美好吉祥，祈求我主使我们借此吉日获得正道。我见证</w:t>
      </w:r>
      <w:r w:rsidR="0051321E" w:rsidRPr="0051321E">
        <w:rPr>
          <w:rFonts w:ascii="STFangsong" w:eastAsia="STFangsong" w:hAnsi="STFangsong" w:cs="Arabic Transparent" w:hint="eastAsia"/>
          <w:b/>
          <w:bCs/>
          <w:sz w:val="36"/>
          <w:lang w:eastAsia="zh-CN" w:bidi="ar-KW"/>
        </w:rPr>
        <w:t>除安拉外，绝无应受崇拜的主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 w:bidi="ar-KW"/>
        </w:rPr>
        <w:t>，独一无二、指引正道的主；我见证先知穆罕默德是主从人类中选派的使者，是对信士充满慈悲的先知，愿主赐福安于他和一切荣获主的恩典的先知、英烈、贤士和诚信者们！</w:t>
      </w:r>
    </w:p>
    <w:p w:rsidR="00DB60C7" w:rsidRPr="0051321E" w:rsidRDefault="00DB60C7" w:rsidP="00DB60C7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jc w:val="both"/>
        <w:rPr>
          <w:rFonts w:ascii="STFangsong" w:eastAsia="STFangsong" w:hAnsi="STFangsong" w:cs="Arabic Transparent"/>
          <w:b/>
          <w:bCs/>
          <w:sz w:val="36"/>
          <w:lang w:eastAsia="zh-CN" w:bidi="ar-KW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 w:bidi="ar-KW"/>
        </w:rPr>
        <w:t>各位教胞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 xml:space="preserve">： 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 w:bidi="ar-KW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 w:bidi="ar-KW"/>
        </w:rPr>
        <w:t>我嘱告你们和我自己要敬畏至大无比、至高无上的安拉，敬畏安拉是善功之一，是在这十天里积攒的最佳旅费。</w:t>
      </w:r>
    </w:p>
    <w:p w:rsidR="00DB60C7" w:rsidRPr="0051321E" w:rsidRDefault="00DB60C7" w:rsidP="00DB60C7">
      <w:pPr>
        <w:widowControl w:val="0"/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jc w:val="center"/>
        <w:rPr>
          <w:rFonts w:ascii="STFangsong" w:eastAsia="STFangsong" w:hAnsi="STFangsong" w:cs="Arabic Transparent"/>
          <w:b/>
          <w:bCs/>
          <w:color w:val="0070C0"/>
          <w:kern w:val="2"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color w:val="0070C0"/>
          <w:kern w:val="2"/>
          <w:sz w:val="36"/>
          <w:lang w:eastAsia="zh-CN"/>
        </w:rPr>
        <w:t>如果你想积攒财富     善功便是最佳财宝</w:t>
      </w:r>
    </w:p>
    <w:p w:rsidR="00DB60C7" w:rsidRPr="0051321E" w:rsidRDefault="00DB60C7" w:rsidP="00DB60C7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jc w:val="both"/>
        <w:rPr>
          <w:rFonts w:ascii="STFangsong" w:eastAsia="STFangsong" w:hAnsi="STFangsong" w:cs="Arabic Transparent"/>
          <w:b/>
          <w:bCs/>
          <w:sz w:val="36"/>
          <w:lang w:eastAsia="zh-CN" w:bidi="ar-KW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 w:bidi="ar-KW"/>
        </w:rPr>
        <w:t>安拉的信民啊！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这十天的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最大特点有三：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1）安拉在这些日子里降下了最后的启示，完善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了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最后的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宗教，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完成了对信士们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的恩典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。有一个犹太人曾对大贤欧麦尔说：“信士们的元首啊！在你们的天经中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lastRenderedPageBreak/>
        <w:t>有一段常诵的启示，假如这段启示降给了我们犹太人，我们肯定会把这一天定为节日来庆祝。”欧麦尔问：“你说的是哪一段启示？”那人回答：“就是那段：</w:t>
      </w:r>
      <w:r w:rsidRPr="0051321E">
        <w:rPr>
          <w:rFonts w:ascii="STFangsong" w:eastAsia="STFangsong" w:hAnsi="STFangsong" w:cs="Arabic Transparent" w:hint="eastAsia"/>
          <w:b/>
          <w:bCs/>
          <w:color w:val="C00000"/>
          <w:sz w:val="36"/>
          <w:lang w:eastAsia="zh-CN"/>
        </w:rPr>
        <w:t>‘今天，我已为你们完善了你们的宗教，我已完成了对你们所赐的恩典，我已选择伊斯兰作为你们的正教。（5：3）’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”欧麦尔听后说道：“我们知道这是哪一天降示的，也知道降示的地点，这是安拉的使者在辞朝那一年驻阿拉法特山时接到的启示，那天适逢聚礼日。”（塔里格·本希哈布传述《布哈里圣训录》第45段、《穆斯林圣训录》第3017段）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2）安拉在这些天慷慨赦免罪民脱离火狱，先知（主赐福安）说：</w:t>
      </w:r>
      <w:r w:rsidRPr="0051321E">
        <w:rPr>
          <w:rFonts w:ascii="STFangsong" w:eastAsia="STFangsong" w:hAnsi="STFangsong" w:cs="Arabic Transparent" w:hint="eastAsia"/>
          <w:b/>
          <w:bCs/>
          <w:color w:val="00B050"/>
          <w:sz w:val="36"/>
          <w:lang w:eastAsia="zh-CN"/>
        </w:rPr>
        <w:t>“哪一天也比不了阿拉法日，安拉在这一天释放罪民脱离火狱的人数最多，主近距离向众天神炫耀说：‘这些人还有什么要求？’”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（阿依莎传述《穆斯林圣训录》第1348段）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3）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宰牲节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就在其中的第十天，圣伴艾奈斯·本马利克（愿主喜爱）传述：“先知来到麦地那以后，发现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lastRenderedPageBreak/>
        <w:t>人们在两个节日里纵情作乐，便问：‘这是什么日子？’人们回答是蒙昧时期遗留的风俗，于是先知宣布</w:t>
      </w:r>
      <w:r w:rsid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道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：</w:t>
      </w:r>
      <w:r w:rsidRPr="0051321E">
        <w:rPr>
          <w:rFonts w:ascii="STFangsong" w:eastAsia="STFangsong" w:hAnsi="STFangsong" w:cs="Arabic Transparent" w:hint="eastAsia"/>
          <w:b/>
          <w:bCs/>
          <w:color w:val="00B050"/>
          <w:sz w:val="36"/>
          <w:lang w:eastAsia="zh-CN"/>
        </w:rPr>
        <w:t>‘安拉已给你们替换了比这更好的两个节日，那就是宰牲节和开斋节。’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”（《艾哈迈德圣训录》第12029段、《艾卜达伍德圣训录》第1134段）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color w:val="C00000"/>
          <w:sz w:val="36"/>
          <w:lang w:eastAsia="zh-CN"/>
        </w:rPr>
      </w:pP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在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这十天里，每个人所得的福分不尽相同，人们应该借此机会竞相为善。</w:t>
      </w:r>
      <w:r w:rsidRPr="0051321E">
        <w:rPr>
          <w:rFonts w:ascii="STFangsong" w:eastAsia="STFangsong" w:hAnsi="STFangsong" w:cs="Arabic Transparent" w:hint="eastAsia"/>
          <w:b/>
          <w:bCs/>
          <w:color w:val="C00000"/>
          <w:sz w:val="36"/>
          <w:lang w:eastAsia="zh-CN"/>
        </w:rPr>
        <w:t>“让行动者为此而行动吧！”（37：61）“让争先者们为此而竞赛吧！”（83：26）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所以，大家快行动起来！赶在大限来临之前、为浪费生命而追悔莫及之前、希望重新活一次的请求被拒之前、死亡将人与希望隔离之前、独居墓穴抱憾行为之前，多多积累善功吧！</w:t>
      </w:r>
    </w:p>
    <w:p w:rsidR="00DB60C7" w:rsidRPr="0051321E" w:rsidRDefault="00DB60C7" w:rsidP="00DB60C7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jc w:val="both"/>
        <w:rPr>
          <w:rFonts w:ascii="STFangsong" w:eastAsia="STFangsong" w:hAnsi="STFangsong" w:cs="Arabic Transparent"/>
          <w:b/>
          <w:bCs/>
          <w:sz w:val="36"/>
          <w:lang w:eastAsia="zh-CN" w:bidi="ar-KW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 w:bidi="ar-KW"/>
        </w:rPr>
        <w:t>各位教胞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 xml:space="preserve">： 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在这些天里，最能博取主的喜悦、最能获得天堂最高品级的善功，就是多祝福人类的领袖 —— 先知穆罕默德。</w:t>
      </w:r>
    </w:p>
    <w:p w:rsidR="00DB60C7" w:rsidRPr="0051321E" w:rsidRDefault="00DB60C7" w:rsidP="00DB60C7">
      <w:pPr>
        <w:tabs>
          <w:tab w:val="left" w:pos="5112"/>
        </w:tabs>
        <w:bidi w:val="0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lastRenderedPageBreak/>
        <w:tab/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val="en-GB"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val="en-GB" w:eastAsia="zh-CN"/>
        </w:rPr>
        <w:t>主啊！求您赐福先知穆罕默德及其后裔，犹如您曾赐福先知伊卜拉罕及其后裔一样；求您赐吉祥于先知穆罕默德及其后裔，犹如您曾赐吉祥于先知伊卜拉罕及其后裔一样，万世幸福吉祥！您是永受赞扬、永远光荣之主。主啊！求您喜爱具有卓越功绩和崇高地位的四大正统哈里发及正道领袖：艾卜拜克尔、欧麦尔、奥斯曼、阿里；主啊！求您喜爱先知圣洁的圣裔和圣妻们，求您喜爱人中英杰圣伴们。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主啊！求您饶恕所有的男女信士和穆斯林，宽恕他们中的活人和亡人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。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主啊！求您使我们成为感谢您、赞颂您、恭顺您、并向您祈求和忏悔的人；主啊！求您接受我们的忏悔、洗涤我们的罪孽、答应我们的请求、坚定我们的信念、引导我们的心灵、纠正我们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的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口舌、去除我们的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积怨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；主啊！求您给我们扩展您的福分、慈悯、恩典和给养；主啊！求您赐予我们永恒不朽的天堂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 xml:space="preserve">。 </w:t>
      </w:r>
    </w:p>
    <w:p w:rsidR="00DB60C7" w:rsidRPr="0051321E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b/>
          <w:bCs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lastRenderedPageBreak/>
        <w:t>主啊！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求您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使我们的故乡和家园平安，纠正我们的伊玛目和领导者们；我们的主啊！求您饶恕我们和我们的先辈教胞，不要使我们对信主之人心怀怨恨，我们的主啊！您是至仁至慈的主。我们的主啊！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求您赐予我们今世幸福和后世幸福，使我们免遭火狱之</w:t>
      </w: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>灾</w:t>
      </w:r>
      <w:r w:rsidRPr="0051321E">
        <w:rPr>
          <w:rFonts w:ascii="STFangsong" w:eastAsia="STFangsong" w:hAnsi="STFangsong" w:cs="Arabic Transparent"/>
          <w:b/>
          <w:bCs/>
          <w:sz w:val="36"/>
          <w:lang w:eastAsia="zh-CN"/>
        </w:rPr>
        <w:t>。 </w:t>
      </w:r>
    </w:p>
    <w:p w:rsidR="00232558" w:rsidRPr="00DB60C7" w:rsidRDefault="00DB60C7" w:rsidP="0051321E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1"/>
        <w:jc w:val="both"/>
        <w:rPr>
          <w:rFonts w:ascii="STFangsong" w:eastAsia="STFangsong" w:hAnsi="STFangsong" w:cs="Arabic Transparent"/>
          <w:sz w:val="36"/>
          <w:lang w:eastAsia="zh-CN"/>
        </w:rPr>
      </w:pPr>
      <w:r w:rsidRPr="0051321E">
        <w:rPr>
          <w:rFonts w:ascii="STFangsong" w:eastAsia="STFangsong" w:hAnsi="STFangsong" w:cs="Arabic Transparent" w:hint="eastAsia"/>
          <w:b/>
          <w:bCs/>
          <w:sz w:val="36"/>
          <w:lang w:eastAsia="zh-CN"/>
        </w:rPr>
        <w:t xml:space="preserve">最后的祈祷仍是赞美安拉 ——万世之主！  </w:t>
      </w:r>
      <w:r w:rsidRPr="00DB60C7">
        <w:rPr>
          <w:rFonts w:ascii="STFangsong" w:eastAsia="STFangsong" w:hAnsi="STFangsong" w:cs="Arabic Transparent" w:hint="eastAsia"/>
          <w:sz w:val="36"/>
          <w:lang w:eastAsia="zh-CN"/>
        </w:rPr>
        <w:t xml:space="preserve">  </w:t>
      </w:r>
    </w:p>
    <w:sectPr w:rsidR="00232558" w:rsidRPr="00DB60C7" w:rsidSect="00232558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F47" w:rsidRDefault="004F2F47" w:rsidP="00EB6455">
      <w:r>
        <w:separator/>
      </w:r>
    </w:p>
  </w:endnote>
  <w:endnote w:type="continuationSeparator" w:id="0">
    <w:p w:rsidR="004F2F47" w:rsidRDefault="004F2F47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新舒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CD2652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4F2F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CD2652">
        <w:pPr>
          <w:pStyle w:val="Footer"/>
          <w:jc w:val="center"/>
        </w:pPr>
        <w:r w:rsidRPr="00CD2652">
          <w:rPr>
            <w:color w:val="FFFFFF" w:themeColor="background1"/>
          </w:rPr>
        </w:r>
        <w:r w:rsidRPr="00CD2652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CD2652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CF4DBB" w:rsidRPr="00CF4DBB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4F2F47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F47" w:rsidRDefault="004F2F47" w:rsidP="00EB6455">
      <w:r>
        <w:separator/>
      </w:r>
    </w:p>
  </w:footnote>
  <w:footnote w:type="continuationSeparator" w:id="0">
    <w:p w:rsidR="004F2F47" w:rsidRDefault="004F2F47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56269"/>
    <w:rsid w:val="0007618C"/>
    <w:rsid w:val="000777D6"/>
    <w:rsid w:val="00122361"/>
    <w:rsid w:val="00143AF8"/>
    <w:rsid w:val="00157A94"/>
    <w:rsid w:val="00157B23"/>
    <w:rsid w:val="001743FA"/>
    <w:rsid w:val="00176479"/>
    <w:rsid w:val="0019347C"/>
    <w:rsid w:val="001B6333"/>
    <w:rsid w:val="00232558"/>
    <w:rsid w:val="002350D4"/>
    <w:rsid w:val="00256EA2"/>
    <w:rsid w:val="002804F9"/>
    <w:rsid w:val="00291203"/>
    <w:rsid w:val="002A30C7"/>
    <w:rsid w:val="0031151D"/>
    <w:rsid w:val="0035022C"/>
    <w:rsid w:val="00352158"/>
    <w:rsid w:val="003B55D3"/>
    <w:rsid w:val="003D58FC"/>
    <w:rsid w:val="00442CC2"/>
    <w:rsid w:val="00450D50"/>
    <w:rsid w:val="00462A59"/>
    <w:rsid w:val="00482F6F"/>
    <w:rsid w:val="004C5208"/>
    <w:rsid w:val="004E1EA8"/>
    <w:rsid w:val="004F2F47"/>
    <w:rsid w:val="004F74A5"/>
    <w:rsid w:val="0051321E"/>
    <w:rsid w:val="005165BB"/>
    <w:rsid w:val="005348F8"/>
    <w:rsid w:val="00570BCF"/>
    <w:rsid w:val="005A663A"/>
    <w:rsid w:val="005B5266"/>
    <w:rsid w:val="005C671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B587A"/>
    <w:rsid w:val="007B658A"/>
    <w:rsid w:val="007C36BA"/>
    <w:rsid w:val="007C6739"/>
    <w:rsid w:val="007D3D53"/>
    <w:rsid w:val="007F38EE"/>
    <w:rsid w:val="0080665C"/>
    <w:rsid w:val="00810A50"/>
    <w:rsid w:val="00844DDF"/>
    <w:rsid w:val="00856385"/>
    <w:rsid w:val="00872686"/>
    <w:rsid w:val="0088364C"/>
    <w:rsid w:val="008B2286"/>
    <w:rsid w:val="008B49E5"/>
    <w:rsid w:val="008B66FC"/>
    <w:rsid w:val="008C1908"/>
    <w:rsid w:val="00913664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9056D"/>
    <w:rsid w:val="00AA2872"/>
    <w:rsid w:val="00AC2942"/>
    <w:rsid w:val="00AE36DE"/>
    <w:rsid w:val="00B13213"/>
    <w:rsid w:val="00B65D8F"/>
    <w:rsid w:val="00B83686"/>
    <w:rsid w:val="00BB2F7F"/>
    <w:rsid w:val="00C11F71"/>
    <w:rsid w:val="00C15D0B"/>
    <w:rsid w:val="00C305BC"/>
    <w:rsid w:val="00C36166"/>
    <w:rsid w:val="00C5412A"/>
    <w:rsid w:val="00C8191F"/>
    <w:rsid w:val="00C83324"/>
    <w:rsid w:val="00CC3482"/>
    <w:rsid w:val="00CD2652"/>
    <w:rsid w:val="00CD6F06"/>
    <w:rsid w:val="00CD733C"/>
    <w:rsid w:val="00CF4DBB"/>
    <w:rsid w:val="00D04B88"/>
    <w:rsid w:val="00D15E7D"/>
    <w:rsid w:val="00D36432"/>
    <w:rsid w:val="00D860D2"/>
    <w:rsid w:val="00D967DB"/>
    <w:rsid w:val="00DB44B1"/>
    <w:rsid w:val="00DB60C7"/>
    <w:rsid w:val="00DC4991"/>
    <w:rsid w:val="00DC54D7"/>
    <w:rsid w:val="00DF5A57"/>
    <w:rsid w:val="00E13455"/>
    <w:rsid w:val="00E45636"/>
    <w:rsid w:val="00E62F35"/>
    <w:rsid w:val="00E65876"/>
    <w:rsid w:val="00EA6D56"/>
    <w:rsid w:val="00EB6455"/>
    <w:rsid w:val="00EC68DA"/>
    <w:rsid w:val="00ED2B84"/>
    <w:rsid w:val="00EE484A"/>
    <w:rsid w:val="00EF750E"/>
    <w:rsid w:val="00FC1C19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lamhouse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file:///C:\Documents%20and%20Settings\apomosap\My%20Documents\My%20Pictures\logo_islamhouse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2222B2F-4761-4FA3-93F7-189A2A86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1870</Words>
  <Characters>1964</Characters>
  <Application>Microsoft Office Word</Application>
  <DocSecurity>0</DocSecurity>
  <Lines>109</Lines>
  <Paragraphs>55</Paragraphs>
  <ScaleCrop>false</ScaleCrop>
  <Manager/>
  <Company>islamhouse.com</Company>
  <LinksUpToDate>false</LinksUpToDate>
  <CharactersWithSpaces>3779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祖里亨杰（伊历12）月前十天的重要性</dc:title>
  <dc:subject>祖里亨杰（伊历12）月前十天的重要性</dc:subject>
  <dc:creator>Administrator</dc:creator>
  <cp:keywords>祖里亨杰（伊历12）月前十天的重要性</cp:keywords>
  <dc:description>祖里亨杰（伊历12）月前十天的重要性</dc:description>
  <cp:lastModifiedBy>Al-Hashemy</cp:lastModifiedBy>
  <cp:revision>3</cp:revision>
  <cp:lastPrinted>2014-12-06T19:16:00Z</cp:lastPrinted>
  <dcterms:created xsi:type="dcterms:W3CDTF">2014-12-06T19:17:00Z</dcterms:created>
  <dcterms:modified xsi:type="dcterms:W3CDTF">2014-12-20T16:37:00Z</dcterms:modified>
  <cp:category/>
</cp:coreProperties>
</file>