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83BD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718E0" w:rsidRDefault="00C718E0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718E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什麽是“牢哈.迈哈福兹”（受保护的天牌），以及它的意义。</w:t>
      </w:r>
    </w:p>
    <w:p w:rsidR="00EB6455" w:rsidRDefault="00EB6455" w:rsidP="00C718E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718E0" w:rsidRPr="00C718E0" w:rsidRDefault="00C718E0" w:rsidP="00C718E0">
      <w:pPr>
        <w:spacing w:after="60"/>
        <w:jc w:val="center"/>
        <w:outlineLvl w:val="3"/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</w:rPr>
      </w:pPr>
      <w:r w:rsidRPr="00C718E0"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  <w:rtl/>
        </w:rPr>
        <w:t>ما هو اللوح المحفوظ وما معناه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5137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5137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C718E0" w:rsidRDefault="00A60587" w:rsidP="00C718E0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C718E0" w:rsidRPr="00C718E0" w:rsidRDefault="00C718E0" w:rsidP="00C718E0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什麽是</w:t>
      </w:r>
      <w:r w:rsidRPr="00C718E0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迈哈福兹</w:t>
      </w:r>
      <w:r w:rsidRPr="00C718E0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（受保护的天牌），以及它的意义</w:t>
      </w:r>
      <w:r w:rsidRPr="00C718E0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718E0" w:rsidRDefault="00C718E0" w:rsidP="00C718E0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问：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希望借助一些著名学者的经注，如，伊本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凯西尔、</w:t>
      </w:r>
    </w:p>
    <w:p w:rsidR="00C718E0" w:rsidRDefault="00C718E0" w:rsidP="00C718E0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 xml:space="preserve">   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塔伯利等，详细地为我们解释这节经文（记录在一</w:t>
      </w:r>
    </w:p>
    <w:p w:rsidR="00C718E0" w:rsidRPr="00C718E0" w:rsidRDefault="00C718E0" w:rsidP="00C718E0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 xml:space="preserve">   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块受保护的天牌上。）古兰经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>85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章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>22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节</w:t>
      </w:r>
      <w:r w:rsidRPr="00C718E0">
        <w:rPr>
          <w:rFonts w:asciiTheme="minorEastAsia" w:eastAsiaTheme="minorEastAsia" w:hAnsiTheme="minorEastAsia" w:cs="Microsoft YaHei"/>
          <w:color w:val="C00000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 xml:space="preserve">1. 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伊本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曼祖尔解释说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 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：所有的木制板牌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 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艾兹哈里解释说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 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：木牌或肩胛骨被写上字迹后称作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就是用来在它上面写画的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在古兰经中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记录在牢哈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迈哈福兹上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迈哈福兹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是指，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安拉之意欲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的储存处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所有外形宽阔的骨头均被称作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，它的复数是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艾勒瓦哈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艾俩卫哈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是复数之复数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    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礼萨农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阿拉伯大辞典（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2/584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 xml:space="preserve">2. 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伊本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凯西尔（祈主慈悯他）解释说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迈哈福兹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位于上界，被保护不受增减、篡改。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 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（伊本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凯西尔经注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4/497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498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 xml:space="preserve">3. 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伊本</w:t>
      </w: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盖伊姆（祈主慈悯他）解释说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迈哈福兹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：据大多数诵经家的读法，它是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天牌的形容词，它的意义表明恶魔不能达到它，因它的位置是受保护的，并且它自身也是受保护的，恶魔无能为力增减其中任何事项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超绝的安拉将古兰经描述作受保护的，安拉说：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{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我确已降示教诲，我确是教诲的保护者。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}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，在这节经文中又将它的位置描述作受保护的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超绝的安拉保护它的位置，并保护它本身不被增减篡改，且保护它的意义不被篡改就象保护它的词句一样，并委派他的一些被造物肩负保护它的任务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  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（古兰经中誓言之详解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  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62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C718E0" w:rsidRPr="00C718E0" w:rsidRDefault="00C718E0" w:rsidP="00C718E0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718E0">
        <w:rPr>
          <w:rFonts w:asciiTheme="minorEastAsia" w:eastAsiaTheme="minorEastAsia" w:hAnsiTheme="minorEastAsia" w:cs="Tahoma"/>
          <w:color w:val="C00000"/>
          <w:sz w:val="36"/>
          <w:lang w:eastAsia="zh-CN"/>
        </w:rPr>
        <w:t xml:space="preserve">4. </w:t>
      </w:r>
      <w:r w:rsidRPr="00C718E0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至于出现在一些经注书籍中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，传说的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牢哈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迈哈福兹</w:t>
      </w:r>
      <w:r w:rsidRPr="00C718E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（受保护的天牌）在伊斯拉菲勒天使的额头上，或传说其质地为绿色宝石等等，所有这些均为不可靠的传说，因其属于未见的知识，此类知识只能来自于安拉的启示</w:t>
      </w:r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718E0" w:rsidRPr="00C718E0" w:rsidRDefault="00C718E0" w:rsidP="00C718E0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C718E0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尊大的安拉至知</w:t>
      </w:r>
      <w:proofErr w:type="spellEnd"/>
      <w:r w:rsidRPr="00C718E0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78" w:rsidRDefault="00694378" w:rsidP="00EB6455">
      <w:r>
        <w:separator/>
      </w:r>
    </w:p>
  </w:endnote>
  <w:endnote w:type="continuationSeparator" w:id="0">
    <w:p w:rsidR="00694378" w:rsidRDefault="0069437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83BD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94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83BD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51375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69437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78" w:rsidRDefault="00694378" w:rsidP="00EB6455">
      <w:r>
        <w:separator/>
      </w:r>
    </w:p>
  </w:footnote>
  <w:footnote w:type="continuationSeparator" w:id="0">
    <w:p w:rsidR="00694378" w:rsidRDefault="0069437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1375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94378"/>
    <w:rsid w:val="006D5DD9"/>
    <w:rsid w:val="007B587A"/>
    <w:rsid w:val="00821C44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718E0"/>
    <w:rsid w:val="00CC3482"/>
    <w:rsid w:val="00CD6F06"/>
    <w:rsid w:val="00CD733C"/>
    <w:rsid w:val="00D04B88"/>
    <w:rsid w:val="00D15E7D"/>
    <w:rsid w:val="00D36432"/>
    <w:rsid w:val="00D83BD2"/>
    <w:rsid w:val="00D860D2"/>
    <w:rsid w:val="00DB44B1"/>
    <w:rsid w:val="00DC4991"/>
    <w:rsid w:val="00DC54D7"/>
    <w:rsid w:val="00DF5A57"/>
    <w:rsid w:val="00E13455"/>
    <w:rsid w:val="00EB6455"/>
    <w:rsid w:val="00EE484A"/>
    <w:rsid w:val="00F904A7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482</Words>
  <Characters>570</Characters>
  <Application>Microsoft Office Word</Application>
  <DocSecurity>0</DocSecurity>
  <Lines>43</Lines>
  <Paragraphs>37</Paragraphs>
  <ScaleCrop>false</ScaleCrop>
  <Manager/>
  <Company>islamhouse.com</Company>
  <LinksUpToDate>false</LinksUpToDate>
  <CharactersWithSpaces>1015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什麽是“牢哈.迈哈福兹”（受保护的天牌），以及它的意义。_x000d_</dc:title>
  <dc:subject>什麽是“牢哈.迈哈福兹”（受保护的天牌），以及它的意义。_x000d_</dc:subject>
  <dc:creator>伊斯兰问答网站_x000d_</dc:creator>
  <cp:keywords>什麽是“牢哈.迈哈福兹”（受保护的天牌），以及它的意义。_x000d_</cp:keywords>
  <dc:description>什麽是“牢哈.迈哈福兹”（受保护的天牌），以及它的意义。_x000d_</dc:description>
  <cp:lastModifiedBy>Al-Hashemy</cp:lastModifiedBy>
  <cp:revision>3</cp:revision>
  <dcterms:created xsi:type="dcterms:W3CDTF">2014-11-30T07:49:00Z</dcterms:created>
  <dcterms:modified xsi:type="dcterms:W3CDTF">2014-12-03T13:40:00Z</dcterms:modified>
  <cp:category/>
</cp:coreProperties>
</file>