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5A53CC"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953C9B" w:rsidRPr="00953C9B" w:rsidRDefault="00953C9B" w:rsidP="00274430">
      <w:pPr>
        <w:bidi w:val="0"/>
        <w:spacing w:beforeLines="50"/>
        <w:jc w:val="center"/>
        <w:rPr>
          <w:rFonts w:ascii="SimSun" w:hAnsi="SimSun" w:cs="SimSun"/>
          <w:b/>
          <w:bCs/>
          <w:color w:val="1F497D" w:themeColor="text2"/>
          <w:sz w:val="44"/>
          <w:szCs w:val="44"/>
          <w:lang w:eastAsia="zh-CN"/>
        </w:rPr>
      </w:pPr>
      <w:r w:rsidRPr="00953C9B">
        <w:rPr>
          <w:rFonts w:ascii="SimSun" w:hAnsi="SimSun" w:cs="SimSun" w:hint="eastAsia"/>
          <w:b/>
          <w:bCs/>
          <w:color w:val="1F497D" w:themeColor="text2"/>
          <w:sz w:val="44"/>
          <w:szCs w:val="44"/>
          <w:lang w:eastAsia="zh-CN"/>
        </w:rPr>
        <w:t>在基督教徒的节日里祝贺他们的教法律列</w:t>
      </w:r>
    </w:p>
    <w:p w:rsidR="00EB6455" w:rsidRDefault="00EB6455" w:rsidP="00953C9B">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953C9B" w:rsidRPr="00953C9B" w:rsidRDefault="00953C9B" w:rsidP="00953C9B">
      <w:pPr>
        <w:spacing w:after="65"/>
        <w:jc w:val="center"/>
        <w:outlineLvl w:val="3"/>
        <w:rPr>
          <w:rFonts w:ascii="Helvetica" w:eastAsia="Times New Roman" w:hAnsi="Helvetica" w:cs="Times New Roman"/>
          <w:b/>
          <w:bCs/>
          <w:color w:val="1F497D" w:themeColor="text2"/>
          <w:sz w:val="48"/>
          <w:szCs w:val="48"/>
        </w:rPr>
      </w:pPr>
      <w:r w:rsidRPr="00953C9B">
        <w:rPr>
          <w:rFonts w:ascii="Helvetica" w:eastAsia="Times New Roman" w:hAnsi="Helvetica" w:cs="Times New Roman"/>
          <w:b/>
          <w:bCs/>
          <w:color w:val="1F497D" w:themeColor="text2"/>
          <w:sz w:val="48"/>
          <w:szCs w:val="48"/>
          <w:rtl/>
        </w:rPr>
        <w:t>تهنئة النصارى في أعيادهم</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D1623">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D1623">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953C9B" w:rsidRPr="00953C9B" w:rsidRDefault="00953C9B" w:rsidP="00953C9B">
      <w:pPr>
        <w:pStyle w:val="Heading4"/>
        <w:shd w:val="clear" w:color="auto" w:fill="FFFFFF"/>
        <w:spacing w:before="0" w:beforeAutospacing="0" w:after="65" w:afterAutospacing="0"/>
        <w:jc w:val="center"/>
        <w:rPr>
          <w:rFonts w:asciiTheme="minorEastAsia" w:eastAsiaTheme="minorEastAsia" w:hAnsiTheme="minorEastAsia" w:cs="Tahoma"/>
          <w:sz w:val="36"/>
          <w:szCs w:val="36"/>
        </w:rPr>
      </w:pPr>
      <w:r w:rsidRPr="00953C9B">
        <w:rPr>
          <w:rFonts w:asciiTheme="minorEastAsia" w:eastAsiaTheme="minorEastAsia" w:hAnsiTheme="minorEastAsia" w:cs="SimSun" w:hint="eastAsia"/>
          <w:sz w:val="36"/>
          <w:szCs w:val="36"/>
        </w:rPr>
        <w:t>在基督教徒的节日里祝贺他们的教法律列</w:t>
      </w:r>
    </w:p>
    <w:p w:rsidR="00953C9B" w:rsidRPr="00953C9B" w:rsidRDefault="00953C9B" w:rsidP="00953C9B">
      <w:pPr>
        <w:shd w:val="clear" w:color="auto" w:fill="FFFFFF"/>
        <w:spacing w:before="262" w:after="262" w:line="262" w:lineRule="atLeast"/>
        <w:jc w:val="both"/>
        <w:rPr>
          <w:rFonts w:asciiTheme="minorEastAsia" w:eastAsiaTheme="minorEastAsia" w:hAnsiTheme="minorEastAsia" w:cs="Tahoma"/>
          <w:color w:val="auto"/>
          <w:sz w:val="36"/>
        </w:rPr>
      </w:pPr>
    </w:p>
    <w:p w:rsidR="00953C9B" w:rsidRDefault="00953C9B" w:rsidP="00953C9B">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Microsoft YaHei" w:hint="eastAsia"/>
          <w:b/>
          <w:bCs/>
          <w:color w:val="C00000"/>
          <w:sz w:val="36"/>
          <w:szCs w:val="36"/>
        </w:rPr>
        <w:t>问：</w:t>
      </w:r>
      <w:r w:rsidRPr="00953C9B">
        <w:rPr>
          <w:rFonts w:asciiTheme="minorEastAsia" w:eastAsiaTheme="minorEastAsia" w:hAnsiTheme="minorEastAsia" w:cs="Microsoft YaHei" w:hint="eastAsia"/>
          <w:b/>
          <w:bCs/>
          <w:color w:val="C00000"/>
          <w:sz w:val="36"/>
          <w:szCs w:val="36"/>
        </w:rPr>
        <w:t>在基督教徒的节日里祝贺他们的教法律列是什</w:t>
      </w:r>
      <w:r>
        <w:rPr>
          <w:rFonts w:asciiTheme="minorEastAsia" w:eastAsiaTheme="minorEastAsia" w:hAnsiTheme="minorEastAsia" w:cs="Microsoft YaHei" w:hint="eastAsia"/>
          <w:b/>
          <w:bCs/>
          <w:color w:val="C00000"/>
          <w:sz w:val="36"/>
          <w:szCs w:val="36"/>
        </w:rPr>
        <w:t xml:space="preserve">  </w:t>
      </w:r>
    </w:p>
    <w:p w:rsidR="00953C9B" w:rsidRDefault="00953C9B" w:rsidP="00953C9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953C9B">
        <w:rPr>
          <w:rFonts w:asciiTheme="minorEastAsia" w:eastAsiaTheme="minorEastAsia" w:hAnsiTheme="minorEastAsia" w:cs="Microsoft YaHei" w:hint="eastAsia"/>
          <w:b/>
          <w:bCs/>
          <w:color w:val="C00000"/>
          <w:sz w:val="36"/>
          <w:szCs w:val="36"/>
        </w:rPr>
        <w:t>么？比如对他们说：祝你们新年愉快！恭贺新禧！</w:t>
      </w:r>
    </w:p>
    <w:p w:rsidR="00953C9B" w:rsidRDefault="00953C9B" w:rsidP="00953C9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953C9B">
        <w:rPr>
          <w:rFonts w:asciiTheme="minorEastAsia" w:eastAsiaTheme="minorEastAsia" w:hAnsiTheme="minorEastAsia" w:cs="Microsoft YaHei" w:hint="eastAsia"/>
          <w:b/>
          <w:bCs/>
          <w:color w:val="C00000"/>
          <w:sz w:val="36"/>
          <w:szCs w:val="36"/>
        </w:rPr>
        <w:t>也就是说我们祝愿你们都成为好人，不要在我们</w:t>
      </w:r>
    </w:p>
    <w:p w:rsidR="00953C9B" w:rsidRDefault="00953C9B" w:rsidP="00953C9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953C9B">
        <w:rPr>
          <w:rFonts w:asciiTheme="minorEastAsia" w:eastAsiaTheme="minorEastAsia" w:hAnsiTheme="minorEastAsia" w:cs="Microsoft YaHei" w:hint="eastAsia"/>
          <w:b/>
          <w:bCs/>
          <w:color w:val="C00000"/>
          <w:sz w:val="36"/>
          <w:szCs w:val="36"/>
        </w:rPr>
        <w:t>的宗教当中伤害我们，目的并不是祝贺他们以物</w:t>
      </w:r>
    </w:p>
    <w:p w:rsidR="00953C9B" w:rsidRPr="00953C9B" w:rsidRDefault="00953C9B" w:rsidP="00953C9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953C9B">
        <w:rPr>
          <w:rFonts w:asciiTheme="minorEastAsia" w:eastAsiaTheme="minorEastAsia" w:hAnsiTheme="minorEastAsia" w:cs="Microsoft YaHei" w:hint="eastAsia"/>
          <w:b/>
          <w:bCs/>
          <w:color w:val="C00000"/>
          <w:sz w:val="36"/>
          <w:szCs w:val="36"/>
        </w:rPr>
        <w:t>配主的行为，就像一部分大学者所说的那样。</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953C9B">
        <w:rPr>
          <w:rFonts w:asciiTheme="minorEastAsia" w:eastAsiaTheme="minorEastAsia" w:hAnsiTheme="minorEastAsia" w:cs="Microsoft YaHei" w:hint="eastAsia"/>
          <w:sz w:val="36"/>
          <w:szCs w:val="36"/>
        </w:rPr>
        <w:t>一切赞颂，全归真主。</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在祝贺基督教徒的节日中谨防的事项就是为他们而表现出兴高采烈的样子、奉承他们、赞同他们的所作所为，哪怕是在表面上装装样子，而不是内心中的实情也不允许。</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在祝贺基督教徒的节日中禁止的事项就是为异教徒表现出任何形式的参与和赞同，比如赠送礼品、致</w:t>
      </w:r>
      <w:r w:rsidRPr="00953C9B">
        <w:rPr>
          <w:rFonts w:asciiTheme="minorEastAsia" w:eastAsiaTheme="minorEastAsia" w:hAnsiTheme="minorEastAsia" w:cs="Microsoft YaHei" w:hint="eastAsia"/>
          <w:sz w:val="36"/>
          <w:szCs w:val="36"/>
        </w:rPr>
        <w:lastRenderedPageBreak/>
        <w:t>祝贺词、放假休息、制作食品、前往游乐场所等在节日里的习惯，言不由衷的做法并不能使这些行为变成允许的，这些行为的表面足以断定这些行为都是被禁止的。</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众所周知，对这些事情疏忽大意的大多数人，他们的目的并不是和基督教徒一起参与以物配主的行为，他们之所以参与这些活动，有的时候是为了奉承他们，有的时候碍于情面、不好意思；但奉承虚伪是不允许的，必须要反对恶事，积极地更改恶事。</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伊斯兰的谢赫伊本</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泰米业（愿主怜悯之）在《伊本</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泰米业法太瓦全集》</w:t>
      </w:r>
      <w:r w:rsidRPr="00953C9B">
        <w:rPr>
          <w:rFonts w:asciiTheme="minorEastAsia" w:eastAsiaTheme="minorEastAsia" w:hAnsiTheme="minorEastAsia" w:cs="Tahoma"/>
          <w:sz w:val="36"/>
          <w:szCs w:val="36"/>
        </w:rPr>
        <w:t>( 2 / 488 )</w:t>
      </w:r>
      <w:r w:rsidRPr="00953C9B">
        <w:rPr>
          <w:rFonts w:asciiTheme="minorEastAsia" w:eastAsiaTheme="minorEastAsia" w:hAnsiTheme="minorEastAsia" w:cs="Microsoft YaHei" w:hint="eastAsia"/>
          <w:sz w:val="36"/>
          <w:szCs w:val="36"/>
        </w:rPr>
        <w:t>中说：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穆斯林不能模仿异教徒庆祝节日的行为，不能模仿他们的饮食、衣服、洗澡和点燃火堆等，也不能废除平常的生活习惯和宗教功修等，不能大摆筵席、不能赠送礼品、不能出售他们在节日里的专门用品，也不能让小孩子</w:t>
      </w:r>
      <w:r w:rsidRPr="00953C9B">
        <w:rPr>
          <w:rFonts w:asciiTheme="minorEastAsia" w:eastAsiaTheme="minorEastAsia" w:hAnsiTheme="minorEastAsia" w:cs="Microsoft YaHei" w:hint="eastAsia"/>
          <w:sz w:val="36"/>
          <w:szCs w:val="36"/>
        </w:rPr>
        <w:lastRenderedPageBreak/>
        <w:t>们在他们的节日里嬉戏玩耍、不能穿戴一新，表现出喜气洋洋的样子。</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总而言之，穆斯林不能用任何特殊的仪式对待他们的节日，穆斯林应该像平常的日子那样对待他们的节日，不能特殊对待，不能履行任何仪式；至于专门去庆祝他们的节日，先贤和后辈的学者们都憎恶这种行为；如果以上述的行为专门庆祝他们的节日，则在学者们之间没有任何分歧，而且一部分学者主张履行这些行为的人已经犯了悖逆真主的罪恶</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叛教（库夫尔），因为这是尊重悖逆真主的仪式，一部分学者说：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谁如果在异教徒的节日里宰了一只羊，就像宰了一头猪一样。</w:t>
      </w:r>
      <w:r w:rsidRPr="00953C9B">
        <w:rPr>
          <w:rFonts w:asciiTheme="minorEastAsia" w:eastAsiaTheme="minorEastAsia" w:hAnsiTheme="minorEastAsia" w:cs="Tahoma"/>
          <w:sz w:val="36"/>
          <w:szCs w:val="36"/>
        </w:rPr>
        <w:t>”</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阿卜杜拉</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本</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阿穆尔</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本</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阿斯（愿主喜悦之）说：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谁如果途径波斯人的国度，并且庆祝他们的春节（奈茹兹节），参加他们的联欢活动，模仿他们的</w:t>
      </w:r>
      <w:r w:rsidRPr="00953C9B">
        <w:rPr>
          <w:rFonts w:asciiTheme="minorEastAsia" w:eastAsiaTheme="minorEastAsia" w:hAnsiTheme="minorEastAsia" w:cs="Microsoft YaHei" w:hint="eastAsia"/>
          <w:sz w:val="36"/>
          <w:szCs w:val="36"/>
        </w:rPr>
        <w:lastRenderedPageBreak/>
        <w:t>行为，一直到死亡的时候都这样，那么他在复活日一定会与那些人一起被复活和集合。</w:t>
      </w:r>
      <w:r w:rsidRPr="00953C9B">
        <w:rPr>
          <w:rFonts w:asciiTheme="minorEastAsia" w:eastAsiaTheme="minorEastAsia" w:hAnsiTheme="minorEastAsia" w:cs="Tahoma"/>
          <w:sz w:val="36"/>
          <w:szCs w:val="36"/>
        </w:rPr>
        <w:t>”</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953C9B">
        <w:rPr>
          <w:rFonts w:asciiTheme="minorEastAsia" w:eastAsiaTheme="minorEastAsia" w:hAnsiTheme="minorEastAsia" w:cs="Microsoft YaHei" w:hint="eastAsia"/>
          <w:sz w:val="36"/>
          <w:szCs w:val="36"/>
        </w:rPr>
        <w:t>信士的领袖欧麦尔</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本</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汗塔布和圣门弟子以及穆斯林的其他伊玛目都规定异教徒在穆斯林的国家不能大张旗鼓的庆祝他们的节日，但是可以在他们自己的住宅里悄悄地庆祝节日。</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许多先贤在解释</w:t>
      </w:r>
      <w:r w:rsidRPr="00953C9B">
        <w:rPr>
          <w:rFonts w:asciiTheme="minorEastAsia" w:eastAsiaTheme="minorEastAsia" w:hAnsiTheme="minorEastAsia" w:cs="Tahoma"/>
          <w:sz w:val="36"/>
          <w:szCs w:val="36"/>
        </w:rPr>
        <w:t xml:space="preserve"> “</w:t>
      </w:r>
      <w:r w:rsidRPr="00953C9B">
        <w:rPr>
          <w:rFonts w:asciiTheme="minorEastAsia" w:eastAsiaTheme="minorEastAsia" w:hAnsiTheme="minorEastAsia" w:cs="Microsoft YaHei" w:hint="eastAsia"/>
          <w:sz w:val="36"/>
          <w:szCs w:val="36"/>
        </w:rPr>
        <w:t>他们不作伪证</w:t>
      </w:r>
      <w:r w:rsidRPr="00953C9B">
        <w:rPr>
          <w:rFonts w:asciiTheme="minorEastAsia" w:eastAsiaTheme="minorEastAsia" w:hAnsiTheme="minorEastAsia" w:cs="Tahoma"/>
          <w:sz w:val="36"/>
          <w:szCs w:val="36"/>
        </w:rPr>
        <w:t xml:space="preserve">” </w:t>
      </w:r>
      <w:r w:rsidRPr="00953C9B">
        <w:rPr>
          <w:rFonts w:asciiTheme="minorEastAsia" w:eastAsiaTheme="minorEastAsia" w:hAnsiTheme="minorEastAsia" w:cs="Microsoft YaHei" w:hint="eastAsia"/>
          <w:sz w:val="36"/>
          <w:szCs w:val="36"/>
        </w:rPr>
        <w:t>这句经文时说：指的就是参加异教徒的节日，如果这是针对参加节日，而不是举办庆祝活动，那么被称为节日特色的活动更不用说了！在正确的圣训中辑录：真主的使者（愿主福安之）说：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谁仿效某一伙人，他就是他们当中的一员</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。在另一个传述中说：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模仿异族的人，不是我的教民。</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这是优美的圣训。如果这是指模仿他们，哪怕是模仿一些风俗习惯，那么更不用说在更严重的事情中模仿他们的罪恶。大多数伊玛目都憎恶</w:t>
      </w:r>
      <w:r w:rsidRPr="00953C9B">
        <w:rPr>
          <w:rFonts w:asciiTheme="minorEastAsia" w:eastAsiaTheme="minorEastAsia" w:hAnsiTheme="minorEastAsia" w:cs="Tahoma"/>
          <w:sz w:val="36"/>
          <w:szCs w:val="36"/>
        </w:rPr>
        <w:lastRenderedPageBreak/>
        <w:t>——</w:t>
      </w:r>
      <w:r w:rsidRPr="00953C9B">
        <w:rPr>
          <w:rFonts w:asciiTheme="minorEastAsia" w:eastAsiaTheme="minorEastAsia" w:hAnsiTheme="minorEastAsia" w:cs="Microsoft YaHei" w:hint="eastAsia"/>
          <w:sz w:val="36"/>
          <w:szCs w:val="36"/>
        </w:rPr>
        <w:t>要么是接近非法的憎恶、要么是轻微的憎恶</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食用异教徒为他们的节日和献祭所宰杀的牲畜，把它列入为真主之外的偶像所宰杀的东西，以及为神石所宰杀的东西，他们同样也禁止与异教徒在节日中互助合作，赠送礼物或者进行交易，他们说：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穆斯林不能向基督教徒出售他们在节日里的专用品、肉、血、衣服等，也不能给他们借用牲口，不能在他们的宗教当中与他们互助合作，因为这些举动就是尊重他们以物配主的行为，与他们同流合污，助纣为虐，所以掌握政权的君王应该禁止穆斯林这样做，因为真主说：</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你们当为正义和敬畏而互助，不要为罪恶和横暴而互助。你们当敬畏真主，因为真主的刑罚确是严厉的。</w:t>
      </w:r>
      <w:r w:rsidRPr="00953C9B">
        <w:rPr>
          <w:rFonts w:asciiTheme="minorEastAsia" w:eastAsiaTheme="minorEastAsia" w:hAnsiTheme="minorEastAsia" w:cs="Tahoma"/>
          <w:sz w:val="36"/>
          <w:szCs w:val="36"/>
        </w:rPr>
        <w:t>”</w:t>
      </w:r>
      <w:r w:rsidRPr="00953C9B">
        <w:rPr>
          <w:rFonts w:asciiTheme="minorEastAsia" w:eastAsiaTheme="minorEastAsia" w:hAnsiTheme="minorEastAsia" w:cs="Microsoft YaHei" w:hint="eastAsia"/>
          <w:sz w:val="36"/>
          <w:szCs w:val="36"/>
        </w:rPr>
        <w:t>（</w:t>
      </w:r>
      <w:r w:rsidRPr="00953C9B">
        <w:rPr>
          <w:rFonts w:asciiTheme="minorEastAsia" w:eastAsiaTheme="minorEastAsia" w:hAnsiTheme="minorEastAsia" w:cs="Tahoma"/>
          <w:sz w:val="36"/>
          <w:szCs w:val="36"/>
        </w:rPr>
        <w:t>5:2</w:t>
      </w:r>
      <w:r w:rsidRPr="00953C9B">
        <w:rPr>
          <w:rFonts w:asciiTheme="minorEastAsia" w:eastAsiaTheme="minorEastAsia" w:hAnsiTheme="minorEastAsia" w:cs="Microsoft YaHei" w:hint="eastAsia"/>
          <w:sz w:val="36"/>
          <w:szCs w:val="36"/>
        </w:rPr>
        <w:t>）既然穆斯林不能榨汁酿酒，而帮助他们饮酒等诸如此类的行为，怎么能够帮助他们履行悖逆真主的仪式呢？！既然不能帮助他们这样做，又怎么能够亲自去做那些事情呢？！</w:t>
      </w:r>
      <w:r w:rsidRPr="00953C9B">
        <w:rPr>
          <w:rFonts w:asciiTheme="minorEastAsia" w:eastAsiaTheme="minorEastAsia" w:hAnsiTheme="minorEastAsia" w:cs="Tahoma"/>
          <w:sz w:val="36"/>
          <w:szCs w:val="36"/>
        </w:rPr>
        <w:t>”</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953C9B">
        <w:rPr>
          <w:rFonts w:asciiTheme="minorEastAsia" w:eastAsiaTheme="minorEastAsia" w:hAnsiTheme="minorEastAsia" w:cs="Tahoma"/>
          <w:sz w:val="36"/>
          <w:szCs w:val="36"/>
        </w:rPr>
        <w:lastRenderedPageBreak/>
        <w:t> </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953C9B">
        <w:rPr>
          <w:rFonts w:asciiTheme="minorEastAsia" w:eastAsiaTheme="minorEastAsia" w:hAnsiTheme="minorEastAsia" w:cs="Microsoft YaHei" w:hint="eastAsia"/>
          <w:sz w:val="36"/>
          <w:szCs w:val="36"/>
        </w:rPr>
        <w:t>在我们的网站有许多回答，已经解释了这个问题，阐明了禁止和不允许的原因，敬请参阅《</w:t>
      </w:r>
      <w:hyperlink r:id="rId10" w:history="1">
        <w:r w:rsidRPr="00953C9B">
          <w:rPr>
            <w:rStyle w:val="Hyperlink"/>
            <w:rFonts w:asciiTheme="minorEastAsia" w:eastAsiaTheme="minorEastAsia" w:hAnsiTheme="minorEastAsia" w:cs="Tahoma"/>
            <w:color w:val="auto"/>
            <w:sz w:val="36"/>
            <w:szCs w:val="36"/>
          </w:rPr>
          <w:t>782</w:t>
        </w:r>
      </w:hyperlink>
      <w:r w:rsidRPr="00953C9B">
        <w:rPr>
          <w:rFonts w:asciiTheme="minorEastAsia" w:eastAsiaTheme="minorEastAsia" w:hAnsiTheme="minorEastAsia" w:cs="Microsoft YaHei" w:hint="eastAsia"/>
          <w:sz w:val="36"/>
          <w:szCs w:val="36"/>
        </w:rPr>
        <w:t>》、（</w:t>
      </w:r>
      <w:hyperlink r:id="rId11" w:history="1">
        <w:r w:rsidRPr="00953C9B">
          <w:rPr>
            <w:rStyle w:val="Hyperlink"/>
            <w:rFonts w:asciiTheme="minorEastAsia" w:eastAsiaTheme="minorEastAsia" w:hAnsiTheme="minorEastAsia" w:cs="Tahoma"/>
            <w:color w:val="auto"/>
            <w:sz w:val="36"/>
            <w:szCs w:val="36"/>
          </w:rPr>
          <w:t>90222</w:t>
        </w:r>
      </w:hyperlink>
      <w:r w:rsidRPr="00953C9B">
        <w:rPr>
          <w:rFonts w:asciiTheme="minorEastAsia" w:eastAsiaTheme="minorEastAsia" w:hAnsiTheme="minorEastAsia" w:cs="Microsoft YaHei" w:hint="eastAsia"/>
          <w:sz w:val="36"/>
          <w:szCs w:val="36"/>
        </w:rPr>
        <w:t>）和（</w:t>
      </w:r>
      <w:hyperlink r:id="rId12" w:history="1">
        <w:r w:rsidRPr="00953C9B">
          <w:rPr>
            <w:rStyle w:val="Hyperlink"/>
            <w:rFonts w:asciiTheme="minorEastAsia" w:eastAsiaTheme="minorEastAsia" w:hAnsiTheme="minorEastAsia" w:cs="Tahoma"/>
            <w:color w:val="auto"/>
            <w:sz w:val="36"/>
            <w:szCs w:val="36"/>
          </w:rPr>
          <w:t>50074</w:t>
        </w:r>
      </w:hyperlink>
      <w:r w:rsidRPr="00953C9B">
        <w:rPr>
          <w:rFonts w:asciiTheme="minorEastAsia" w:eastAsiaTheme="minorEastAsia" w:hAnsiTheme="minorEastAsia" w:cs="Microsoft YaHei" w:hint="eastAsia"/>
          <w:sz w:val="36"/>
          <w:szCs w:val="36"/>
        </w:rPr>
        <w:t>）号问题回答。</w:t>
      </w:r>
    </w:p>
    <w:p w:rsidR="00953C9B" w:rsidRPr="00953C9B" w:rsidRDefault="00953C9B" w:rsidP="00953C9B">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953C9B">
        <w:rPr>
          <w:rFonts w:asciiTheme="minorEastAsia" w:eastAsiaTheme="minorEastAsia" w:hAnsiTheme="minorEastAsia" w:cs="Microsoft YaHei" w:hint="eastAsi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3"/>
      <w:footerReference w:type="default" r:id="rId14"/>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897" w:rsidRDefault="00D65897" w:rsidP="00EB6455">
      <w:r>
        <w:separator/>
      </w:r>
    </w:p>
  </w:endnote>
  <w:endnote w:type="continuationSeparator" w:id="0">
    <w:p w:rsidR="00D65897" w:rsidRDefault="00D65897"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5A53CC"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D65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5A53CC"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D1623">
      <w:rPr>
        <w:noProof/>
        <w:sz w:val="28"/>
        <w:szCs w:val="28"/>
      </w:rPr>
      <w:t>6</w:t>
    </w:r>
    <w:r w:rsidRPr="00923817">
      <w:rPr>
        <w:sz w:val="28"/>
        <w:szCs w:val="28"/>
      </w:rPr>
      <w:fldChar w:fldCharType="end"/>
    </w:r>
  </w:p>
  <w:p w:rsidR="005C5331" w:rsidRPr="00156EB3" w:rsidRDefault="00D65897"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897" w:rsidRDefault="00D65897" w:rsidP="00EB6455">
      <w:r>
        <w:separator/>
      </w:r>
    </w:p>
  </w:footnote>
  <w:footnote w:type="continuationSeparator" w:id="0">
    <w:p w:rsidR="00D65897" w:rsidRDefault="00D65897"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2D1623"/>
    <w:rsid w:val="002F1D70"/>
    <w:rsid w:val="0031151D"/>
    <w:rsid w:val="00352158"/>
    <w:rsid w:val="003B55D3"/>
    <w:rsid w:val="00442CC2"/>
    <w:rsid w:val="00462A59"/>
    <w:rsid w:val="00482F6F"/>
    <w:rsid w:val="004E1EA8"/>
    <w:rsid w:val="005056E6"/>
    <w:rsid w:val="005A53CC"/>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53C9B"/>
    <w:rsid w:val="00962983"/>
    <w:rsid w:val="009750B0"/>
    <w:rsid w:val="009D344A"/>
    <w:rsid w:val="00A11098"/>
    <w:rsid w:val="00A2494F"/>
    <w:rsid w:val="00A3521C"/>
    <w:rsid w:val="00A60587"/>
    <w:rsid w:val="00AA4ACC"/>
    <w:rsid w:val="00B83686"/>
    <w:rsid w:val="00BC1D95"/>
    <w:rsid w:val="00C11F71"/>
    <w:rsid w:val="00C5412A"/>
    <w:rsid w:val="00CC3482"/>
    <w:rsid w:val="00CD6F06"/>
    <w:rsid w:val="00CD733C"/>
    <w:rsid w:val="00D04B88"/>
    <w:rsid w:val="00D15E7D"/>
    <w:rsid w:val="00D36432"/>
    <w:rsid w:val="00D65897"/>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953C9B"/>
    <w:rPr>
      <w:color w:val="0000FF" w:themeColor="hyperlink"/>
      <w:u w:val="single"/>
    </w:rPr>
  </w:style>
  <w:style w:type="paragraph" w:customStyle="1" w:styleId="list-group-item-text">
    <w:name w:val="list-group-item-text"/>
    <w:basedOn w:val="Normal"/>
    <w:rsid w:val="00953C9B"/>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953C9B"/>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50074"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9022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slamqa.info/zh/782"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1016</Words>
  <Characters>1098</Characters>
  <Application>Microsoft Office Word</Application>
  <DocSecurity>0</DocSecurity>
  <Lines>68</Lines>
  <Paragraphs>33</Paragraphs>
  <ScaleCrop>false</ScaleCrop>
  <Manager/>
  <Company>islamhouse.com</Company>
  <LinksUpToDate>false</LinksUpToDate>
  <CharactersWithSpaces>2081</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在基督教徒的节日里祝贺他们的教法律列_x000d_</dc:title>
  <dc:subject>在基督教徒的节日里祝贺他们的教法律列_x000d_</dc:subject>
  <dc:creator>伊斯兰问答网站_x000d_</dc:creator>
  <cp:keywords>在基督教徒的节日里祝贺他们的教法律列_x000d_</cp:keywords>
  <dc:description>在基督教徒的节日里祝贺他们的教法律列_x000d_</dc:description>
  <cp:lastModifiedBy>Al-Hashemy</cp:lastModifiedBy>
  <cp:revision>3</cp:revision>
  <dcterms:created xsi:type="dcterms:W3CDTF">2014-11-23T15:22:00Z</dcterms:created>
  <dcterms:modified xsi:type="dcterms:W3CDTF">2014-11-27T09:30:00Z</dcterms:modified>
  <cp:category/>
</cp:coreProperties>
</file>