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762D" w14:textId="77777777" w:rsidR="00A34045" w:rsidRDefault="00A34045" w:rsidP="00286E3C">
      <w:pPr>
        <w:widowControl w:val="0"/>
        <w:ind w:left="567" w:firstLine="0"/>
        <w:jc w:val="center"/>
        <w:rPr>
          <w:b/>
          <w:bCs/>
          <w:sz w:val="44"/>
          <w:szCs w:val="44"/>
          <w:rtl/>
        </w:rPr>
      </w:pPr>
    </w:p>
    <w:p w14:paraId="7374C246" w14:textId="77777777" w:rsidR="00A34045" w:rsidRDefault="00A34045" w:rsidP="00286E3C">
      <w:pPr>
        <w:widowControl w:val="0"/>
        <w:ind w:left="567" w:firstLine="0"/>
        <w:jc w:val="center"/>
        <w:rPr>
          <w:b/>
          <w:bCs/>
          <w:sz w:val="44"/>
          <w:szCs w:val="44"/>
          <w:rtl/>
        </w:rPr>
      </w:pPr>
    </w:p>
    <w:p w14:paraId="075B5104" w14:textId="77777777" w:rsidR="00A34045" w:rsidRDefault="00A34045" w:rsidP="00286E3C">
      <w:pPr>
        <w:widowControl w:val="0"/>
        <w:ind w:left="567" w:firstLine="0"/>
        <w:jc w:val="center"/>
        <w:rPr>
          <w:b/>
          <w:bCs/>
          <w:sz w:val="44"/>
          <w:szCs w:val="44"/>
          <w:rtl/>
        </w:rPr>
      </w:pPr>
    </w:p>
    <w:p w14:paraId="5E1D8370" w14:textId="585C47E3" w:rsidR="002855D6" w:rsidRPr="00A34045" w:rsidRDefault="006350C3" w:rsidP="00286E3C">
      <w:pPr>
        <w:widowControl w:val="0"/>
        <w:ind w:left="567" w:firstLine="0"/>
        <w:jc w:val="center"/>
        <w:rPr>
          <w:b/>
          <w:bCs/>
          <w:sz w:val="280"/>
          <w:szCs w:val="70"/>
          <w:rtl/>
        </w:rPr>
      </w:pPr>
      <w:r w:rsidRPr="00A34045">
        <w:rPr>
          <w:rFonts w:hint="cs"/>
          <w:b/>
          <w:bCs/>
          <w:sz w:val="280"/>
          <w:szCs w:val="70"/>
          <w:rtl/>
        </w:rPr>
        <w:t>تطهير الاعتقاد من أدران الإلحاد</w:t>
      </w:r>
    </w:p>
    <w:p w14:paraId="673EA27C" w14:textId="68EC52C6" w:rsidR="00A34045" w:rsidRDefault="00A34045" w:rsidP="00286E3C">
      <w:pPr>
        <w:widowControl w:val="0"/>
        <w:ind w:left="567" w:firstLine="0"/>
        <w:jc w:val="center"/>
        <w:rPr>
          <w:b/>
          <w:bCs/>
          <w:sz w:val="44"/>
          <w:szCs w:val="44"/>
          <w:rtl/>
        </w:rPr>
      </w:pPr>
    </w:p>
    <w:p w14:paraId="4D306D11" w14:textId="55D4F7AC" w:rsidR="00A34045" w:rsidRDefault="00A34045" w:rsidP="00286E3C">
      <w:pPr>
        <w:widowControl w:val="0"/>
        <w:ind w:left="567" w:firstLine="0"/>
        <w:jc w:val="center"/>
        <w:rPr>
          <w:b/>
          <w:bCs/>
          <w:sz w:val="44"/>
          <w:szCs w:val="44"/>
          <w:rtl/>
        </w:rPr>
      </w:pPr>
    </w:p>
    <w:p w14:paraId="662E5ACC" w14:textId="1B5E31BB" w:rsidR="00A34045" w:rsidRDefault="00A34045" w:rsidP="00286E3C">
      <w:pPr>
        <w:widowControl w:val="0"/>
        <w:ind w:left="567" w:firstLine="0"/>
        <w:jc w:val="center"/>
        <w:rPr>
          <w:b/>
          <w:bCs/>
          <w:sz w:val="44"/>
          <w:szCs w:val="44"/>
          <w:rtl/>
        </w:rPr>
      </w:pPr>
    </w:p>
    <w:p w14:paraId="07A6A2D0" w14:textId="1EC0AACE" w:rsidR="00A34045" w:rsidRDefault="00A34045" w:rsidP="00286E3C">
      <w:pPr>
        <w:widowControl w:val="0"/>
        <w:ind w:left="567" w:firstLine="0"/>
        <w:jc w:val="center"/>
        <w:rPr>
          <w:b/>
          <w:bCs/>
          <w:sz w:val="44"/>
          <w:szCs w:val="44"/>
          <w:rtl/>
        </w:rPr>
      </w:pPr>
    </w:p>
    <w:p w14:paraId="60655EE0" w14:textId="77777777" w:rsidR="00A34045" w:rsidRPr="00286E3C" w:rsidRDefault="00A34045" w:rsidP="00286E3C">
      <w:pPr>
        <w:widowControl w:val="0"/>
        <w:ind w:left="567" w:firstLine="0"/>
        <w:jc w:val="center"/>
        <w:rPr>
          <w:b/>
          <w:bCs/>
          <w:sz w:val="44"/>
          <w:szCs w:val="44"/>
          <w:rtl/>
        </w:rPr>
      </w:pPr>
    </w:p>
    <w:p w14:paraId="23CBB2B0" w14:textId="77777777" w:rsidR="00A34045" w:rsidRDefault="006350C3" w:rsidP="002625BC">
      <w:pPr>
        <w:widowControl w:val="0"/>
        <w:ind w:left="567" w:firstLine="0"/>
        <w:jc w:val="center"/>
        <w:rPr>
          <w:sz w:val="44"/>
          <w:szCs w:val="44"/>
          <w:rtl/>
        </w:rPr>
      </w:pPr>
      <w:r w:rsidRPr="00286E3C">
        <w:rPr>
          <w:rFonts w:hint="cs"/>
          <w:b/>
          <w:bCs/>
          <w:sz w:val="44"/>
          <w:szCs w:val="44"/>
          <w:rtl/>
        </w:rPr>
        <w:t>تأليف الإمام محمد بن إسماعيل الصنعاني</w:t>
      </w:r>
    </w:p>
    <w:p w14:paraId="12F78079" w14:textId="77777777" w:rsidR="00A34045" w:rsidRDefault="00A34045" w:rsidP="002625BC">
      <w:pPr>
        <w:widowControl w:val="0"/>
        <w:ind w:left="567" w:firstLine="0"/>
        <w:jc w:val="center"/>
        <w:rPr>
          <w:sz w:val="44"/>
          <w:szCs w:val="44"/>
          <w:rtl/>
        </w:rPr>
      </w:pPr>
    </w:p>
    <w:p w14:paraId="27914BB0" w14:textId="77777777" w:rsidR="00A34045" w:rsidRDefault="00A34045" w:rsidP="002625BC">
      <w:pPr>
        <w:widowControl w:val="0"/>
        <w:ind w:left="567" w:firstLine="0"/>
        <w:jc w:val="center"/>
        <w:rPr>
          <w:sz w:val="44"/>
          <w:szCs w:val="44"/>
          <w:rtl/>
        </w:rPr>
      </w:pPr>
    </w:p>
    <w:p w14:paraId="11092D5F" w14:textId="77777777" w:rsidR="00A34045" w:rsidRDefault="00A34045" w:rsidP="002625BC">
      <w:pPr>
        <w:widowControl w:val="0"/>
        <w:ind w:left="567" w:firstLine="0"/>
        <w:jc w:val="center"/>
        <w:rPr>
          <w:sz w:val="44"/>
          <w:szCs w:val="44"/>
          <w:rtl/>
        </w:rPr>
      </w:pPr>
    </w:p>
    <w:p w14:paraId="2D056208" w14:textId="77777777" w:rsidR="00A34045" w:rsidRDefault="00A34045" w:rsidP="002625BC">
      <w:pPr>
        <w:widowControl w:val="0"/>
        <w:ind w:left="567" w:firstLine="0"/>
        <w:jc w:val="center"/>
        <w:rPr>
          <w:sz w:val="44"/>
          <w:szCs w:val="44"/>
          <w:rtl/>
        </w:rPr>
      </w:pPr>
    </w:p>
    <w:p w14:paraId="73E512F9" w14:textId="77777777" w:rsidR="00A34045" w:rsidRDefault="00A34045" w:rsidP="002625BC">
      <w:pPr>
        <w:widowControl w:val="0"/>
        <w:ind w:left="567" w:firstLine="0"/>
        <w:jc w:val="center"/>
        <w:rPr>
          <w:sz w:val="44"/>
          <w:szCs w:val="44"/>
          <w:rtl/>
        </w:rPr>
      </w:pPr>
    </w:p>
    <w:p w14:paraId="08EC4FB7" w14:textId="77777777" w:rsidR="00A34045" w:rsidRDefault="00A34045" w:rsidP="002625BC">
      <w:pPr>
        <w:widowControl w:val="0"/>
        <w:ind w:left="567" w:firstLine="0"/>
        <w:jc w:val="center"/>
        <w:rPr>
          <w:sz w:val="44"/>
          <w:szCs w:val="44"/>
          <w:rtl/>
        </w:rPr>
      </w:pPr>
    </w:p>
    <w:p w14:paraId="551F3F7A" w14:textId="77777777" w:rsidR="00A34045" w:rsidRDefault="00A34045" w:rsidP="002625BC">
      <w:pPr>
        <w:widowControl w:val="0"/>
        <w:ind w:left="567" w:firstLine="0"/>
        <w:jc w:val="center"/>
        <w:rPr>
          <w:sz w:val="44"/>
          <w:szCs w:val="44"/>
          <w:rtl/>
        </w:rPr>
      </w:pPr>
    </w:p>
    <w:p w14:paraId="00119E30" w14:textId="77777777" w:rsidR="00A34045" w:rsidRDefault="00A34045" w:rsidP="002625BC">
      <w:pPr>
        <w:widowControl w:val="0"/>
        <w:ind w:left="567" w:firstLine="0"/>
        <w:jc w:val="center"/>
        <w:rPr>
          <w:sz w:val="44"/>
          <w:szCs w:val="44"/>
          <w:rtl/>
        </w:rPr>
      </w:pPr>
    </w:p>
    <w:p w14:paraId="54839E49" w14:textId="2BF5A080" w:rsidR="00A34045" w:rsidRDefault="00A34045" w:rsidP="002625BC">
      <w:pPr>
        <w:widowControl w:val="0"/>
        <w:ind w:left="567" w:firstLine="0"/>
        <w:jc w:val="center"/>
        <w:rPr>
          <w:sz w:val="44"/>
          <w:szCs w:val="44"/>
          <w:rtl/>
        </w:rPr>
      </w:pPr>
    </w:p>
    <w:p w14:paraId="091B2246" w14:textId="70FE8DC0" w:rsidR="00A34045" w:rsidRDefault="00A34045" w:rsidP="002625BC">
      <w:pPr>
        <w:widowControl w:val="0"/>
        <w:ind w:left="567" w:firstLine="0"/>
        <w:jc w:val="center"/>
        <w:rPr>
          <w:sz w:val="44"/>
          <w:szCs w:val="44"/>
          <w:rtl/>
        </w:rPr>
      </w:pPr>
    </w:p>
    <w:p w14:paraId="7090F309" w14:textId="77777777" w:rsidR="00A34045" w:rsidRDefault="00A34045" w:rsidP="002625BC">
      <w:pPr>
        <w:widowControl w:val="0"/>
        <w:ind w:left="567" w:firstLine="0"/>
        <w:jc w:val="center"/>
        <w:rPr>
          <w:sz w:val="44"/>
          <w:szCs w:val="44"/>
          <w:rtl/>
        </w:rPr>
      </w:pPr>
    </w:p>
    <w:p w14:paraId="0FA0CB77" w14:textId="3EEE3C14" w:rsidR="002855D6" w:rsidRPr="002625BC" w:rsidRDefault="006350C3" w:rsidP="002625BC">
      <w:pPr>
        <w:widowControl w:val="0"/>
        <w:ind w:left="567" w:firstLine="0"/>
        <w:jc w:val="center"/>
        <w:rPr>
          <w:b/>
          <w:bCs/>
          <w:sz w:val="44"/>
          <w:szCs w:val="44"/>
          <w:rtl/>
        </w:rPr>
      </w:pPr>
      <w:r w:rsidRPr="00F05107">
        <w:rPr>
          <w:rFonts w:hint="cs"/>
          <w:sz w:val="44"/>
          <w:szCs w:val="44"/>
        </w:rPr>
        <w:br/>
      </w:r>
      <w:r w:rsidRPr="00F05107">
        <w:rPr>
          <w:rFonts w:hint="cs"/>
          <w:sz w:val="44"/>
          <w:szCs w:val="44"/>
          <w:rtl/>
        </w:rPr>
        <w:lastRenderedPageBreak/>
        <w:t>بسم الله الرحمن الرحيم وهو المستعان</w:t>
      </w:r>
    </w:p>
    <w:p w14:paraId="4FD715BA" w14:textId="7FFBE178" w:rsidR="002855D6" w:rsidRPr="00F05107" w:rsidRDefault="006350C3" w:rsidP="00D55C35">
      <w:pPr>
        <w:widowControl w:val="0"/>
        <w:ind w:left="567" w:firstLine="0"/>
        <w:jc w:val="both"/>
        <w:rPr>
          <w:sz w:val="44"/>
          <w:szCs w:val="44"/>
          <w:rtl/>
        </w:rPr>
      </w:pPr>
      <w:r w:rsidRPr="00F05107">
        <w:rPr>
          <w:rFonts w:hint="cs"/>
          <w:sz w:val="44"/>
          <w:szCs w:val="44"/>
          <w:rtl/>
        </w:rPr>
        <w:t>الحمد لله الذي لا يقبل توحيد ربوبيته من العباد حتى يُفردوه بتوحيد العبادة كل</w:t>
      </w:r>
      <w:r w:rsidR="002855D6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 xml:space="preserve">الإفراد، من اتخاذ </w:t>
      </w:r>
      <w:r w:rsidR="007543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الأنداد، فلا يتخذون له ندًّا، ولا يدعون معه أحدًا، ولا يتَّكلون</w:t>
      </w:r>
      <w:r w:rsidR="002855D6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إلا عليه، ولا يفزعون في كل حالٍ إلا إليه، ولا يدعونه بغير أسمائه الحسنى،</w:t>
      </w:r>
      <w:r w:rsidR="002855D6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ولا يتوصَّلون إليه بالشفاعة {مَن ذَا الَّذِي يَشْفَعُ عِندَهُ إِلاَّ بِإِذْنِهِ} (البقرة: 255)،</w:t>
      </w:r>
      <w:r w:rsidR="002855D6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وأشهد أن لا إله إلا الله ربًّا معبودًا، وأن محمدًا عبده ورسوله، الذي أمره أن يقول</w:t>
      </w:r>
      <w:r w:rsidRPr="00F05107">
        <w:rPr>
          <w:rFonts w:hint="cs"/>
          <w:sz w:val="44"/>
          <w:szCs w:val="44"/>
        </w:rPr>
        <w:t>:</w:t>
      </w:r>
      <w:r w:rsidR="002855D6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{قُل لاَّ أَمْلِكُ لِنَفْسِي نَفْعاً وَلاَ ضَراًّ إِلاَّ مَا شَاءَ اللَّهُ} (الأعراف: 188)</w:t>
      </w:r>
      <w:r w:rsidR="006F7939">
        <w:rPr>
          <w:rFonts w:hint="cs"/>
          <w:sz w:val="44"/>
          <w:szCs w:val="44"/>
          <w:rtl/>
        </w:rPr>
        <w:t>،</w:t>
      </w:r>
      <w:r w:rsidRPr="00F05107">
        <w:rPr>
          <w:rFonts w:hint="cs"/>
          <w:sz w:val="44"/>
          <w:szCs w:val="44"/>
          <w:rtl/>
        </w:rPr>
        <w:t xml:space="preserve"> وكفى</w:t>
      </w:r>
      <w:r w:rsidR="002855D6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بالله شهيدًا، صلى الله عليه وعلى آله والتابعين له، في السلامة من العيوب،</w:t>
      </w:r>
      <w:r w:rsidR="002855D6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وتطهير القلوب عن اعتقاد كل شيءٍ يشوب</w:t>
      </w:r>
      <w:r w:rsidRPr="00F05107">
        <w:rPr>
          <w:rFonts w:hint="cs"/>
          <w:sz w:val="44"/>
          <w:szCs w:val="44"/>
        </w:rPr>
        <w:t>.</w:t>
      </w:r>
    </w:p>
    <w:p w14:paraId="4F481E59" w14:textId="1069629F" w:rsidR="002855D6" w:rsidRPr="00F05107" w:rsidRDefault="006350C3" w:rsidP="00D55C35">
      <w:pPr>
        <w:widowControl w:val="0"/>
        <w:ind w:left="567" w:firstLine="0"/>
        <w:jc w:val="both"/>
        <w:rPr>
          <w:sz w:val="44"/>
          <w:szCs w:val="44"/>
        </w:rPr>
      </w:pPr>
      <w:r w:rsidRPr="00F05107">
        <w:rPr>
          <w:rFonts w:hint="cs"/>
          <w:sz w:val="44"/>
          <w:szCs w:val="44"/>
          <w:rtl/>
        </w:rPr>
        <w:t>وبعد: فهذا (تطهير الاعتقاد عن أدران الإلحاد) وجب عليَّ تأليفه، وتعين</w:t>
      </w:r>
      <w:r w:rsidR="00461E84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عليَّ ترصيفه؛ لما رأيته وعلمته من اتخاذ العباد الأنداد، في الأمصار والقرى</w:t>
      </w:r>
      <w:r w:rsidR="00461E84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وجميع البلاد من اليمن والشام ونجد وتهامة، وجميع ديار الإسلام، وهو</w:t>
      </w:r>
      <w:r w:rsidR="00461E84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الاعتقاد في القبور، وفي الأحياء ممن يدَّعي العلم بالمغيبات والكاشفات، وهو من</w:t>
      </w:r>
      <w:r w:rsidR="002855D6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أهل الفجور لا يحضر للمسلمين مسجدًا، ولا يُرَى لله راكعًا ولا ساجدًا، ولا</w:t>
      </w:r>
      <w:r w:rsidR="002855D6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يعرف السنة ولا الكتاب، ولا يهاب البعث ولا الحساب؛ فوجب عليَّ أن أنكر ما</w:t>
      </w:r>
      <w:r w:rsidR="002855D6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أوجب الله إنكاره، ولا أكون من الذين يكتمون ما أوجب الله إظهاره، فاعلم أن ههنا</w:t>
      </w:r>
      <w:r w:rsidR="002855D6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أصولاً هي من قواعد الدين، ومن أهم ما تجب معرفته على الموحدين</w:t>
      </w:r>
      <w:r w:rsidRPr="00F05107">
        <w:rPr>
          <w:rFonts w:hint="cs"/>
          <w:sz w:val="44"/>
          <w:szCs w:val="44"/>
        </w:rPr>
        <w:t>:</w:t>
      </w:r>
    </w:p>
    <w:p w14:paraId="738626FA" w14:textId="77777777" w:rsidR="002855D6" w:rsidRPr="00F05107" w:rsidRDefault="006350C3" w:rsidP="00286E3C">
      <w:pPr>
        <w:widowControl w:val="0"/>
        <w:ind w:left="567" w:firstLine="0"/>
        <w:jc w:val="center"/>
        <w:rPr>
          <w:b/>
          <w:bCs/>
          <w:sz w:val="44"/>
          <w:szCs w:val="44"/>
          <w:rtl/>
        </w:rPr>
      </w:pPr>
      <w:r w:rsidRPr="00F05107">
        <w:rPr>
          <w:rFonts w:hint="cs"/>
          <w:b/>
          <w:bCs/>
          <w:sz w:val="44"/>
          <w:szCs w:val="44"/>
          <w:rtl/>
        </w:rPr>
        <w:t>(الأصل الأول)</w:t>
      </w:r>
    </w:p>
    <w:p w14:paraId="1CD77D56" w14:textId="075F2621" w:rsidR="002855D6" w:rsidRPr="00F05107" w:rsidRDefault="006350C3" w:rsidP="00D55C35">
      <w:pPr>
        <w:widowControl w:val="0"/>
        <w:ind w:left="567" w:firstLine="0"/>
        <w:jc w:val="both"/>
        <w:rPr>
          <w:sz w:val="44"/>
          <w:szCs w:val="44"/>
          <w:rtl/>
        </w:rPr>
      </w:pPr>
      <w:r w:rsidRPr="00F05107">
        <w:rPr>
          <w:rFonts w:hint="cs"/>
          <w:sz w:val="44"/>
          <w:szCs w:val="44"/>
          <w:rtl/>
        </w:rPr>
        <w:t>أنه قد عُلِمَ من الدين أن كل ما في القرآن فهو حقٌّ لا باطل،</w:t>
      </w:r>
      <w:r w:rsidR="002855D6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وصدقٌ لا كذب، وهدىً لا ضلالة، وعلمٌ لا جهالة، ويقينٌ لا شك فيه، فهذا</w:t>
      </w:r>
      <w:r w:rsidR="00461E84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الأصل أصل لا يتم إسلام أحد، ولا إيمانه إلا بالإقرار بهذا الأصل، وهذا</w:t>
      </w:r>
      <w:r w:rsidR="00461E84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مجمع عليه لا خلاف فيه</w:t>
      </w:r>
      <w:r w:rsidRPr="00F05107">
        <w:rPr>
          <w:rFonts w:hint="cs"/>
          <w:sz w:val="44"/>
          <w:szCs w:val="44"/>
        </w:rPr>
        <w:t>.</w:t>
      </w:r>
    </w:p>
    <w:p w14:paraId="6020FBD2" w14:textId="77777777" w:rsidR="002855D6" w:rsidRPr="00F05107" w:rsidRDefault="006350C3" w:rsidP="00286E3C">
      <w:pPr>
        <w:widowControl w:val="0"/>
        <w:ind w:left="567" w:firstLine="0"/>
        <w:jc w:val="center"/>
        <w:rPr>
          <w:b/>
          <w:bCs/>
          <w:sz w:val="44"/>
          <w:szCs w:val="44"/>
          <w:rtl/>
        </w:rPr>
      </w:pPr>
      <w:r w:rsidRPr="00F05107">
        <w:rPr>
          <w:rFonts w:hint="cs"/>
          <w:b/>
          <w:bCs/>
          <w:sz w:val="44"/>
          <w:szCs w:val="44"/>
          <w:rtl/>
        </w:rPr>
        <w:t>(الأصل الثاني)</w:t>
      </w:r>
    </w:p>
    <w:p w14:paraId="5D4BC371" w14:textId="7B5A3EA2" w:rsidR="00A72725" w:rsidRPr="00F05107" w:rsidRDefault="006350C3" w:rsidP="00D55C35">
      <w:pPr>
        <w:widowControl w:val="0"/>
        <w:ind w:left="567" w:firstLine="0"/>
        <w:jc w:val="both"/>
        <w:rPr>
          <w:sz w:val="44"/>
          <w:szCs w:val="44"/>
        </w:rPr>
      </w:pPr>
      <w:r w:rsidRPr="00F05107">
        <w:rPr>
          <w:rFonts w:hint="cs"/>
          <w:sz w:val="44"/>
          <w:szCs w:val="44"/>
          <w:rtl/>
        </w:rPr>
        <w:lastRenderedPageBreak/>
        <w:t>أن رسل الله وأنبياءه من أولهم إلى آخرهم بُعثوا لدعاء</w:t>
      </w:r>
      <w:r w:rsidR="005C612B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العباد إلى توحيد الله بتوحيد العبادة، وكل رسول أول ما يقرع به أسماع قومه قوله</w:t>
      </w:r>
      <w:r w:rsidRPr="00F05107">
        <w:rPr>
          <w:rFonts w:hint="cs"/>
          <w:sz w:val="44"/>
          <w:szCs w:val="44"/>
        </w:rPr>
        <w:t>:</w:t>
      </w:r>
      <w:r w:rsidR="00F8338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{يَا قَوْمِ اعْبُدُوا اللَّهَ مَا لَكُم مِّنْ إِلَهٍ غَيْرُهُ} (الأعراف: 59)</w:t>
      </w:r>
      <w:r w:rsidR="006F7939">
        <w:rPr>
          <w:rFonts w:hint="cs"/>
          <w:sz w:val="44"/>
          <w:szCs w:val="44"/>
          <w:rtl/>
        </w:rPr>
        <w:t>،</w:t>
      </w:r>
      <w:r w:rsidRPr="00F05107">
        <w:rPr>
          <w:rFonts w:hint="cs"/>
          <w:sz w:val="44"/>
          <w:szCs w:val="44"/>
          <w:rtl/>
        </w:rPr>
        <w:t xml:space="preserve"> {أَن لاَّ تَعْبُدُوا إِلاَّ</w:t>
      </w:r>
      <w:r w:rsidR="00F8338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اللَّهَ} (هود: 26)</w:t>
      </w:r>
      <w:r w:rsidR="006F7939">
        <w:rPr>
          <w:rFonts w:hint="cs"/>
          <w:sz w:val="44"/>
          <w:szCs w:val="44"/>
          <w:rtl/>
        </w:rPr>
        <w:t>،</w:t>
      </w:r>
      <w:r w:rsidRPr="00F05107">
        <w:rPr>
          <w:rFonts w:hint="cs"/>
          <w:sz w:val="44"/>
          <w:szCs w:val="44"/>
          <w:rtl/>
        </w:rPr>
        <w:t xml:space="preserve"> {أَنِ اعْبُدُوا اللَّهَ وَاتَّقُوهُ وَأَطِيعُونِ} (نوح: 3)</w:t>
      </w:r>
      <w:r w:rsidR="006F7939">
        <w:rPr>
          <w:rFonts w:hint="cs"/>
          <w:sz w:val="44"/>
          <w:szCs w:val="44"/>
          <w:rtl/>
        </w:rPr>
        <w:t>،</w:t>
      </w:r>
      <w:r w:rsidRPr="00F05107">
        <w:rPr>
          <w:rFonts w:hint="cs"/>
          <w:sz w:val="44"/>
          <w:szCs w:val="44"/>
          <w:rtl/>
        </w:rPr>
        <w:t xml:space="preserve"> وهذا الذي</w:t>
      </w:r>
      <w:r w:rsidR="00F8338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تضمنه قول لا إله إلا الله، فإنما دعت الرسل أممها إلى قول هذه الكلمة، واعتقاد</w:t>
      </w:r>
      <w:r w:rsidR="00F8338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معناها، لا مجرد قولها باللسان، ومعناها هو إفراد الله بالإلهية والعبادة والنفي لما</w:t>
      </w:r>
      <w:r w:rsidR="00F8338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يُعبد من دونه والبراءة منه، وهذا الأصل لا مِرْية في ما</w:t>
      </w:r>
      <w:r w:rsidR="00F8338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 xml:space="preserve">تضمنه، ولا شك </w:t>
      </w:r>
      <w:r w:rsidR="005C612B" w:rsidRPr="00F05107">
        <w:rPr>
          <w:rFonts w:hint="cs"/>
          <w:sz w:val="44"/>
          <w:szCs w:val="44"/>
          <w:rtl/>
        </w:rPr>
        <w:t>ف</w:t>
      </w:r>
      <w:r w:rsidRPr="00F05107">
        <w:rPr>
          <w:rFonts w:hint="cs"/>
          <w:sz w:val="44"/>
          <w:szCs w:val="44"/>
          <w:rtl/>
        </w:rPr>
        <w:t>يه،</w:t>
      </w:r>
      <w:r w:rsidR="00F8338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وأنه لا يتم إيمان أحد حتى يعلمه</w:t>
      </w:r>
      <w:r w:rsidR="00C97D70">
        <w:rPr>
          <w:rFonts w:hint="cs"/>
          <w:sz w:val="44"/>
          <w:szCs w:val="44"/>
          <w:rtl/>
        </w:rPr>
        <w:t xml:space="preserve"> ويحققه</w:t>
      </w:r>
      <w:r w:rsidRPr="00F05107">
        <w:rPr>
          <w:rFonts w:hint="cs"/>
          <w:sz w:val="44"/>
          <w:szCs w:val="44"/>
        </w:rPr>
        <w:t>.</w:t>
      </w:r>
    </w:p>
    <w:p w14:paraId="6798D5F9" w14:textId="52247FE8" w:rsidR="00F83381" w:rsidRPr="00F05107" w:rsidRDefault="006350C3" w:rsidP="00286E3C">
      <w:pPr>
        <w:widowControl w:val="0"/>
        <w:ind w:left="567" w:firstLine="0"/>
        <w:jc w:val="center"/>
        <w:rPr>
          <w:b/>
          <w:bCs/>
          <w:sz w:val="44"/>
          <w:szCs w:val="44"/>
          <w:rtl/>
        </w:rPr>
      </w:pPr>
      <w:r w:rsidRPr="00F05107">
        <w:rPr>
          <w:rFonts w:hint="cs"/>
          <w:b/>
          <w:bCs/>
          <w:sz w:val="44"/>
          <w:szCs w:val="44"/>
          <w:rtl/>
        </w:rPr>
        <w:t>(الأصل الثالث)</w:t>
      </w:r>
    </w:p>
    <w:p w14:paraId="795C398D" w14:textId="58E8633F" w:rsidR="00A72725" w:rsidRPr="00F05107" w:rsidRDefault="006350C3" w:rsidP="00D55C35">
      <w:pPr>
        <w:widowControl w:val="0"/>
        <w:ind w:left="567" w:firstLine="0"/>
        <w:jc w:val="both"/>
        <w:rPr>
          <w:b/>
          <w:bCs/>
          <w:sz w:val="44"/>
          <w:szCs w:val="44"/>
          <w:rtl/>
        </w:rPr>
      </w:pPr>
      <w:r w:rsidRPr="00F05107">
        <w:rPr>
          <w:rFonts w:hint="cs"/>
          <w:sz w:val="44"/>
          <w:szCs w:val="44"/>
          <w:rtl/>
        </w:rPr>
        <w:t>أن التوحيد قسمان: القسم الأول توحيد الربوبية والخالقية</w:t>
      </w:r>
      <w:r w:rsidR="00F8338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والرازِقية ونحوها، ومعناها أن الله وحده هو الخالق للعالم، وهو الرب لهم</w:t>
      </w:r>
      <w:r w:rsidR="00F8338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والرازق لهم، وهذا لا ينكره المشركون، ولا يجعلون لله فيه شريكًا، بل هم</w:t>
      </w:r>
      <w:r w:rsidR="00F8338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مقرون به، كما سيأتي في الأصل الرابع، والقسم الثاني توحيد العبادة، ومعناها</w:t>
      </w:r>
      <w:r w:rsidR="00F8338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إفراد الله وحده بجميع أنواع العبادات الآتي بيانها، فهذا هو الذي جعلوا لله فيه</w:t>
      </w:r>
      <w:r w:rsidR="00F8338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الشركاء، ولفظ الشريك يشعر بالإقرار بالله تعالى، فالرسل عليهم السلام بُعثوا</w:t>
      </w:r>
      <w:r w:rsidR="00A72725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لتقرير الأول، ودعاء المشركين إلى الثاني مثل قولهم -في خطاب المشركي</w:t>
      </w:r>
      <w:r w:rsidR="00B204ED">
        <w:rPr>
          <w:rFonts w:hint="cs"/>
          <w:sz w:val="44"/>
          <w:szCs w:val="44"/>
          <w:rtl/>
        </w:rPr>
        <w:t xml:space="preserve">ن-: </w:t>
      </w:r>
      <w:r w:rsidRPr="00F05107">
        <w:rPr>
          <w:rFonts w:hint="cs"/>
          <w:sz w:val="44"/>
          <w:szCs w:val="44"/>
          <w:rtl/>
        </w:rPr>
        <w:t>{أَفِي اللَّهِ شَكٌّ} (إبراهيم: 10)، {هَلْ مِنْ خَالِقٍ غَيْرُ اللَّهِ} (فاطر: 3)،</w:t>
      </w:r>
      <w:r w:rsidR="00A72725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ونهيهم عن شرك العبادة؛ ولذا قال تعالى: {وَلَقَدْ بَعَثْنَا فِي كُلِّ أُمَّةٍ رَّسُولاً أَنِ</w:t>
      </w:r>
      <w:r w:rsidR="00461E84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اعْبُدُوا اللَّهَ} (النحل: 36) أي قائلين لأُممهم: أن اعبدوا الله، فأفاد بقوله: {فِي</w:t>
      </w:r>
      <w:r w:rsidR="005C612B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كُلِّ أُمَّةٍ} (النحل: 36) أن جميع الأمم لم ترسل إليهم الرسل إلا لطلب توحيد</w:t>
      </w:r>
      <w:r w:rsidR="00A72725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العبادة لا للتعريف بأن الله هو الخالق للعالم، وأنه رب السموات والأرض، فإنهم</w:t>
      </w:r>
      <w:r w:rsidR="00A72725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مُقِرُّون بهذا؛ ولهذا لم ترد الآيات في الغالب إلا بصيغة استفهام التقرير، نحو</w:t>
      </w:r>
      <w:r w:rsidRPr="00F05107">
        <w:rPr>
          <w:rFonts w:hint="cs"/>
          <w:sz w:val="44"/>
          <w:szCs w:val="44"/>
        </w:rPr>
        <w:t>:</w:t>
      </w:r>
      <w:r w:rsidR="00A72725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 xml:space="preserve">{هَلْ مِنْ خَالِقٍ غَيْرُ اللَّهِ} (فاطر: 3)، </w:t>
      </w:r>
      <w:r w:rsidRPr="00F05107">
        <w:rPr>
          <w:rFonts w:hint="cs"/>
          <w:sz w:val="44"/>
          <w:szCs w:val="44"/>
          <w:rtl/>
        </w:rPr>
        <w:lastRenderedPageBreak/>
        <w:t>{أَفَمَن يَخْلُقُ كَمَن لاَّ يَخْلُقُ} (النحل</w:t>
      </w:r>
      <w:r w:rsidR="00A72725" w:rsidRPr="00F05107">
        <w:rPr>
          <w:rFonts w:hint="cs"/>
          <w:sz w:val="44"/>
          <w:szCs w:val="44"/>
          <w:rtl/>
        </w:rPr>
        <w:t>17)</w:t>
      </w:r>
      <w:r w:rsidRPr="00F05107">
        <w:rPr>
          <w:rFonts w:hint="cs"/>
          <w:sz w:val="44"/>
          <w:szCs w:val="44"/>
          <w:rtl/>
        </w:rPr>
        <w:t xml:space="preserve">، </w:t>
      </w:r>
      <w:r w:rsidR="00A72725" w:rsidRPr="00F05107">
        <w:rPr>
          <w:rFonts w:hint="cs"/>
          <w:sz w:val="44"/>
          <w:szCs w:val="44"/>
          <w:rtl/>
        </w:rPr>
        <w:t>{</w:t>
      </w:r>
      <w:r w:rsidRPr="00F05107">
        <w:rPr>
          <w:rFonts w:hint="cs"/>
          <w:sz w:val="44"/>
          <w:szCs w:val="44"/>
          <w:rtl/>
        </w:rPr>
        <w:t>أَفِي اللَّهِ شَكٌّ فَاطِرِ السَّمَوَاتِ وَالأَرْضِ} (إبراهيم: 10)، {أَغَيْرَ اللَّهِ</w:t>
      </w:r>
      <w:r w:rsidR="00A72725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أَتَّخِذُ وَلِيًّا فَاطِرِ السَّمَوَاتِ وَالأَرْضِ} (الأنعام: 14)، {فَأَرُونِي مَاذَا خَلَقَ الَّذِينَ</w:t>
      </w:r>
      <w:r w:rsidR="00A72725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مِن دُونِهِ} (لقمان: 11)، {أَرُونِي مَاذَا خَلَقُوا مِنَ الأَرْضِ} (فاطر:</w:t>
      </w:r>
      <w:r w:rsidR="00A72725" w:rsidRPr="00F05107">
        <w:rPr>
          <w:rFonts w:hint="cs"/>
          <w:sz w:val="44"/>
          <w:szCs w:val="44"/>
          <w:rtl/>
        </w:rPr>
        <w:t xml:space="preserve"> 40)، </w:t>
      </w:r>
      <w:r w:rsidRPr="00F05107">
        <w:rPr>
          <w:rFonts w:hint="cs"/>
          <w:sz w:val="44"/>
          <w:szCs w:val="44"/>
          <w:rtl/>
        </w:rPr>
        <w:t>استفهام تقرير لهم؛ لأنهم به مقِرون، وبهذا نعرف أن المشركين لم يتخذوا</w:t>
      </w:r>
      <w:r w:rsidR="00A72725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الأصنام</w:t>
      </w:r>
      <w:r w:rsidR="00A72725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والأوثان، ولم يعبدوها ولم يتخذوا المسيح وأمه، ولم يتخذوا الملائكة شركاءَ لله</w:t>
      </w:r>
      <w:r w:rsidR="00A72725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تعالى؛ لأنهم أشركوهم في خلق السموات والأرض، بل اتخذوهم؛ لأنهم يقربونهم</w:t>
      </w:r>
      <w:r w:rsidR="00A72725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إلى الله زُلفى كما قالوه، فهم مقرون بالله في نفس كلمات كفرهم، وأنهم شفعاء عند</w:t>
      </w:r>
      <w:r w:rsidR="00A72725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الله، قال الله تعالى: {قُلْ أَتُنَبِّئُونَ اللَّهَ بِمَا لاَ يَعْلَمُ فِي السَّمَوَاتِ وَلاَ فِي الأَرْضِ</w:t>
      </w:r>
      <w:r w:rsidR="00A72725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سُبْحَانَهُ وَتَعَالَى عَمَّا يُشْرِكُونَ} (يونس: 18)، فجعل الله تعالى اتخاذهم للشفعاء</w:t>
      </w:r>
      <w:r w:rsidR="00A72725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شركًا، ونزه نفسه عنه؛ لأنه لا يشفع عنده أحد إلا بإذنه، فكيف يثبتون شفعاء لهم،</w:t>
      </w:r>
      <w:r w:rsidR="00A72725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لم يأذن الله لهم في شفاعةٍ، ولا هم أهلٌ لها، ولا يغنون عنهم من الله شيئًا؟</w:t>
      </w:r>
      <w:r w:rsidR="00286E3C">
        <w:rPr>
          <w:rFonts w:hint="cs"/>
          <w:sz w:val="44"/>
          <w:szCs w:val="44"/>
          <w:rtl/>
        </w:rPr>
        <w:t>!</w:t>
      </w:r>
    </w:p>
    <w:p w14:paraId="07164822" w14:textId="77777777" w:rsidR="00286E3C" w:rsidRPr="00286E3C" w:rsidRDefault="00286E3C" w:rsidP="00286E3C">
      <w:pPr>
        <w:widowControl w:val="0"/>
        <w:ind w:left="567" w:firstLine="0"/>
        <w:jc w:val="center"/>
        <w:rPr>
          <w:b/>
          <w:bCs/>
          <w:sz w:val="44"/>
          <w:szCs w:val="44"/>
          <w:rtl/>
        </w:rPr>
      </w:pPr>
      <w:r w:rsidRPr="00286E3C">
        <w:rPr>
          <w:rFonts w:hint="cs"/>
          <w:b/>
          <w:bCs/>
          <w:sz w:val="44"/>
          <w:szCs w:val="44"/>
          <w:rtl/>
        </w:rPr>
        <w:t>(الأصل الرابع)</w:t>
      </w:r>
    </w:p>
    <w:p w14:paraId="5F953796" w14:textId="5B25BF66" w:rsidR="007E2FC1" w:rsidRPr="00F05107" w:rsidRDefault="006350C3" w:rsidP="00D55C35">
      <w:pPr>
        <w:widowControl w:val="0"/>
        <w:ind w:left="567" w:firstLine="0"/>
        <w:jc w:val="both"/>
        <w:rPr>
          <w:b/>
          <w:bCs/>
          <w:sz w:val="44"/>
          <w:szCs w:val="44"/>
          <w:rtl/>
        </w:rPr>
      </w:pPr>
      <w:r w:rsidRPr="00F05107">
        <w:rPr>
          <w:rFonts w:hint="cs"/>
          <w:sz w:val="44"/>
          <w:szCs w:val="44"/>
          <w:rtl/>
        </w:rPr>
        <w:t>أن المشركين الذين بعث الله الرسل إليهم مقرون أن الله</w:t>
      </w:r>
      <w:r w:rsidR="00461E84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خالقهم {وَلَئِن سَأَلْتَهُم مَّنْ خَلَقَهُمْ لَيَقُولُنَّ اللَّهُ} (الزخرف: 87)</w:t>
      </w:r>
      <w:r w:rsidR="006F7939">
        <w:rPr>
          <w:rFonts w:hint="cs"/>
          <w:sz w:val="44"/>
          <w:szCs w:val="44"/>
          <w:rtl/>
        </w:rPr>
        <w:t>،</w:t>
      </w:r>
      <w:r w:rsidRPr="00F05107">
        <w:rPr>
          <w:rFonts w:hint="cs"/>
          <w:sz w:val="44"/>
          <w:szCs w:val="44"/>
          <w:rtl/>
        </w:rPr>
        <w:t xml:space="preserve"> وأنه الذي خلق</w:t>
      </w:r>
      <w:r w:rsidR="00A72725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السموات والأرض {وَلَئِن سَأَلْتَهُم مَّنْ خَلَقَ السَّمَوَاتِ وَالأَرْضَ لَيَقُولُنَّ خَلَقَهُنَّ الْعَزِيزُ</w:t>
      </w:r>
      <w:r w:rsidR="00A72725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الْعَلِيمُ} (الزخرف: 9)</w:t>
      </w:r>
      <w:r w:rsidR="006F7939">
        <w:rPr>
          <w:rFonts w:hint="cs"/>
          <w:sz w:val="44"/>
          <w:szCs w:val="44"/>
          <w:rtl/>
        </w:rPr>
        <w:t>،</w:t>
      </w:r>
      <w:r w:rsidRPr="00F05107">
        <w:rPr>
          <w:rFonts w:hint="cs"/>
          <w:sz w:val="44"/>
          <w:szCs w:val="44"/>
          <w:rtl/>
        </w:rPr>
        <w:t xml:space="preserve"> وأنه الرازق الذي يخرج الحي من الميت، ويخرج الميت</w:t>
      </w:r>
      <w:r w:rsidR="00A72725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من الحي، وأنه الذي يدبر الأمر من السماء إلى الأرض، وأنه الذي يملك السمع</w:t>
      </w:r>
      <w:r w:rsidR="00A72725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الأبصار والأفئدة {قُلْ مَن يَرْزُقُكُم مِّنَ السَّمَاءِ وَالأَرْضِ أَمَّن يَمْلِكُ السَّمْعَ وَالأَبْصَارَ</w:t>
      </w:r>
      <w:r w:rsidR="00A72725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وَمَن يُخْرِجُ الْحَيَّ مِنَ الْمَيِّتِ وَيُخْرِجُ الْمَيِّتَ مِنَ الْحَيِّ وَمَن يُدَبِّرُ الأَمْرَ فَسَيَقُولُونَ اللَّهُ</w:t>
      </w:r>
      <w:r w:rsidR="00A72725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فَقُلْ أَفَلاَ تَتَّقُونَ} (يونس: 31)</w:t>
      </w:r>
      <w:r w:rsidR="00B204ED">
        <w:rPr>
          <w:rFonts w:hint="cs"/>
          <w:sz w:val="44"/>
          <w:szCs w:val="44"/>
          <w:rtl/>
        </w:rPr>
        <w:t>،</w:t>
      </w:r>
      <w:r w:rsidRPr="00F05107">
        <w:rPr>
          <w:rFonts w:hint="cs"/>
          <w:sz w:val="44"/>
          <w:szCs w:val="44"/>
          <w:rtl/>
        </w:rPr>
        <w:t xml:space="preserve"> {قُل لِّمَنِ الأَرْضُ وَمَن فِيهَا إِن كُنتُمْ</w:t>
      </w:r>
      <w:r w:rsidR="00461E84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تَعْلَمُونَ</w:t>
      </w:r>
      <w:r w:rsidRPr="00F05107">
        <w:rPr>
          <w:rFonts w:hint="cs"/>
          <w:sz w:val="44"/>
          <w:szCs w:val="44"/>
        </w:rPr>
        <w:t xml:space="preserve"> *</w:t>
      </w:r>
      <w:r w:rsidRPr="00F05107">
        <w:rPr>
          <w:rFonts w:hint="cs"/>
          <w:sz w:val="44"/>
          <w:szCs w:val="44"/>
          <w:rtl/>
        </w:rPr>
        <w:t>سَيَقُولُونَ لِلَّهِ قُلْ أَفَلاَ تَذَكَّرُونَ * قُلْ مَن رَّبُّ السَّمَوَاتِ السَّبْعِ وَرَبُّ العَرْشِ العَظِيمِ</w:t>
      </w:r>
      <w:r w:rsidRPr="00F05107">
        <w:rPr>
          <w:rFonts w:hint="cs"/>
          <w:sz w:val="44"/>
          <w:szCs w:val="44"/>
        </w:rPr>
        <w:t xml:space="preserve"> *</w:t>
      </w:r>
      <w:r w:rsidRPr="00F05107">
        <w:rPr>
          <w:rFonts w:hint="cs"/>
          <w:sz w:val="44"/>
          <w:szCs w:val="44"/>
          <w:rtl/>
        </w:rPr>
        <w:t xml:space="preserve">سَيَقُولُونَ لِلَّهِ قُلْ أَفَلاَ تَتَّقُونَ </w:t>
      </w:r>
      <w:r w:rsidRPr="00F05107">
        <w:rPr>
          <w:rFonts w:hint="cs"/>
          <w:sz w:val="44"/>
          <w:szCs w:val="44"/>
          <w:rtl/>
        </w:rPr>
        <w:lastRenderedPageBreak/>
        <w:t>* قُلْ مَنْ بِيَدِهِ مَلَكُوتُ كُلِّ شَيْءٍ وَهُوَ يُجِيرُ وَلاَ</w:t>
      </w:r>
      <w:r w:rsidR="00461E84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يُجَارُ عَلَيْهِ إِن كُنتُمْ تَعْلَمُونَ * سَيَقُولُونَ لِلَّهِ قُلْ فَأَنَّى تُسْحَرُونَ}</w:t>
      </w:r>
      <w:r w:rsidR="007E2FC1" w:rsidRPr="00F05107">
        <w:rPr>
          <w:rFonts w:hint="cs"/>
          <w:sz w:val="44"/>
          <w:szCs w:val="44"/>
          <w:rtl/>
        </w:rPr>
        <w:t xml:space="preserve"> (</w:t>
      </w:r>
      <w:r w:rsidRPr="00F05107">
        <w:rPr>
          <w:rFonts w:hint="cs"/>
          <w:sz w:val="44"/>
          <w:szCs w:val="44"/>
          <w:rtl/>
        </w:rPr>
        <w:t>المؤمنون</w:t>
      </w:r>
      <w:r w:rsidR="007E2FC1" w:rsidRPr="00F05107">
        <w:rPr>
          <w:rFonts w:hint="cs"/>
          <w:sz w:val="44"/>
          <w:szCs w:val="44"/>
          <w:rtl/>
        </w:rPr>
        <w:t>:</w:t>
      </w:r>
      <w:r w:rsidRPr="00F05107">
        <w:rPr>
          <w:rFonts w:hint="cs"/>
          <w:sz w:val="44"/>
          <w:szCs w:val="44"/>
        </w:rPr>
        <w:t xml:space="preserve">84-89 </w:t>
      </w:r>
      <w:r w:rsidR="007E2FC1" w:rsidRPr="00F05107">
        <w:rPr>
          <w:rFonts w:hint="cs"/>
          <w:sz w:val="44"/>
          <w:szCs w:val="44"/>
          <w:rtl/>
        </w:rPr>
        <w:t xml:space="preserve">) </w:t>
      </w:r>
      <w:r w:rsidRPr="00F05107">
        <w:rPr>
          <w:rFonts w:hint="cs"/>
          <w:sz w:val="44"/>
          <w:szCs w:val="44"/>
          <w:rtl/>
        </w:rPr>
        <w:t xml:space="preserve">وهذا فرعون مع غلوّه في كفره ودعواه أقبح دعوة ونطقه </w:t>
      </w:r>
      <w:r w:rsidR="00461E84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بالكلمة الشنعاء يقول الله -في حقه حاكيًا عن موسى عليه السلام-: {لَقَدْ عَلِمْتَ مَا أَنزَلَ هَؤُلاءِ إِلاَّ</w:t>
      </w:r>
      <w:r w:rsidR="007E2FC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رَبُّ السَّمَوَاتِ وَالأَرْضِ بَصَائِرَ} (الإسراء: 102) وقال إبليس: {إِنِّي</w:t>
      </w:r>
      <w:r w:rsidR="007E2FC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أَخَافُ اللَّهَ رَبَّ العَالَمِينَ} (الحشر: 16)، وقال: {رَبِّ بِمَا أَغْوَيْتَنِي} (الحجر: 39) وقال: {رَبِّ فَأَنظِرْنِي ... } (الحجر: 36) وكل مشرك مقر بأن</w:t>
      </w:r>
      <w:r w:rsidR="007E2FC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الله خالقه، خالق السموات والأرض وربهن ورب ما فيهما ورازقهم؛ ولهذا</w:t>
      </w:r>
      <w:r w:rsidR="007E2FC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احتج عليهم الرسل بقولهم: {أَفَمَن يَخْلُقُ كَمَن لاَّ يَخْلُقُ} (النحل: 17)</w:t>
      </w:r>
      <w:r w:rsidR="006F7939">
        <w:rPr>
          <w:rFonts w:hint="cs"/>
          <w:sz w:val="44"/>
          <w:szCs w:val="44"/>
          <w:rtl/>
        </w:rPr>
        <w:t>،</w:t>
      </w:r>
      <w:r w:rsidRPr="00F05107">
        <w:rPr>
          <w:rFonts w:hint="cs"/>
          <w:sz w:val="44"/>
          <w:szCs w:val="44"/>
          <w:rtl/>
        </w:rPr>
        <w:t xml:space="preserve"> وبقولهم</w:t>
      </w:r>
      <w:r w:rsidR="007E2FC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{إِنَّ الَّذِينَ تَدْعُونَ مِن دُونِ اللَّهِ لَن يَخْلُقُوا ذُبَاباً وَلَوِ اجْتَمَعُوا لَهُ} (الحج: 73)،</w:t>
      </w:r>
      <w:r w:rsidR="007E2FC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والمشركون مقرون بذلك لا ينكرون</w:t>
      </w:r>
      <w:r w:rsidR="00286E3C">
        <w:rPr>
          <w:rFonts w:hint="cs"/>
          <w:sz w:val="44"/>
          <w:szCs w:val="44"/>
          <w:rtl/>
        </w:rPr>
        <w:t>.</w:t>
      </w:r>
    </w:p>
    <w:p w14:paraId="57771280" w14:textId="77777777" w:rsidR="00286E3C" w:rsidRPr="00286E3C" w:rsidRDefault="00286E3C" w:rsidP="00286E3C">
      <w:pPr>
        <w:widowControl w:val="0"/>
        <w:ind w:left="567" w:firstLine="0"/>
        <w:jc w:val="center"/>
        <w:rPr>
          <w:b/>
          <w:bCs/>
          <w:sz w:val="44"/>
          <w:szCs w:val="44"/>
          <w:rtl/>
        </w:rPr>
      </w:pPr>
      <w:r w:rsidRPr="00286E3C">
        <w:rPr>
          <w:rFonts w:hint="cs"/>
          <w:b/>
          <w:bCs/>
          <w:sz w:val="44"/>
          <w:szCs w:val="44"/>
          <w:rtl/>
        </w:rPr>
        <w:t>(الأصل الخامس)</w:t>
      </w:r>
    </w:p>
    <w:p w14:paraId="17B4EDB1" w14:textId="0464BB1C" w:rsidR="00EB784C" w:rsidRDefault="006350C3" w:rsidP="00D55C35">
      <w:pPr>
        <w:widowControl w:val="0"/>
        <w:ind w:left="567" w:firstLine="0"/>
        <w:jc w:val="both"/>
        <w:rPr>
          <w:sz w:val="44"/>
          <w:szCs w:val="44"/>
          <w:rtl/>
        </w:rPr>
      </w:pPr>
      <w:r w:rsidRPr="00F05107">
        <w:rPr>
          <w:rFonts w:hint="cs"/>
          <w:sz w:val="44"/>
          <w:szCs w:val="44"/>
          <w:rtl/>
        </w:rPr>
        <w:t>أن العبادة أقصى باب الخضوع والتذلُّل، ولم تُستعمل</w:t>
      </w:r>
      <w:r w:rsidR="007E2FC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إلا في الخضوع لله؛ لأنه مَوْلَي أعظم النعم، وكان حقيقًا بأقصى غاية الخضوع</w:t>
      </w:r>
      <w:r w:rsidR="007E2FC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كما في الكشاف، ثم إن رأس العبادة وأساسها التوحيد لله الذي تفيده كلمته التي إليها</w:t>
      </w:r>
      <w:r w:rsidR="007E2FC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دعت جميع الرسل، وهو قول (لا إله إلا الله)</w:t>
      </w:r>
      <w:r w:rsidR="006F7939">
        <w:rPr>
          <w:rFonts w:hint="cs"/>
          <w:sz w:val="44"/>
          <w:szCs w:val="44"/>
          <w:rtl/>
        </w:rPr>
        <w:t>،</w:t>
      </w:r>
      <w:r w:rsidRPr="00F05107">
        <w:rPr>
          <w:rFonts w:hint="cs"/>
          <w:sz w:val="44"/>
          <w:szCs w:val="44"/>
          <w:rtl/>
        </w:rPr>
        <w:t xml:space="preserve"> والمراد اعتقاد معناها </w:t>
      </w:r>
      <w:r w:rsidR="00C97D70">
        <w:rPr>
          <w:rFonts w:hint="cs"/>
          <w:sz w:val="44"/>
          <w:szCs w:val="44"/>
          <w:rtl/>
        </w:rPr>
        <w:t xml:space="preserve">والعمل بمقتضاها، </w:t>
      </w:r>
      <w:r w:rsidRPr="00F05107">
        <w:rPr>
          <w:rFonts w:hint="cs"/>
          <w:sz w:val="44"/>
          <w:szCs w:val="44"/>
          <w:rtl/>
        </w:rPr>
        <w:t>لا مجرد</w:t>
      </w:r>
      <w:r w:rsidR="007E2FC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قولها باللسان، ومعناها إفراد الله بالعبادة والإلهية، والنفي، والبراءة من كل معبودٍ</w:t>
      </w:r>
      <w:r w:rsidR="00461E84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دونه، وقد علم الكفار هذا المعنى؛ لأنهم أهل اللسان العربي، فقالوا {أَجَعَلَ الآلِهَةَ</w:t>
      </w:r>
      <w:r w:rsidR="007E2FC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إِلَهاً وَاحِداً إِنَّ هَذَا لَشَيْءٌ عُجَابٌ} (ص: 5</w:t>
      </w:r>
      <w:r w:rsidR="007E2FC1" w:rsidRPr="00F05107">
        <w:rPr>
          <w:rFonts w:hint="cs"/>
          <w:sz w:val="44"/>
          <w:szCs w:val="44"/>
          <w:rtl/>
        </w:rPr>
        <w:t>)</w:t>
      </w:r>
      <w:r w:rsidR="00286E3C">
        <w:rPr>
          <w:rFonts w:hint="cs"/>
          <w:sz w:val="44"/>
          <w:szCs w:val="44"/>
          <w:rtl/>
        </w:rPr>
        <w:t>.</w:t>
      </w:r>
      <w:r w:rsidRPr="005F4F8D">
        <w:rPr>
          <w:rFonts w:hint="cs"/>
          <w:b/>
          <w:bCs/>
          <w:sz w:val="44"/>
          <w:szCs w:val="44"/>
        </w:rPr>
        <w:br/>
      </w:r>
    </w:p>
    <w:p w14:paraId="50DF2262" w14:textId="77777777" w:rsidR="00EB784C" w:rsidRPr="00EB784C" w:rsidRDefault="00EB784C" w:rsidP="00EB784C">
      <w:pPr>
        <w:widowControl w:val="0"/>
        <w:ind w:left="567" w:firstLine="0"/>
        <w:jc w:val="center"/>
        <w:rPr>
          <w:b/>
          <w:bCs/>
          <w:sz w:val="44"/>
          <w:szCs w:val="44"/>
          <w:rtl/>
        </w:rPr>
      </w:pPr>
      <w:r w:rsidRPr="00EB784C">
        <w:rPr>
          <w:rFonts w:hint="cs"/>
          <w:b/>
          <w:bCs/>
          <w:sz w:val="44"/>
          <w:szCs w:val="44"/>
          <w:rtl/>
        </w:rPr>
        <w:t>فصل</w:t>
      </w:r>
    </w:p>
    <w:p w14:paraId="3BD04C46" w14:textId="77777777" w:rsidR="007E25E1" w:rsidRDefault="006350C3" w:rsidP="00D55C35">
      <w:pPr>
        <w:widowControl w:val="0"/>
        <w:ind w:left="567" w:firstLine="0"/>
        <w:jc w:val="both"/>
        <w:rPr>
          <w:sz w:val="44"/>
          <w:szCs w:val="44"/>
          <w:rtl/>
        </w:rPr>
      </w:pPr>
      <w:r w:rsidRPr="00F05107">
        <w:rPr>
          <w:rFonts w:hint="cs"/>
          <w:sz w:val="44"/>
          <w:szCs w:val="44"/>
          <w:rtl/>
        </w:rPr>
        <w:t>إذا عرفت هذه الأصول فاعلم أن الله تعالى جعل العبادة له أنواعًا</w:t>
      </w:r>
      <w:r w:rsidR="007E2FC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(اعتقادية) وهي أساسها، وذلك أن يعتقد أنه الرب الواحد الأحد الذي له الخلق</w:t>
      </w:r>
      <w:r w:rsidR="007E2FC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 xml:space="preserve">والأمر، </w:t>
      </w:r>
      <w:r w:rsidRPr="00F05107">
        <w:rPr>
          <w:rFonts w:hint="cs"/>
          <w:sz w:val="44"/>
          <w:szCs w:val="44"/>
          <w:rtl/>
        </w:rPr>
        <w:lastRenderedPageBreak/>
        <w:t>وبيده النفع والضر، وأنه الذي لا شريك له، ولا يشفع عنده أحد إلا بإذنه</w:t>
      </w:r>
      <w:r w:rsidR="007E2FC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وأنه لا معبود بحقٍّ غيره، وغير ذلك مما يجب من لوازم الإلهية</w:t>
      </w:r>
      <w:r w:rsidR="00F05107">
        <w:rPr>
          <w:rFonts w:hint="cs"/>
          <w:sz w:val="44"/>
          <w:szCs w:val="44"/>
          <w:rtl/>
        </w:rPr>
        <w:t>،</w:t>
      </w:r>
      <w:r w:rsidRPr="00F05107">
        <w:rPr>
          <w:rFonts w:hint="cs"/>
          <w:sz w:val="44"/>
          <w:szCs w:val="44"/>
          <w:rtl/>
        </w:rPr>
        <w:t xml:space="preserve"> (ومنها اللفظية)</w:t>
      </w:r>
      <w:r w:rsidR="007E2FC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وهي النطق بكلمة التوحيد، فمَن اعتقد ما ذُكر، ولم ينطق بها لم يحقن دمه، ولا</w:t>
      </w:r>
      <w:r w:rsidR="007E2FC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ماله، وكان كإبليس فإنه يعتقد التوحيد، بل ويقرُّ به كما أسلفناه عنه، إلا أنه لم</w:t>
      </w:r>
      <w:r w:rsidR="007E2FC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يمتثل أمر الله فكفر، ومَن نطق ولم يعتقد حقن ماله، ودمه، وحسابه إلى الله،</w:t>
      </w:r>
      <w:r w:rsidR="007E2FC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وحكمه حكم المنافقين</w:t>
      </w:r>
      <w:r w:rsidR="00F05107">
        <w:rPr>
          <w:rFonts w:hint="cs"/>
          <w:sz w:val="44"/>
          <w:szCs w:val="44"/>
          <w:rtl/>
        </w:rPr>
        <w:t>،</w:t>
      </w:r>
      <w:r w:rsidRPr="00F05107">
        <w:rPr>
          <w:rFonts w:hint="cs"/>
          <w:sz w:val="44"/>
          <w:szCs w:val="44"/>
          <w:rtl/>
        </w:rPr>
        <w:t xml:space="preserve"> (وبدنية) كالقيام، والركوع، والسجود في الصلاة</w:t>
      </w:r>
      <w:r w:rsidR="00F05107">
        <w:rPr>
          <w:rFonts w:hint="cs"/>
          <w:sz w:val="44"/>
          <w:szCs w:val="44"/>
          <w:rtl/>
        </w:rPr>
        <w:t>،</w:t>
      </w:r>
      <w:r w:rsidRPr="00F05107">
        <w:rPr>
          <w:rFonts w:hint="cs"/>
          <w:sz w:val="44"/>
          <w:szCs w:val="44"/>
          <w:rtl/>
        </w:rPr>
        <w:t xml:space="preserve"> ومنها</w:t>
      </w:r>
      <w:r w:rsidR="00F05107">
        <w:rPr>
          <w:rFonts w:hint="cs"/>
          <w:sz w:val="44"/>
          <w:szCs w:val="44"/>
          <w:rtl/>
        </w:rPr>
        <w:t>:</w:t>
      </w:r>
      <w:r w:rsidR="007E2FC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الصوم وأفعال الحج والطواف</w:t>
      </w:r>
      <w:r w:rsidR="00F05107">
        <w:rPr>
          <w:rFonts w:hint="cs"/>
          <w:sz w:val="44"/>
          <w:szCs w:val="44"/>
          <w:rtl/>
        </w:rPr>
        <w:t>،</w:t>
      </w:r>
      <w:r w:rsidRPr="00F05107">
        <w:rPr>
          <w:rFonts w:hint="cs"/>
          <w:sz w:val="44"/>
          <w:szCs w:val="44"/>
          <w:rtl/>
        </w:rPr>
        <w:t xml:space="preserve"> (ومالية) كإخراج جزءٍ من المال امتثالاً لما أمر الله</w:t>
      </w:r>
      <w:r w:rsidR="007E2FC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 xml:space="preserve">تعالى به، وأنواع الواجبات </w:t>
      </w:r>
      <w:r w:rsidR="00150D73">
        <w:rPr>
          <w:rFonts w:hint="cs"/>
          <w:sz w:val="44"/>
          <w:szCs w:val="44"/>
          <w:rtl/>
        </w:rPr>
        <w:t>و</w:t>
      </w:r>
      <w:r w:rsidRPr="00F05107">
        <w:rPr>
          <w:rFonts w:hint="cs"/>
          <w:sz w:val="44"/>
          <w:szCs w:val="44"/>
          <w:rtl/>
        </w:rPr>
        <w:t>المندوبات والأبدان والأفعال والأقوال كثيرة،</w:t>
      </w:r>
      <w:r w:rsidR="007E2FC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لكن هذه أماتها</w:t>
      </w:r>
      <w:r w:rsidRPr="00F05107">
        <w:rPr>
          <w:rFonts w:hint="cs"/>
          <w:sz w:val="44"/>
          <w:szCs w:val="44"/>
        </w:rPr>
        <w:t>.</w:t>
      </w:r>
    </w:p>
    <w:p w14:paraId="66A7343B" w14:textId="410AF897" w:rsidR="00EB784C" w:rsidRDefault="006350C3" w:rsidP="00D55C35">
      <w:pPr>
        <w:widowControl w:val="0"/>
        <w:ind w:left="567" w:firstLine="0"/>
        <w:jc w:val="both"/>
        <w:rPr>
          <w:sz w:val="44"/>
          <w:szCs w:val="44"/>
          <w:rtl/>
        </w:rPr>
      </w:pPr>
      <w:r w:rsidRPr="00F05107">
        <w:rPr>
          <w:rFonts w:hint="cs"/>
          <w:sz w:val="44"/>
          <w:szCs w:val="44"/>
          <w:rtl/>
        </w:rPr>
        <w:t>وإذا تقررت هذه الأمور فاعلم أن الله تعالى بعث الأنبياء -عليهم السلا</w:t>
      </w:r>
      <w:r w:rsidR="00B204ED">
        <w:rPr>
          <w:rFonts w:hint="cs"/>
          <w:sz w:val="44"/>
          <w:szCs w:val="44"/>
          <w:rtl/>
        </w:rPr>
        <w:t>م-</w:t>
      </w:r>
      <w:r w:rsidR="00461E84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من أولهم إلى آخرهم يدعون العباد إلى إفراد الله تعالى بالعبادة، لا إلى إثبات أنه</w:t>
      </w:r>
      <w:r w:rsidR="007E2FC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خلقهم ونحوه؛ إذ هم مقرون بذلك كما قررناه وكررناه؛ ولذا قالوا {أَجِئْتَنَا</w:t>
      </w:r>
      <w:r w:rsidR="00461E84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لِنَعْبُدَ اللَّهَ وَحْدَهُ} (الأعراف: 70)، أي لنفرده بالعبادة، ويختص بها من دون</w:t>
      </w:r>
      <w:r w:rsidR="007E2FC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الأوثان، فلم ينكروا إلا طلب الرسل منهم إفراد العبادة لله، ولم ينكروا الله تعالى،</w:t>
      </w:r>
      <w:r w:rsidR="007E2FC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ولا أنه لا يُعبد، بل أقروا بأنه يُعبد، وأنكروا، قال تعالى: {فَلاَ تَجْعَلُوا لِلَّهِ أَندَاداً</w:t>
      </w:r>
      <w:r w:rsidR="007E2FC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وَأَنتُمْ تَعْلَمُونَ} (البقرة: 22)</w:t>
      </w:r>
      <w:r w:rsidR="006F7939">
        <w:rPr>
          <w:rFonts w:hint="cs"/>
          <w:sz w:val="44"/>
          <w:szCs w:val="44"/>
          <w:rtl/>
        </w:rPr>
        <w:t>،</w:t>
      </w:r>
      <w:r w:rsidRPr="00F05107">
        <w:rPr>
          <w:rFonts w:hint="cs"/>
          <w:sz w:val="44"/>
          <w:szCs w:val="44"/>
          <w:rtl/>
        </w:rPr>
        <w:t xml:space="preserve"> أي وأنتم تعلمون أنه لا ند له، وكانوا يقولون في</w:t>
      </w:r>
      <w:r w:rsidR="007E2FC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تلبيتهم للحج: لبيك لا شريك لك إلا شريكًا هو لك، تملكه وما ملك، وكان يسمعهم</w:t>
      </w:r>
      <w:r w:rsidR="007E2FC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النبي -صلى الله عليه وسلم- عند قولهم: لا شريك لك، ويقول: قد أفردوه جل</w:t>
      </w:r>
      <w:r w:rsidR="007E2FC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جلاله لو تركوا قولهم: (إلا شريكًا هو لك). فنفس شركهم بالله تعالى إقرار به</w:t>
      </w:r>
      <w:r w:rsidR="007E2FC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تعالى، قال تعالى: {أَيْنَ شُرَكَاؤُكُمُ الَّذِينَ كُنتُمْ تَزْعُمُونَ} (الأنعام: 22)،</w:t>
      </w:r>
      <w:r w:rsidR="007E2FC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{وَادْعُوا شُهَداءَكُم مِّن دُونِ اللَّهِ} (البقرة: 23)</w:t>
      </w:r>
      <w:r w:rsidR="006F7939">
        <w:rPr>
          <w:rFonts w:hint="cs"/>
          <w:sz w:val="44"/>
          <w:szCs w:val="44"/>
          <w:rtl/>
        </w:rPr>
        <w:t>،</w:t>
      </w:r>
      <w:r w:rsidRPr="00F05107">
        <w:rPr>
          <w:rFonts w:hint="cs"/>
          <w:sz w:val="44"/>
          <w:szCs w:val="44"/>
          <w:rtl/>
        </w:rPr>
        <w:t xml:space="preserve"> {ادْعُوا شُرَكَاءَكُمْ ثُمَّ كِيدُونِ فَلاَ</w:t>
      </w:r>
      <w:r w:rsidR="007E2FC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تُنظِرُونِ} (الأعراف: 195)</w:t>
      </w:r>
      <w:r w:rsidR="006F7939">
        <w:rPr>
          <w:rFonts w:hint="cs"/>
          <w:sz w:val="44"/>
          <w:szCs w:val="44"/>
          <w:rtl/>
        </w:rPr>
        <w:t>،</w:t>
      </w:r>
      <w:r w:rsidRPr="00F05107">
        <w:rPr>
          <w:rFonts w:hint="cs"/>
          <w:sz w:val="44"/>
          <w:szCs w:val="44"/>
          <w:rtl/>
        </w:rPr>
        <w:t xml:space="preserve"> فنفس اتخاذ الشركاء إقرار بالله تعالى، ولم يعبدوا</w:t>
      </w:r>
      <w:r w:rsidR="007E2FC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 xml:space="preserve">الأصنام للخضوع لهم </w:t>
      </w:r>
      <w:r w:rsidRPr="00F05107">
        <w:rPr>
          <w:rFonts w:hint="cs"/>
          <w:sz w:val="44"/>
          <w:szCs w:val="44"/>
          <w:rtl/>
        </w:rPr>
        <w:lastRenderedPageBreak/>
        <w:t>والتقرب بالنذور والنحر لهم إلا لاعتقادهم أنها تقربهم من الله</w:t>
      </w:r>
      <w:r w:rsidR="007E2FC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زلفى، وتشفع لهم لديه، فأرسل الله الرسل تأمر بترك عبادة كل ما سواه، وأن هذا</w:t>
      </w:r>
      <w:r w:rsidR="007E2FC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الاعتقاد الذي يعتقدونه في الأنداد باطل، والتقرب إليهم باطل، وأن ذلك لا يكون</w:t>
      </w:r>
      <w:r w:rsidR="00461E84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 xml:space="preserve">إلا لله وحده، وهذا هو توحيد العبادة، وقد كانوا مقرّين كما عرفت في </w:t>
      </w:r>
      <w:r w:rsidR="007E2FC1" w:rsidRPr="00F05107">
        <w:rPr>
          <w:rFonts w:hint="cs"/>
          <w:sz w:val="44"/>
          <w:szCs w:val="44"/>
          <w:rtl/>
        </w:rPr>
        <w:t>ا</w:t>
      </w:r>
      <w:r w:rsidRPr="00F05107">
        <w:rPr>
          <w:rFonts w:hint="cs"/>
          <w:sz w:val="44"/>
          <w:szCs w:val="44"/>
          <w:rtl/>
        </w:rPr>
        <w:t>لأصل</w:t>
      </w:r>
      <w:r w:rsidR="007E2FC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الرابع بتوحيد الربوبية، وهو أن الله هو الخالق وحده، والرازق وحده، ومن هذا</w:t>
      </w:r>
      <w:r w:rsidR="007E2FC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تعرف أن التوحيد الذي دعتهم إليه الرسل من أولهم -وهو نوح عليه السلام</w:t>
      </w:r>
      <w:r w:rsidR="00B204ED">
        <w:rPr>
          <w:rFonts w:hint="cs"/>
          <w:sz w:val="44"/>
          <w:szCs w:val="44"/>
          <w:rtl/>
        </w:rPr>
        <w:t>-</w:t>
      </w:r>
      <w:r w:rsidRPr="00F05107">
        <w:rPr>
          <w:rFonts w:hint="cs"/>
          <w:sz w:val="44"/>
          <w:szCs w:val="44"/>
          <w:rtl/>
        </w:rPr>
        <w:t xml:space="preserve"> إلى</w:t>
      </w:r>
      <w:r w:rsidR="007E2FC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آخرهم -وهو محمد صلى الله عليه وسلم- هو توحيد العبادة؛ ولذا تقول لهم</w:t>
      </w:r>
      <w:r w:rsidR="007E2FC1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الرسل: {أَلاَّ تَعْبُدُوا إِلاَّ اللَّهَ} (هود: 2)</w:t>
      </w:r>
      <w:r w:rsidR="006F7939">
        <w:rPr>
          <w:rFonts w:hint="cs"/>
          <w:sz w:val="44"/>
          <w:szCs w:val="44"/>
          <w:rtl/>
        </w:rPr>
        <w:t>،</w:t>
      </w:r>
      <w:r w:rsidRPr="00F05107">
        <w:rPr>
          <w:rFonts w:hint="cs"/>
          <w:sz w:val="44"/>
          <w:szCs w:val="44"/>
          <w:rtl/>
        </w:rPr>
        <w:t xml:space="preserve"> {اعْبُدُوا اللَّهَ مَا لَكُم مِّنْ إِلَهٍ غَيْرُهُ} (الأعراف: 59)</w:t>
      </w:r>
      <w:r w:rsidR="006F7939">
        <w:rPr>
          <w:rFonts w:hint="cs"/>
          <w:sz w:val="44"/>
          <w:szCs w:val="44"/>
          <w:rtl/>
        </w:rPr>
        <w:t>،</w:t>
      </w:r>
      <w:r w:rsidRPr="00F05107">
        <w:rPr>
          <w:rFonts w:hint="cs"/>
          <w:sz w:val="44"/>
          <w:szCs w:val="44"/>
          <w:rtl/>
        </w:rPr>
        <w:t xml:space="preserve"> وقد كان المشركون منهم مَن يعبد الملائكة ويناديهم عند </w:t>
      </w:r>
      <w:r w:rsidR="00461E84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الشدائد</w:t>
      </w:r>
      <w:r w:rsidR="00596F6B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ومن يعبد أحجارًا ويهتف بها عند الشدائد فبعث الله محمدًا -صلى الله عليه</w:t>
      </w:r>
      <w:r w:rsidR="00596F6B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وسلم- يدعوهم إلى الله وحده بأن يفردوه بالعبادة، كما أفردوه بالربوبية،</w:t>
      </w:r>
      <w:r w:rsidR="00596F6B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أي</w:t>
      </w:r>
      <w:r w:rsidR="00596F6B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بربوبية السموات والأرض، وأن يفردوه بكلمة (لا إله إلا الله) معتقدين لمعناها،</w:t>
      </w:r>
      <w:r w:rsidR="00596F6B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عاملين بمقتضاها، وألا يدعوا مع الله أحدًا، وقال تعالى: {لَهُ دَعْوَةُ الْحَقِّ وَالَّذِينَ</w:t>
      </w:r>
      <w:r w:rsidR="00596F6B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يَدْعُونَ مِن دُونِهِ لاَ يَسْتَجِيبُونَ لَهُم بِشَيْءٍ} (الرعد: 14)</w:t>
      </w:r>
      <w:r w:rsidR="00150D73">
        <w:rPr>
          <w:rFonts w:hint="cs"/>
          <w:sz w:val="44"/>
          <w:szCs w:val="44"/>
          <w:rtl/>
        </w:rPr>
        <w:t>،</w:t>
      </w:r>
      <w:r w:rsidRPr="00F05107">
        <w:rPr>
          <w:rFonts w:hint="cs"/>
          <w:sz w:val="44"/>
          <w:szCs w:val="44"/>
          <w:rtl/>
        </w:rPr>
        <w:t xml:space="preserve"> وقال تعالى: {وَعَلَى</w:t>
      </w:r>
      <w:r w:rsidR="00596F6B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اللَّهِ فَتَوَكَّلُوا إِن كُنتُم مُّؤْمِنِينَ} (المائدة: 23)</w:t>
      </w:r>
      <w:r w:rsidR="00150D73">
        <w:rPr>
          <w:rFonts w:hint="cs"/>
          <w:sz w:val="44"/>
          <w:szCs w:val="44"/>
          <w:rtl/>
        </w:rPr>
        <w:t>،</w:t>
      </w:r>
      <w:r w:rsidRPr="00F05107">
        <w:rPr>
          <w:rFonts w:hint="cs"/>
          <w:sz w:val="44"/>
          <w:szCs w:val="44"/>
          <w:rtl/>
        </w:rPr>
        <w:t xml:space="preserve"> أي من شرط الصدق بالله ألا</w:t>
      </w:r>
      <w:r w:rsidR="00596F6B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يتوكلوا إلا عليه، وأن يفردوه بالتوكل كما يجب أن يفردوه بالدعاء والاستغفار،</w:t>
      </w:r>
      <w:r w:rsidR="00596F6B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وأمر الله عباده أن يقولوا: {إِيَّاكَ نَعْبُدُ ... } (الفاتحة: 5)</w:t>
      </w:r>
      <w:r w:rsidR="00150D73">
        <w:rPr>
          <w:rFonts w:hint="cs"/>
          <w:sz w:val="44"/>
          <w:szCs w:val="44"/>
          <w:rtl/>
        </w:rPr>
        <w:t>،</w:t>
      </w:r>
      <w:r w:rsidRPr="00F05107">
        <w:rPr>
          <w:rFonts w:hint="cs"/>
          <w:sz w:val="44"/>
          <w:szCs w:val="44"/>
          <w:rtl/>
        </w:rPr>
        <w:t xml:space="preserve"> ولا يصدق قائل هذا</w:t>
      </w:r>
      <w:r w:rsidR="00596F6B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إلا إذا أفرد العبادة لله تعالى، وإلا كان كاذبًا منهيًّا عن أن يقول هذه الكلمة؛ إذ</w:t>
      </w:r>
      <w:r w:rsidR="00596F6B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 xml:space="preserve">معناها نخصك بالعبادة، ونفردك بها، وهو معنى قوله: {فَإِيَّايَ فَاعْبُدُونِ} </w:t>
      </w:r>
      <w:r w:rsidR="00596F6B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(العنكبوت: 56)</w:t>
      </w:r>
      <w:r w:rsidR="006F7939">
        <w:rPr>
          <w:rFonts w:hint="cs"/>
          <w:sz w:val="44"/>
          <w:szCs w:val="44"/>
          <w:rtl/>
        </w:rPr>
        <w:t>،</w:t>
      </w:r>
      <w:r w:rsidRPr="00F05107">
        <w:rPr>
          <w:rFonts w:hint="cs"/>
          <w:sz w:val="44"/>
          <w:szCs w:val="44"/>
          <w:rtl/>
        </w:rPr>
        <w:t xml:space="preserve"> {وَإِيَّايَ فَاتَّقُونِ} (البقرة: 41)</w:t>
      </w:r>
      <w:r w:rsidR="006F7939">
        <w:rPr>
          <w:rFonts w:hint="cs"/>
          <w:sz w:val="44"/>
          <w:szCs w:val="44"/>
          <w:rtl/>
        </w:rPr>
        <w:t>،</w:t>
      </w:r>
      <w:r w:rsidRPr="00F05107">
        <w:rPr>
          <w:rFonts w:hint="cs"/>
          <w:sz w:val="44"/>
          <w:szCs w:val="44"/>
          <w:rtl/>
        </w:rPr>
        <w:t xml:space="preserve"> كما عُرف من علم البيان</w:t>
      </w:r>
      <w:r w:rsidR="00596F6B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أن تقديم ما حقه التأخير يفيد الحصر، أي لا تعبدوا إلا الله، ولا تعبدوا غيره، ولا</w:t>
      </w:r>
      <w:r w:rsidR="00596F6B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تتقوا غيره كما في الكشاف، فإفراد الله تعالى بتوحيد العبادة لا يتم إلا بأن يكون</w:t>
      </w:r>
      <w:r w:rsidR="00596F6B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 xml:space="preserve">الدعاء كله له، والنداء في </w:t>
      </w:r>
      <w:r w:rsidRPr="00F05107">
        <w:rPr>
          <w:rFonts w:hint="cs"/>
          <w:sz w:val="44"/>
          <w:szCs w:val="44"/>
          <w:rtl/>
        </w:rPr>
        <w:lastRenderedPageBreak/>
        <w:t>الشدائد والرخاء لا يكون إلا لله وحده، والاستعانة بالله</w:t>
      </w:r>
      <w:r w:rsidR="00596F6B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وحده، واللجأ إلى الله والنذر والنحر له تعالى، وجميع أنواع العبادات من الخضوع،</w:t>
      </w:r>
      <w:r w:rsidR="00596F6B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والقيام تذلُّلاً لله تعالى، والركوع، والسجود، والطواف،</w:t>
      </w:r>
      <w:r w:rsidR="00295B47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والتجرد عن الثياب،</w:t>
      </w:r>
      <w:r w:rsidR="00596F6B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والحلق، والتقصير كله لا يكون إلا لله عز وجل، ومَن فعل ذلك لمخلوق حيٍّ أو</w:t>
      </w:r>
      <w:r w:rsidR="00596F6B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ميتٍ أو جمادٍ أو غيره، فهذا شرك في العبادة، وصار مَن تُفعل له هذه الأمور إلهًا</w:t>
      </w:r>
      <w:r w:rsidR="00596F6B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لعابديه، سواء كان ملكًا أو نبيًّا أو وليًّا أو شجرًا أو قبرًا أو جنّيًّا أو حيًّا أو ميتًا،</w:t>
      </w:r>
      <w:r w:rsidR="00596F6B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وصار بهذه العبادة أو بأي نوع منها عابدًا لذلك المخلوق، وإن أقر بالله وعبده؛ فإن</w:t>
      </w:r>
      <w:r w:rsidR="00461E84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إقرار المشركين بالله، وتقربهم إليه لم يُخرجهم عن الشرك وعن وجوب سفك</w:t>
      </w:r>
      <w:r w:rsidR="00461E84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دمائهم، وسبي ذراريهم ونهب أموالهم، قال الله تعالى: (أنا أغنى الشركاء عن</w:t>
      </w:r>
      <w:r w:rsidR="00461E84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الشرك، لا يقبل الله عملاً شُورِكَ فيه غيره، ولا يؤمن به مَن عبد معه غيره</w:t>
      </w:r>
      <w:r w:rsidR="00596F6B" w:rsidRPr="00F05107">
        <w:rPr>
          <w:rFonts w:hint="cs"/>
          <w:sz w:val="44"/>
          <w:szCs w:val="44"/>
          <w:rtl/>
        </w:rPr>
        <w:t>).</w:t>
      </w:r>
      <w:r w:rsidRPr="00F05107">
        <w:rPr>
          <w:rFonts w:hint="cs"/>
          <w:sz w:val="44"/>
          <w:szCs w:val="44"/>
        </w:rPr>
        <w:br/>
      </w:r>
    </w:p>
    <w:p w14:paraId="108EE9FC" w14:textId="77777777" w:rsidR="00271C5A" w:rsidRPr="00271C5A" w:rsidRDefault="00271C5A" w:rsidP="00271C5A">
      <w:pPr>
        <w:widowControl w:val="0"/>
        <w:ind w:left="567" w:firstLine="0"/>
        <w:jc w:val="center"/>
        <w:rPr>
          <w:b/>
          <w:bCs/>
          <w:sz w:val="44"/>
          <w:szCs w:val="44"/>
          <w:rtl/>
        </w:rPr>
      </w:pPr>
      <w:r w:rsidRPr="00271C5A">
        <w:rPr>
          <w:rFonts w:hint="cs"/>
          <w:b/>
          <w:bCs/>
          <w:sz w:val="44"/>
          <w:szCs w:val="44"/>
          <w:rtl/>
        </w:rPr>
        <w:t>فصل</w:t>
      </w:r>
    </w:p>
    <w:p w14:paraId="005D01CA" w14:textId="6DB1318E" w:rsidR="00271C5A" w:rsidRDefault="006350C3" w:rsidP="00D55C35">
      <w:pPr>
        <w:widowControl w:val="0"/>
        <w:ind w:left="567" w:firstLine="0"/>
        <w:jc w:val="both"/>
        <w:rPr>
          <w:sz w:val="44"/>
          <w:szCs w:val="44"/>
          <w:rtl/>
        </w:rPr>
      </w:pPr>
      <w:r w:rsidRPr="00F05107">
        <w:rPr>
          <w:rFonts w:hint="cs"/>
          <w:sz w:val="44"/>
          <w:szCs w:val="44"/>
          <w:rtl/>
        </w:rPr>
        <w:t>إذا تقرر عندك أن المشركين لم ينفعهم الإقرار بالله مع إشراكهم في</w:t>
      </w:r>
      <w:r w:rsidR="00CB7AED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العبادة، ولا يُغني عنهم من الله شيئًا، وأن عبادتهم هي اعتقادهم فيهم أنهم يضرون،</w:t>
      </w:r>
      <w:r w:rsidR="00461E84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وينفعون، وأنهم يقربونهم إلى الله زلفى، وأنهم يشفعون لهم عند الله تعالى؛</w:t>
      </w:r>
      <w:r w:rsidR="00461E84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فنحروا لهم النحائر، وطافوا بهم، ونذروا النذور عليهم، وقاموا متذللين</w:t>
      </w:r>
      <w:r w:rsidR="00461E84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متواضعين في خدمتهم، وسجدوا لهم، ومع هذا كله فهم مقرون لله بالربوبية، وأنه</w:t>
      </w:r>
      <w:r w:rsidR="00CB7AED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الخالق، ولكنهم كما أشركوا في عبادته جعلهم مشركين، ولم يعتد بإقرارهم هذا؛</w:t>
      </w:r>
      <w:r w:rsidR="00CB7AED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لأنه نافاه فعلهم، فلم ينفعهم الإقرار بتوحيد الربوبية، فمن شأن مَن أقر لله تعالى</w:t>
      </w:r>
      <w:r w:rsidR="00CB7AED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بتوحيد الربوبية أن يفرده بتوحيد العبادة، فإذا لم يفعل ذلك فالإقرار الأول باطل،</w:t>
      </w:r>
      <w:r w:rsidR="00CB7AED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وقد عرفوا وهم في طبقات النار، وقالوا: {تَاللَّهِ إِن كُنَّا لَفِي ضَلالٍ مُّبِينٍ * إِذْ</w:t>
      </w:r>
      <w:r w:rsidR="00CB7AED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نُسَوِّيكُم بِرَبِّ الْعَالَمِينَ} (الشعراء: 97-98)</w:t>
      </w:r>
      <w:r w:rsidR="006F7939">
        <w:rPr>
          <w:rFonts w:hint="cs"/>
          <w:sz w:val="44"/>
          <w:szCs w:val="44"/>
          <w:rtl/>
        </w:rPr>
        <w:t>،</w:t>
      </w:r>
      <w:r w:rsidRPr="00F05107">
        <w:rPr>
          <w:rFonts w:hint="cs"/>
          <w:sz w:val="44"/>
          <w:szCs w:val="44"/>
          <w:rtl/>
        </w:rPr>
        <w:t xml:space="preserve"> مع أنهم لم يسوّوهم به مِن كل وجهٍ،</w:t>
      </w:r>
      <w:r w:rsidR="00CB7AED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 xml:space="preserve">ولا </w:t>
      </w:r>
      <w:r w:rsidRPr="00F05107">
        <w:rPr>
          <w:rFonts w:hint="cs"/>
          <w:sz w:val="44"/>
          <w:szCs w:val="44"/>
          <w:rtl/>
        </w:rPr>
        <w:lastRenderedPageBreak/>
        <w:t>جعلوهم خالقين، ولا رازقين، لكنهم علموا، وهم في قعر جهنم أن خلطهم</w:t>
      </w:r>
      <w:r w:rsidR="00CB7AED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الإقرار بذرة من ذرات الإشراك في توحيد العبادة صيَّرهم كمَن سوى بين الأصنام،</w:t>
      </w:r>
      <w:r w:rsidR="00CB7AED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وبين رب الأنام، قال الله تعالى: {وَمَا يُؤْمِنُ أَكْثَرُهُم بِاللَّهِ إِلاَّ وَهُم مُّشْرِكُونَ} (يوسف: 106) أي ما يقر أكثرهم في إقراره بالله، وبأنه خلقه وخلق السموات</w:t>
      </w:r>
      <w:r w:rsidR="00CB7AED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والأرض إلا وهو مشرك بعبادة الأوثان، بل سمى الله الرياء في الطاعات شركًا،</w:t>
      </w:r>
      <w:r w:rsidR="00CB7AED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مع أن فاعل الطاعة ما قصد بها إلا الله تعالى، وإنما أراد طلب المنزلة بالطاعة</w:t>
      </w:r>
      <w:r w:rsidR="00CB7AED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في قلوب الناس، فالمرائي عبد الله لا غيره، لكنه خلط عبادته بطلب المنزلة في</w:t>
      </w:r>
      <w:r w:rsidR="00CB7AED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قلوب الناس، فلم تُقبل له عبادة،</w:t>
      </w:r>
      <w:r w:rsidR="00295B47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وسماها شركًا، كما أخرجه مسلم من حديث أبي</w:t>
      </w:r>
      <w:r w:rsidR="00CB7AED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هريرة -رضي الله عنه- قال: قال رسول الله -صلى الله عليه وسلم</w:t>
      </w:r>
      <w:r w:rsidR="00B204ED">
        <w:rPr>
          <w:rFonts w:hint="cs"/>
          <w:sz w:val="44"/>
          <w:szCs w:val="44"/>
          <w:rtl/>
        </w:rPr>
        <w:t>-</w:t>
      </w:r>
      <w:r w:rsidR="00CB7AED" w:rsidRPr="00F05107">
        <w:rPr>
          <w:rFonts w:hint="cs"/>
          <w:sz w:val="44"/>
          <w:szCs w:val="44"/>
          <w:rtl/>
        </w:rPr>
        <w:t>: (</w:t>
      </w:r>
      <w:r w:rsidRPr="00F05107">
        <w:rPr>
          <w:rFonts w:hint="cs"/>
          <w:sz w:val="44"/>
          <w:szCs w:val="44"/>
          <w:rtl/>
        </w:rPr>
        <w:t>يقول الله تعالى: أنا أغنى الشركاء عن الشرك مَن عمل عملاً، وأشرك فيه معي</w:t>
      </w:r>
      <w:r w:rsidR="00461E84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غيري تركته وشركه)، بل سمى الله التسمية بعبد الحارث شركًا، كما قال تعالى</w:t>
      </w:r>
      <w:r w:rsidRPr="00F05107">
        <w:rPr>
          <w:rFonts w:hint="cs"/>
          <w:sz w:val="44"/>
          <w:szCs w:val="44"/>
        </w:rPr>
        <w:t>:</w:t>
      </w:r>
      <w:r w:rsid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{فَلَمَّا آتَاهُمَا صَالِحاً جَعَلاَ لَهُ شُرَكَاءَ فِيمَا آتَاهُمَا} (الأعراف: 190) فإنه أخرج</w:t>
      </w:r>
      <w:r w:rsidR="00CB7AED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الإمام أحمد، والترمذي من حديث سمرة أنه قال صلى الله عليه وسلم: (لما</w:t>
      </w:r>
      <w:r w:rsidR="00CB7AED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حملت حواء - وكان لا يعيش لها ولد - طاف بها إبليس، وقال: لا يعيش لك ولد</w:t>
      </w:r>
      <w:r w:rsidR="00CB7AED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حتى تسميه عبد الحارث فسمته، فعاش، وكان ذلك من وحي الشيطان وأمره،</w:t>
      </w:r>
      <w:r w:rsidR="00CB7AED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فأنزل الله الآيات،</w:t>
      </w:r>
      <w:r w:rsidR="00CB7AED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وسمى هذه التسمية شركًا، وكان إبليس تَسَمَّى بالحارث</w:t>
      </w:r>
      <w:r w:rsidR="00CB7AED" w:rsidRPr="00F05107">
        <w:rPr>
          <w:rFonts w:hint="cs"/>
          <w:sz w:val="44"/>
          <w:szCs w:val="44"/>
          <w:rtl/>
        </w:rPr>
        <w:t xml:space="preserve">) </w:t>
      </w:r>
      <w:r w:rsidRPr="00F05107">
        <w:rPr>
          <w:rFonts w:hint="cs"/>
          <w:sz w:val="44"/>
          <w:szCs w:val="44"/>
          <w:rtl/>
        </w:rPr>
        <w:t>والقصة في الدر المنثور وغيره</w:t>
      </w:r>
      <w:r w:rsidRPr="00F05107">
        <w:rPr>
          <w:rFonts w:hint="cs"/>
          <w:sz w:val="44"/>
          <w:szCs w:val="44"/>
        </w:rPr>
        <w:t>.</w:t>
      </w:r>
      <w:r w:rsidRPr="00F05107">
        <w:rPr>
          <w:rFonts w:hint="cs"/>
          <w:sz w:val="44"/>
          <w:szCs w:val="44"/>
        </w:rPr>
        <w:br/>
      </w:r>
    </w:p>
    <w:p w14:paraId="40876075" w14:textId="77777777" w:rsidR="00271C5A" w:rsidRPr="00271C5A" w:rsidRDefault="00271C5A" w:rsidP="00271C5A">
      <w:pPr>
        <w:widowControl w:val="0"/>
        <w:ind w:left="567" w:firstLine="0"/>
        <w:jc w:val="center"/>
        <w:rPr>
          <w:b/>
          <w:bCs/>
          <w:sz w:val="44"/>
          <w:szCs w:val="44"/>
          <w:rtl/>
        </w:rPr>
      </w:pPr>
      <w:r w:rsidRPr="00271C5A">
        <w:rPr>
          <w:rFonts w:hint="cs"/>
          <w:b/>
          <w:bCs/>
          <w:sz w:val="44"/>
          <w:szCs w:val="44"/>
          <w:rtl/>
        </w:rPr>
        <w:t>فصل</w:t>
      </w:r>
    </w:p>
    <w:p w14:paraId="2FEF4ECA" w14:textId="77777777" w:rsidR="007E25E1" w:rsidRDefault="006350C3" w:rsidP="00D55C35">
      <w:pPr>
        <w:widowControl w:val="0"/>
        <w:ind w:left="567" w:firstLine="0"/>
        <w:jc w:val="both"/>
        <w:rPr>
          <w:sz w:val="44"/>
          <w:szCs w:val="44"/>
          <w:rtl/>
        </w:rPr>
      </w:pPr>
      <w:r w:rsidRPr="00F05107">
        <w:rPr>
          <w:rFonts w:hint="cs"/>
          <w:sz w:val="44"/>
          <w:szCs w:val="44"/>
          <w:rtl/>
        </w:rPr>
        <w:t>قد عرفت من هذا كله أن مَن اعتقد في شجرٍ أو حجرٍ أو قبرٍ أو</w:t>
      </w:r>
      <w:r w:rsidR="00CB7AED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مَلَكٍ أو جنيٍّ أو حيٍّ أو ميتٍ أنه ينفع أو يضر أو أنه يقرب إلى الله أو يشفع عنده</w:t>
      </w:r>
      <w:r w:rsidR="00461E84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في حاجة من حوائج الدنيا بمجرد التشفع به والتوسل إلى الرب تعالى -إلا ما ورد</w:t>
      </w:r>
      <w:r w:rsidR="00CB7AED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في حديث فيه مقال في حق نبينا محمدٍ- صلى الله عليه وسلم أو نحو ذلك</w:t>
      </w:r>
      <w:r w:rsidRPr="00F05107">
        <w:rPr>
          <w:rFonts w:hint="cs"/>
          <w:sz w:val="44"/>
          <w:szCs w:val="44"/>
        </w:rPr>
        <w:t xml:space="preserve"> </w:t>
      </w:r>
      <w:r w:rsidRPr="00F05107">
        <w:rPr>
          <w:rFonts w:hint="cs"/>
          <w:sz w:val="44"/>
          <w:szCs w:val="44"/>
          <w:rtl/>
        </w:rPr>
        <w:t xml:space="preserve">فإنه قد أشرك مع </w:t>
      </w:r>
      <w:r w:rsidRPr="00F05107">
        <w:rPr>
          <w:rFonts w:hint="cs"/>
          <w:sz w:val="44"/>
          <w:szCs w:val="44"/>
          <w:rtl/>
        </w:rPr>
        <w:lastRenderedPageBreak/>
        <w:t>الله غيره، واعتقد ما لا يحل اعتقاده، كما اعتقد المشركون في</w:t>
      </w:r>
      <w:r w:rsidR="00CB7AED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الأوثان، فضلاً عمن ينذر بماله وولده لميت أو حي، أو يطلب من ذلك ما لا يُطْلَب</w:t>
      </w:r>
      <w:r w:rsidR="00CB7AED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إلا من الله تعالى من الحاجات من عافية مريضه، أو قدوم غائبه أو نيله لأي مطلب</w:t>
      </w:r>
      <w:r w:rsidR="00CB7AED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من المطالب، فإن هذا هو الشرك بعينه الذي كان عليه عباد الأصنام، والنذور</w:t>
      </w:r>
      <w:r w:rsidR="00CB7AED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بالمال على الميت ونحوه والنحر على القبر والتوسل به وطلب الحاجات منه هو</w:t>
      </w:r>
      <w:r w:rsidR="00CB7AED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بعينه الذي كان تفعله الجاهلية، وإنما يفعلونه لما يسمونه وثنًا وصنمًا، وفعله</w:t>
      </w:r>
      <w:r w:rsidR="00CB7AED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القبوريون لما يسمونه وليًّا وقبرًا ومشهدًا، والأسماء لا أثر لها ولا تغير المعاني</w:t>
      </w:r>
      <w:r w:rsidR="00CB7AED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ضرورة لغوية وعقلية وشرعية؛ فإن مَن شرب الخمر وسماها ماءً ما شرب إلا</w:t>
      </w:r>
      <w:r w:rsidR="00CB7AED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خمرًا، وعقابه عقاب شارب الخمر، ولعله يزيد عقابه للتدليس والكذب في التسمية،</w:t>
      </w:r>
      <w:r w:rsidR="00CB7AED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وقد ثبت في الأحاديث أنه يأتي قوم يشربون الخمر يسمونها بغير اسمها، وصدق</w:t>
      </w:r>
      <w:r w:rsidR="00461E84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صلى الله عليه وسلم؛ فإنه قد أتى طوائف من الفسقة يشربون الخمر، ويسمونها</w:t>
      </w:r>
      <w:r w:rsidR="00CB7AED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نبيذًا، وأول مَن سمى ما فيه غضب الله وعصيانه بالأسماء المحبوبة عند السامعين</w:t>
      </w:r>
      <w:r w:rsidR="00CB7AED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إبليس لعنه الله؛ فإنه قال لأبي البشر آدم عليه السلام: {يَا آدَمُ هَلْ أَدُلُّكَ عَلَى</w:t>
      </w:r>
      <w:r w:rsidR="00CB7AED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شَجَرَةِ الْخُلْدِ وَمُلْكٍ لاَّ يَبْلَى} (طه: 120)، فسمى الشجرة التي نهى الله تعالى آدم</w:t>
      </w:r>
      <w:r w:rsidR="00CB7AED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عن قربانها شجرة الخلد جذبًا لطبعه إليها، وهزًّا لنشاطه إلى قربانها، وتدلّيا عليه</w:t>
      </w:r>
      <w:r w:rsidR="00CB7AED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بالاسم الذي اخترعه لها، كما يسمي إخوانه المقلدون الحشيشة بلقمة الراحة، وكما</w:t>
      </w:r>
      <w:r w:rsidR="00CB7AED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يسمي الظلمة ما يقبضونه من أموال عباد الله ظلمًا وعدوانًا أدبًا، فيقولون: أدب</w:t>
      </w:r>
      <w:r w:rsidR="00CB7AED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القتل، أدب السرقة، أدب التهمة، بتحريف اسم الظلم إلى اسم الأدب، كما</w:t>
      </w:r>
      <w:r w:rsidR="00CB7AED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يحرفونه في بعض المقبوضات إلى اسم النفاعة، وفي بعضها إلى اسم السباقة،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وفي بعضها أدب المكاييل والموازين وكل ذلك اسمه عند الله ظلم وعدوان، كما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يعرفه مَن شم رائحة الكتاب والسنة، وكل ذلك مأخوذ عن إبليس حيث سمى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الشجرة المنهي عنها شجرة الخلد</w:t>
      </w:r>
      <w:r w:rsidRPr="00F05107">
        <w:rPr>
          <w:rFonts w:hint="cs"/>
          <w:sz w:val="44"/>
          <w:szCs w:val="44"/>
        </w:rPr>
        <w:t>.</w:t>
      </w:r>
    </w:p>
    <w:p w14:paraId="2F749BFF" w14:textId="0AAE6198" w:rsidR="007E25E1" w:rsidRDefault="006350C3" w:rsidP="00D55C35">
      <w:pPr>
        <w:widowControl w:val="0"/>
        <w:ind w:left="567" w:firstLine="0"/>
        <w:jc w:val="both"/>
        <w:rPr>
          <w:sz w:val="44"/>
          <w:szCs w:val="44"/>
          <w:rtl/>
        </w:rPr>
      </w:pPr>
      <w:r w:rsidRPr="00F05107">
        <w:rPr>
          <w:rFonts w:hint="cs"/>
          <w:sz w:val="44"/>
          <w:szCs w:val="44"/>
          <w:rtl/>
        </w:rPr>
        <w:lastRenderedPageBreak/>
        <w:t>وكذلك تسمية القبر</w:t>
      </w:r>
      <w:r w:rsidR="00B204ED">
        <w:rPr>
          <w:rFonts w:hint="cs"/>
          <w:sz w:val="44"/>
          <w:szCs w:val="44"/>
          <w:rtl/>
        </w:rPr>
        <w:t>:</w:t>
      </w:r>
      <w:r w:rsidRPr="00F05107">
        <w:rPr>
          <w:rFonts w:hint="cs"/>
          <w:sz w:val="44"/>
          <w:szCs w:val="44"/>
          <w:rtl/>
        </w:rPr>
        <w:t xml:space="preserve"> مشهدًا، ومَن يعتقدون فيه</w:t>
      </w:r>
      <w:r w:rsidR="00B204ED">
        <w:rPr>
          <w:rFonts w:hint="cs"/>
          <w:sz w:val="44"/>
          <w:szCs w:val="44"/>
          <w:rtl/>
        </w:rPr>
        <w:t>:</w:t>
      </w:r>
      <w:r w:rsidRPr="00F05107">
        <w:rPr>
          <w:rFonts w:hint="cs"/>
          <w:sz w:val="44"/>
          <w:szCs w:val="44"/>
          <w:rtl/>
        </w:rPr>
        <w:t xml:space="preserve"> وليًّا</w:t>
      </w:r>
      <w:r w:rsidR="00B204ED">
        <w:rPr>
          <w:rFonts w:hint="cs"/>
          <w:sz w:val="44"/>
          <w:szCs w:val="44"/>
          <w:rtl/>
        </w:rPr>
        <w:t>،</w:t>
      </w:r>
      <w:r w:rsidRPr="00F05107">
        <w:rPr>
          <w:rFonts w:hint="cs"/>
          <w:sz w:val="44"/>
          <w:szCs w:val="44"/>
          <w:rtl/>
        </w:rPr>
        <w:t xml:space="preserve"> لا يُخرجه عن اسم</w:t>
      </w:r>
      <w:r w:rsidR="00461E84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الصنم والوثن؛ إذ هم معاملون لها معاملةَ المشركين للأصنام، ويطوفون بهم</w:t>
      </w:r>
      <w:r w:rsidR="00461E84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طواف الحجاج ببيت الله الحرام، ويستلمونهم استلامهم لأركان البيت، ويخاطبون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الميت بالكلمات الكفرية من قولهم: على الله وعليك ويهتفون بأسمائهم عند الشدائد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ونحوها، وكل قوم لهم رجل ينادونه؛ فأهل العراق، والهند يدعون عبد القادر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الجيلي، وأهل التهائم لهم في كل بلد ميت يهتفون باسمه، يقولون: يا زيلعي</w:t>
      </w:r>
      <w:r w:rsidR="00150D73">
        <w:rPr>
          <w:rFonts w:hint="cs"/>
          <w:sz w:val="44"/>
          <w:szCs w:val="44"/>
          <w:rtl/>
        </w:rPr>
        <w:t>،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يا ابن العجيل، وأهل مكة وأهل الطائف: يا ابن العباس، وأهل مصر</w:t>
      </w:r>
      <w:r w:rsidR="005D3983" w:rsidRPr="00F05107">
        <w:rPr>
          <w:rFonts w:hint="cs"/>
          <w:sz w:val="44"/>
          <w:szCs w:val="44"/>
          <w:rtl/>
        </w:rPr>
        <w:t>:</w:t>
      </w:r>
      <w:r w:rsidRPr="00F05107">
        <w:rPr>
          <w:rFonts w:hint="cs"/>
          <w:sz w:val="44"/>
          <w:szCs w:val="44"/>
          <w:rtl/>
        </w:rPr>
        <w:t xml:space="preserve"> يا رفاعي</w:t>
      </w:r>
      <w:r w:rsidR="00150D73">
        <w:rPr>
          <w:rFonts w:hint="cs"/>
          <w:sz w:val="44"/>
          <w:szCs w:val="44"/>
          <w:rtl/>
        </w:rPr>
        <w:t>،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يا بدوي</w:t>
      </w:r>
      <w:r w:rsidR="005D3983" w:rsidRPr="00F05107">
        <w:rPr>
          <w:rFonts w:hint="cs"/>
          <w:sz w:val="44"/>
          <w:szCs w:val="44"/>
          <w:rtl/>
        </w:rPr>
        <w:t>،</w:t>
      </w:r>
      <w:r w:rsidRPr="00F05107">
        <w:rPr>
          <w:rFonts w:hint="cs"/>
          <w:sz w:val="44"/>
          <w:szCs w:val="44"/>
          <w:rtl/>
        </w:rPr>
        <w:t xml:space="preserve"> والسادة البكرية وأهل الجبال</w:t>
      </w:r>
      <w:r w:rsidR="005D3983" w:rsidRPr="00F05107">
        <w:rPr>
          <w:rFonts w:hint="cs"/>
          <w:sz w:val="44"/>
          <w:szCs w:val="44"/>
          <w:rtl/>
        </w:rPr>
        <w:t>:</w:t>
      </w:r>
      <w:r w:rsidRPr="00F05107">
        <w:rPr>
          <w:rFonts w:hint="cs"/>
          <w:sz w:val="44"/>
          <w:szCs w:val="44"/>
          <w:rtl/>
        </w:rPr>
        <w:t xml:space="preserve"> يا أبا طير: وأهل اليمن</w:t>
      </w:r>
      <w:r w:rsidR="005D3983" w:rsidRPr="00F05107">
        <w:rPr>
          <w:rFonts w:hint="cs"/>
          <w:sz w:val="44"/>
          <w:szCs w:val="44"/>
          <w:rtl/>
        </w:rPr>
        <w:t>:</w:t>
      </w:r>
      <w:r w:rsidRPr="00F05107">
        <w:rPr>
          <w:rFonts w:hint="cs"/>
          <w:sz w:val="44"/>
          <w:szCs w:val="44"/>
          <w:rtl/>
        </w:rPr>
        <w:t xml:space="preserve"> يا ابن علوان</w:t>
      </w:r>
      <w:r w:rsidRPr="00F05107">
        <w:rPr>
          <w:rFonts w:hint="cs"/>
          <w:sz w:val="44"/>
          <w:szCs w:val="44"/>
        </w:rPr>
        <w:t>.</w:t>
      </w:r>
    </w:p>
    <w:p w14:paraId="5BFFDE78" w14:textId="27913F2F" w:rsidR="007E25E1" w:rsidRDefault="006350C3" w:rsidP="00D55C35">
      <w:pPr>
        <w:widowControl w:val="0"/>
        <w:ind w:left="567" w:firstLine="0"/>
        <w:jc w:val="both"/>
        <w:rPr>
          <w:sz w:val="44"/>
          <w:szCs w:val="44"/>
          <w:rtl/>
        </w:rPr>
      </w:pPr>
      <w:r w:rsidRPr="00F05107">
        <w:rPr>
          <w:rFonts w:hint="cs"/>
          <w:sz w:val="44"/>
          <w:szCs w:val="44"/>
          <w:rtl/>
        </w:rPr>
        <w:t>وفي كل قرية أموات يهتفون بهم، وينادونهم، ويرجونهم لجلب الخير،</w:t>
      </w:r>
      <w:r w:rsidR="00FA761B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ودفع</w:t>
      </w:r>
      <w:r w:rsidR="00461E84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الضر، وهو بعينه فعل المشركين في الأصنام، كما قلنا في الأبيات النجدية</w:t>
      </w:r>
      <w:r w:rsidRPr="00F05107">
        <w:rPr>
          <w:rFonts w:hint="cs"/>
          <w:sz w:val="44"/>
          <w:szCs w:val="44"/>
        </w:rPr>
        <w:t>:</w:t>
      </w:r>
    </w:p>
    <w:p w14:paraId="421F7A3B" w14:textId="02069164" w:rsidR="009565BA" w:rsidRPr="00F05107" w:rsidRDefault="006350C3" w:rsidP="00D55C35">
      <w:pPr>
        <w:widowControl w:val="0"/>
        <w:ind w:left="567" w:firstLine="0"/>
        <w:jc w:val="both"/>
        <w:rPr>
          <w:sz w:val="44"/>
          <w:szCs w:val="44"/>
          <w:rtl/>
        </w:rPr>
      </w:pPr>
      <w:r w:rsidRPr="00F05107">
        <w:rPr>
          <w:rFonts w:hint="cs"/>
          <w:sz w:val="44"/>
          <w:szCs w:val="44"/>
          <w:rtl/>
        </w:rPr>
        <w:t>أعادوا بها معنى سواع ومثله ... يغوث ووَدّ ليس ذلك من ودي</w:t>
      </w:r>
      <w:r w:rsidRPr="00F05107">
        <w:rPr>
          <w:rFonts w:hint="cs"/>
          <w:sz w:val="44"/>
          <w:szCs w:val="44"/>
        </w:rPr>
        <w:br/>
      </w:r>
      <w:r w:rsidRPr="00F05107">
        <w:rPr>
          <w:rFonts w:hint="cs"/>
          <w:sz w:val="44"/>
          <w:szCs w:val="44"/>
          <w:rtl/>
        </w:rPr>
        <w:t>وقد هتفوا عند الشدائد باسمها ... كما يهتف المضطر بالصمد الفردِ</w:t>
      </w:r>
      <w:r w:rsidRPr="00F05107">
        <w:rPr>
          <w:rFonts w:hint="cs"/>
          <w:sz w:val="44"/>
          <w:szCs w:val="44"/>
        </w:rPr>
        <w:br/>
      </w:r>
      <w:r w:rsidRPr="00F05107">
        <w:rPr>
          <w:rFonts w:hint="cs"/>
          <w:sz w:val="44"/>
          <w:szCs w:val="44"/>
          <w:rtl/>
        </w:rPr>
        <w:t>وكم نحروا في سوحها من نحيرة ... أُهِلَّتْ لغير الله جهلاً على عمدِ</w:t>
      </w:r>
      <w:r w:rsidRPr="00F05107">
        <w:rPr>
          <w:rFonts w:hint="cs"/>
          <w:sz w:val="44"/>
          <w:szCs w:val="44"/>
        </w:rPr>
        <w:br/>
      </w:r>
      <w:r w:rsidRPr="00F05107">
        <w:rPr>
          <w:rFonts w:hint="cs"/>
          <w:sz w:val="44"/>
          <w:szCs w:val="44"/>
          <w:rtl/>
        </w:rPr>
        <w:t>وكم طائف حول القبور مقبلاً ... ويلتمس الأركان منهن بالأيدي</w:t>
      </w:r>
      <w:r w:rsidRPr="00F05107">
        <w:rPr>
          <w:rFonts w:hint="cs"/>
          <w:sz w:val="44"/>
          <w:szCs w:val="44"/>
        </w:rPr>
        <w:br/>
      </w:r>
      <w:r w:rsidRPr="00F05107">
        <w:rPr>
          <w:rFonts w:hint="cs"/>
          <w:sz w:val="44"/>
          <w:szCs w:val="44"/>
          <w:rtl/>
        </w:rPr>
        <w:t>فإن قال: إنما نحرت لله، وذكرت اسم الله عليه، فقل: إن كان النحر لله،</w:t>
      </w:r>
      <w:r w:rsidR="00461E84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فلأي شيءٍ قرَّبت ما تنحره من باب مشهد من تفضله وتعتقد فيه؟ هل أردت بذلك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تعظيمه؟ إن قال: نعم، فقل له: هذا النحر لغير الله، بل أشركت مع الله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تعالى غيره، وإن لم ترد تعظيمه، فهل أردت توسيخ باب المشهد، وتنجيس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الداخلين إليه؟ أنت تعلم يقينًا أنك ما أردت ذلك أصل</w:t>
      </w:r>
      <w:r w:rsidR="00150D73">
        <w:rPr>
          <w:rFonts w:hint="cs"/>
          <w:sz w:val="44"/>
          <w:szCs w:val="44"/>
          <w:rtl/>
        </w:rPr>
        <w:t>ً</w:t>
      </w:r>
      <w:r w:rsidRPr="00F05107">
        <w:rPr>
          <w:rFonts w:hint="cs"/>
          <w:sz w:val="44"/>
          <w:szCs w:val="44"/>
          <w:rtl/>
        </w:rPr>
        <w:t>ا، ولا أردت إلا الأول،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ولا خرجت من بيتك إلا لقصده، ثم كذلك دعاؤهم له، فهذا الذي عليه هؤلاء شرك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بلا ريبٍ</w:t>
      </w:r>
      <w:r w:rsidRPr="00F05107">
        <w:rPr>
          <w:rFonts w:hint="cs"/>
          <w:sz w:val="44"/>
          <w:szCs w:val="44"/>
        </w:rPr>
        <w:t>.</w:t>
      </w:r>
    </w:p>
    <w:p w14:paraId="409A5B7B" w14:textId="2D277907" w:rsidR="007E25E1" w:rsidRDefault="006350C3" w:rsidP="00D55C35">
      <w:pPr>
        <w:widowControl w:val="0"/>
        <w:ind w:left="567" w:firstLine="0"/>
        <w:jc w:val="both"/>
        <w:rPr>
          <w:sz w:val="44"/>
          <w:szCs w:val="44"/>
          <w:rtl/>
        </w:rPr>
      </w:pPr>
      <w:r w:rsidRPr="00F05107">
        <w:rPr>
          <w:rFonts w:hint="cs"/>
          <w:sz w:val="44"/>
          <w:szCs w:val="44"/>
          <w:rtl/>
        </w:rPr>
        <w:t>وقد يعتقدون في بعض فَسقة الأحياء، وينادونهم في الشدة والرخاء،</w:t>
      </w:r>
      <w:r w:rsidR="00461E84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 xml:space="preserve">وهو عاكفٌ </w:t>
      </w:r>
      <w:r w:rsidRPr="00F05107">
        <w:rPr>
          <w:rFonts w:hint="cs"/>
          <w:sz w:val="44"/>
          <w:szCs w:val="44"/>
          <w:rtl/>
        </w:rPr>
        <w:lastRenderedPageBreak/>
        <w:t>على القبائح، لا يحضر حيث أمر الله عباده المؤمنين بالحضور</w:t>
      </w:r>
      <w:r w:rsidR="00461E84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هناك، ولا يحضر جمعة ولا جماعة، ولا يعود مريضًا، ولا يشيع جنازة، ولا</w:t>
      </w:r>
      <w:r w:rsidR="00461E84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يكتسب حلالاً، ويضم إلى ذلك دعوى التوكل، وعلم الغيب، ويجلب إليه إبليس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جماعة قد عشَّش في قلوبهم، وباض فيها، وفرَّخ، يصدقون بهتانه، ويعظمون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شأنه، ويجعلون هذا ندًّا لرب العالمين ومثلاً، فيا للعقول أين ذهبت، ويا للشرائع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كيف جهلت، {إِنَّ الَّذِينَ تَدْعُونَ مِن دُونِ اللَّهِ عِبَادٌ أَمْثَالُكُمْ} (الأعراف: 194)</w:t>
      </w:r>
      <w:r w:rsidR="007E25E1">
        <w:rPr>
          <w:rFonts w:hint="cs"/>
          <w:sz w:val="44"/>
          <w:szCs w:val="44"/>
          <w:rtl/>
        </w:rPr>
        <w:t>.</w:t>
      </w:r>
    </w:p>
    <w:p w14:paraId="177DB4A7" w14:textId="34AEBA62" w:rsidR="007E25E1" w:rsidRDefault="005F4F8D" w:rsidP="00D55C35">
      <w:pPr>
        <w:widowControl w:val="0"/>
        <w:ind w:left="567" w:firstLine="0"/>
        <w:jc w:val="both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(</w:t>
      </w:r>
      <w:r w:rsidR="006350C3" w:rsidRPr="00F05107">
        <w:rPr>
          <w:rFonts w:hint="cs"/>
          <w:sz w:val="44"/>
          <w:szCs w:val="44"/>
          <w:rtl/>
        </w:rPr>
        <w:t>فإن قلت</w:t>
      </w:r>
      <w:r>
        <w:rPr>
          <w:rFonts w:hint="cs"/>
          <w:sz w:val="44"/>
          <w:szCs w:val="44"/>
          <w:rtl/>
        </w:rPr>
        <w:t>)</w:t>
      </w:r>
      <w:r w:rsidR="006350C3" w:rsidRPr="00F05107">
        <w:rPr>
          <w:rFonts w:hint="cs"/>
          <w:sz w:val="44"/>
          <w:szCs w:val="44"/>
          <w:rtl/>
        </w:rPr>
        <w:t>: أفيصير هؤلاء الذين يعتقدون في القبور والأولياء والفسقة والخلفاء</w:t>
      </w:r>
      <w:r w:rsidR="00461E84"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 xml:space="preserve">مشركين كالذين يعتقدون في الأصنام؟! </w:t>
      </w:r>
      <w:r>
        <w:rPr>
          <w:rFonts w:hint="cs"/>
          <w:sz w:val="44"/>
          <w:szCs w:val="44"/>
          <w:rtl/>
        </w:rPr>
        <w:t>(</w:t>
      </w:r>
      <w:r w:rsidR="006350C3" w:rsidRPr="00F05107">
        <w:rPr>
          <w:rFonts w:hint="cs"/>
          <w:sz w:val="44"/>
          <w:szCs w:val="44"/>
          <w:rtl/>
        </w:rPr>
        <w:t>قلت</w:t>
      </w:r>
      <w:r>
        <w:rPr>
          <w:rFonts w:hint="cs"/>
          <w:sz w:val="44"/>
          <w:szCs w:val="44"/>
          <w:rtl/>
        </w:rPr>
        <w:t>)</w:t>
      </w:r>
      <w:r w:rsidR="006350C3" w:rsidRPr="00F05107">
        <w:rPr>
          <w:rFonts w:hint="cs"/>
          <w:sz w:val="44"/>
          <w:szCs w:val="44"/>
          <w:rtl/>
        </w:rPr>
        <w:t>: نعم، قد حصل منهم ما حصل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>من أولئك، وساوَوْهم في ذلك، بل زادوا في</w:t>
      </w:r>
      <w:r w:rsidR="00461E84"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>الاعتقاد، والانقياد، والاستعباد، فلا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>فرق بينهم</w:t>
      </w:r>
      <w:r w:rsidR="006350C3" w:rsidRPr="00F05107">
        <w:rPr>
          <w:rFonts w:hint="cs"/>
          <w:sz w:val="44"/>
          <w:szCs w:val="44"/>
        </w:rPr>
        <w:t>.</w:t>
      </w:r>
      <w:r w:rsidR="006350C3" w:rsidRPr="00F05107">
        <w:rPr>
          <w:rFonts w:hint="cs"/>
          <w:sz w:val="44"/>
          <w:szCs w:val="44"/>
        </w:rPr>
        <w:br/>
      </w:r>
      <w:r>
        <w:rPr>
          <w:rFonts w:hint="cs"/>
          <w:sz w:val="44"/>
          <w:szCs w:val="44"/>
          <w:rtl/>
        </w:rPr>
        <w:t>(</w:t>
      </w:r>
      <w:r w:rsidR="006350C3" w:rsidRPr="00F05107">
        <w:rPr>
          <w:rFonts w:hint="cs"/>
          <w:sz w:val="44"/>
          <w:szCs w:val="44"/>
          <w:rtl/>
        </w:rPr>
        <w:t>فإن قلت</w:t>
      </w:r>
      <w:r>
        <w:rPr>
          <w:rFonts w:hint="cs"/>
          <w:sz w:val="44"/>
          <w:szCs w:val="44"/>
          <w:rtl/>
        </w:rPr>
        <w:t>)</w:t>
      </w:r>
      <w:r w:rsidR="006350C3" w:rsidRPr="00F05107">
        <w:rPr>
          <w:rFonts w:hint="cs"/>
          <w:sz w:val="44"/>
          <w:szCs w:val="44"/>
          <w:rtl/>
        </w:rPr>
        <w:t>: هؤلاء القبوريون يقولون: نحن لا نشرك بالله تعالى، ولا نجعل</w:t>
      </w:r>
      <w:r w:rsidR="00461E84"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 xml:space="preserve">له ندًّا، والالتجاء إلى الأولياء ليس شركًا، </w:t>
      </w:r>
      <w:r>
        <w:rPr>
          <w:rFonts w:hint="cs"/>
          <w:sz w:val="44"/>
          <w:szCs w:val="44"/>
          <w:rtl/>
        </w:rPr>
        <w:t>(</w:t>
      </w:r>
      <w:r w:rsidR="006350C3" w:rsidRPr="00F05107">
        <w:rPr>
          <w:rFonts w:hint="cs"/>
          <w:sz w:val="44"/>
          <w:szCs w:val="44"/>
          <w:rtl/>
        </w:rPr>
        <w:t>قلت</w:t>
      </w:r>
      <w:r>
        <w:rPr>
          <w:rFonts w:hint="cs"/>
          <w:sz w:val="44"/>
          <w:szCs w:val="44"/>
          <w:rtl/>
        </w:rPr>
        <w:t>)</w:t>
      </w:r>
      <w:r w:rsidR="006350C3" w:rsidRPr="00F05107">
        <w:rPr>
          <w:rFonts w:hint="cs"/>
          <w:sz w:val="44"/>
          <w:szCs w:val="44"/>
          <w:rtl/>
        </w:rPr>
        <w:t>: نعم {يَقُولُونَ بَأَفْوَاهِهِم مَّا لَيْسَ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>فِي قُلُوبِهِمْ} (آل عمران: 167)</w:t>
      </w:r>
      <w:r w:rsidR="006F7939">
        <w:rPr>
          <w:rFonts w:hint="cs"/>
          <w:sz w:val="44"/>
          <w:szCs w:val="44"/>
          <w:rtl/>
        </w:rPr>
        <w:t>،</w:t>
      </w:r>
      <w:r w:rsidR="006350C3" w:rsidRPr="00F05107">
        <w:rPr>
          <w:rFonts w:hint="cs"/>
          <w:sz w:val="44"/>
          <w:szCs w:val="44"/>
          <w:rtl/>
        </w:rPr>
        <w:t xml:space="preserve"> لكن هذا جهلٌ منهم بمعنى الشرك؛ فإن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>تعظيمهم الأولياء، ونحرهم النحائر لهم شرك، والله تعالى يقول: {فَصَلِّ لِرَبِّكَ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>وَانْحَرْ} (الكوثر: 2)</w:t>
      </w:r>
      <w:r w:rsidR="006F7939">
        <w:rPr>
          <w:rFonts w:hint="cs"/>
          <w:sz w:val="44"/>
          <w:szCs w:val="44"/>
          <w:rtl/>
        </w:rPr>
        <w:t>،</w:t>
      </w:r>
      <w:r w:rsidR="006350C3" w:rsidRPr="00F05107">
        <w:rPr>
          <w:rFonts w:hint="cs"/>
          <w:sz w:val="44"/>
          <w:szCs w:val="44"/>
          <w:rtl/>
        </w:rPr>
        <w:t xml:space="preserve"> أي لا لغيره كما يفيده تقديم الظرف، ويقول تعالى</w:t>
      </w:r>
      <w:r w:rsidR="006350C3" w:rsidRPr="00F05107">
        <w:rPr>
          <w:rFonts w:hint="cs"/>
          <w:sz w:val="44"/>
          <w:szCs w:val="44"/>
        </w:rPr>
        <w:t>: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>{فَلاَ تَدْعُوا مَعَ اللَّهِ أَحَداً} (الجن: 18) وقد عرفت -بما قدمنا قريبًا</w:t>
      </w:r>
      <w:r w:rsidR="00B204ED">
        <w:rPr>
          <w:rFonts w:hint="cs"/>
          <w:sz w:val="44"/>
          <w:szCs w:val="44"/>
          <w:rtl/>
        </w:rPr>
        <w:t>-</w:t>
      </w:r>
      <w:r w:rsidR="006350C3" w:rsidRPr="00F05107">
        <w:rPr>
          <w:rFonts w:hint="cs"/>
          <w:sz w:val="44"/>
          <w:szCs w:val="44"/>
          <w:rtl/>
        </w:rPr>
        <w:t xml:space="preserve"> أنه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>سمى الرياء شركًا، فكيف بما ذكرناه؟ ! فهذا الذي يفعلونه لأوليائهم هو عين ما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>فعله المشركون، وصاروا به مشركين، ولا ينفعهم قولهم: نحن لا نشرك بالله شيئًا؛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>لأن فعلهم أكذب قولهم</w:t>
      </w:r>
      <w:r w:rsidR="006350C3" w:rsidRPr="00F05107">
        <w:rPr>
          <w:rFonts w:hint="cs"/>
          <w:sz w:val="44"/>
          <w:szCs w:val="44"/>
        </w:rPr>
        <w:t>.</w:t>
      </w:r>
    </w:p>
    <w:p w14:paraId="2634FDB7" w14:textId="4C8830F3" w:rsidR="007E25E1" w:rsidRDefault="004C4DB2" w:rsidP="00D55C35">
      <w:pPr>
        <w:widowControl w:val="0"/>
        <w:ind w:left="567" w:firstLine="0"/>
        <w:jc w:val="both"/>
        <w:rPr>
          <w:sz w:val="44"/>
          <w:szCs w:val="44"/>
          <w:rtl/>
        </w:rPr>
      </w:pPr>
      <w:r w:rsidRPr="00F05107">
        <w:rPr>
          <w:rFonts w:hint="cs"/>
          <w:sz w:val="44"/>
          <w:szCs w:val="44"/>
          <w:rtl/>
        </w:rPr>
        <w:t>(</w:t>
      </w:r>
      <w:r w:rsidR="006350C3" w:rsidRPr="00F05107">
        <w:rPr>
          <w:rFonts w:hint="cs"/>
          <w:sz w:val="44"/>
          <w:szCs w:val="44"/>
          <w:rtl/>
        </w:rPr>
        <w:t>فإن قلت</w:t>
      </w:r>
      <w:r w:rsidRPr="00F05107">
        <w:rPr>
          <w:rFonts w:hint="cs"/>
          <w:sz w:val="44"/>
          <w:szCs w:val="44"/>
          <w:rtl/>
        </w:rPr>
        <w:t>)</w:t>
      </w:r>
      <w:r w:rsidR="006350C3" w:rsidRPr="00F05107">
        <w:rPr>
          <w:rFonts w:hint="cs"/>
          <w:sz w:val="44"/>
          <w:szCs w:val="44"/>
          <w:rtl/>
        </w:rPr>
        <w:t xml:space="preserve">: هم جاهلون أنهم مشركون بما يفعلونه، </w:t>
      </w:r>
      <w:r w:rsidRPr="00F05107">
        <w:rPr>
          <w:rFonts w:hint="cs"/>
          <w:sz w:val="44"/>
          <w:szCs w:val="44"/>
          <w:rtl/>
        </w:rPr>
        <w:t>(</w:t>
      </w:r>
      <w:r w:rsidR="006350C3" w:rsidRPr="00F05107">
        <w:rPr>
          <w:rFonts w:hint="cs"/>
          <w:sz w:val="44"/>
          <w:szCs w:val="44"/>
          <w:rtl/>
        </w:rPr>
        <w:t>قلت</w:t>
      </w:r>
      <w:r w:rsidRPr="00F05107">
        <w:rPr>
          <w:rFonts w:hint="cs"/>
          <w:sz w:val="44"/>
          <w:szCs w:val="44"/>
          <w:rtl/>
        </w:rPr>
        <w:t>)</w:t>
      </w:r>
      <w:r w:rsidR="006350C3" w:rsidRPr="00F05107">
        <w:rPr>
          <w:rFonts w:hint="cs"/>
          <w:sz w:val="44"/>
          <w:szCs w:val="44"/>
          <w:rtl/>
        </w:rPr>
        <w:t>: قد خرَّج الفقهاء في</w:t>
      </w:r>
      <w:r w:rsidR="00461E84"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>كتب الفقه في باب الردة: أن مَن تكلم بكلمة الكفر يكفر، وإن لم يقصد معناها،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>وهذا دال على أنهم لا يعرفون حقيقة الإسلام، ولا ماهية التوحيد، فصاروا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 xml:space="preserve">حيئنذٍ كفارًا كفرًا أصليًّا، فالله تعالى فرض على عباده إفراده </w:t>
      </w:r>
      <w:r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>بالعبادة: {أَن لاَّ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lastRenderedPageBreak/>
        <w:t>تَعْبُدُوا إِلاَّ اللَّهَ} (هود: 26)</w:t>
      </w:r>
      <w:r w:rsidR="006F7939">
        <w:rPr>
          <w:rFonts w:hint="cs"/>
          <w:sz w:val="44"/>
          <w:szCs w:val="44"/>
          <w:rtl/>
        </w:rPr>
        <w:t>،</w:t>
      </w:r>
      <w:r w:rsidR="006350C3" w:rsidRPr="00F05107">
        <w:rPr>
          <w:rFonts w:hint="cs"/>
          <w:sz w:val="44"/>
          <w:szCs w:val="44"/>
          <w:rtl/>
        </w:rPr>
        <w:t xml:space="preserve"> وإخلاصها: {وَمَا أُمِرُوا إِلاَّ لِيَعْبُدُوا اللَّهَ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>مُخْلِصِينَ لَهُ الدِّينَ} (البينة: 5) الآية، ومَن نادى الله ليلاً ونهارًا وسرًّا وجهارًا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>وخوفًا وطمعًا، ثم نادَى معه غيره - فقد أشرك في العبادة؛ فإن الدعاء من العبادة،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>وقد سماه الله تعالى عبادةً في قوله تعالى: { ... إِنَّ الَّذِينَ يَسْتَكْبِرُونَ عَنْ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>عِبَادَتِي} (غافر: 60) بعد قوله: {ادْعُونِي أَسْتَجِبْ لَكُمْ ... } (غافر: 60</w:t>
      </w:r>
      <w:r w:rsidR="005D3983" w:rsidRPr="00F05107">
        <w:rPr>
          <w:rFonts w:hint="cs"/>
          <w:sz w:val="44"/>
          <w:szCs w:val="44"/>
          <w:rtl/>
        </w:rPr>
        <w:t>).</w:t>
      </w:r>
      <w:r w:rsidR="006350C3" w:rsidRPr="00F05107">
        <w:rPr>
          <w:rFonts w:hint="cs"/>
          <w:sz w:val="44"/>
          <w:szCs w:val="44"/>
        </w:rPr>
        <w:br/>
      </w:r>
      <w:r w:rsidRPr="00F05107">
        <w:rPr>
          <w:rFonts w:hint="cs"/>
          <w:sz w:val="44"/>
          <w:szCs w:val="44"/>
          <w:rtl/>
        </w:rPr>
        <w:t>(</w:t>
      </w:r>
      <w:r w:rsidR="006350C3" w:rsidRPr="00F05107">
        <w:rPr>
          <w:rFonts w:hint="cs"/>
          <w:sz w:val="44"/>
          <w:szCs w:val="44"/>
          <w:rtl/>
        </w:rPr>
        <w:t>فإن قلت</w:t>
      </w:r>
      <w:r w:rsidRPr="00F05107">
        <w:rPr>
          <w:rFonts w:hint="cs"/>
          <w:sz w:val="44"/>
          <w:szCs w:val="44"/>
          <w:rtl/>
        </w:rPr>
        <w:t>)</w:t>
      </w:r>
      <w:r w:rsidR="006350C3" w:rsidRPr="00F05107">
        <w:rPr>
          <w:rFonts w:hint="cs"/>
          <w:sz w:val="44"/>
          <w:szCs w:val="44"/>
          <w:rtl/>
        </w:rPr>
        <w:t>: فإذا كانوا مشركين وجب جهادهم، والسلوك فيهم ما سلك رسول</w:t>
      </w:r>
      <w:r w:rsidR="00461E84"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 xml:space="preserve">الله -صلى الله عليه وسلم- في المشركين، </w:t>
      </w:r>
      <w:r w:rsidRPr="00F05107">
        <w:rPr>
          <w:rFonts w:hint="cs"/>
          <w:sz w:val="44"/>
          <w:szCs w:val="44"/>
          <w:rtl/>
        </w:rPr>
        <w:t>(</w:t>
      </w:r>
      <w:r w:rsidR="006350C3" w:rsidRPr="00F05107">
        <w:rPr>
          <w:rFonts w:hint="cs"/>
          <w:sz w:val="44"/>
          <w:szCs w:val="44"/>
          <w:rtl/>
        </w:rPr>
        <w:t>قلت</w:t>
      </w:r>
      <w:r w:rsidRPr="00F05107">
        <w:rPr>
          <w:rFonts w:hint="cs"/>
          <w:sz w:val="44"/>
          <w:szCs w:val="44"/>
          <w:rtl/>
        </w:rPr>
        <w:t>)</w:t>
      </w:r>
      <w:r w:rsidR="006350C3" w:rsidRPr="00F05107">
        <w:rPr>
          <w:rFonts w:hint="cs"/>
          <w:sz w:val="44"/>
          <w:szCs w:val="44"/>
          <w:rtl/>
        </w:rPr>
        <w:t>: إلى هذا ذهب طائفة من أئمة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>العلم، فقالوا: يجب أولاً دعاؤهم إلى التوحيد، وإبانة أن ما يعتقدونه ينفع ويضر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>لا يُغني عنهم من الله شيئًا، وأنهم أمثالهم، وأن هذا الاعتقاد منهم فيهم شركٌ، لا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>يتم الإيمان بما جاءت به الرسل إلا بتركه، والتوبة منه، وإفراد التوحيد اعتقادًا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>وعملاً لله وحده. وهذا واجب على العلماء، أي</w:t>
      </w:r>
      <w:r w:rsidRPr="00F05107">
        <w:rPr>
          <w:rFonts w:hint="cs"/>
          <w:sz w:val="44"/>
          <w:szCs w:val="44"/>
          <w:rtl/>
        </w:rPr>
        <w:t>:</w:t>
      </w:r>
      <w:r w:rsidR="006350C3" w:rsidRPr="00F05107">
        <w:rPr>
          <w:rFonts w:hint="cs"/>
          <w:sz w:val="44"/>
          <w:szCs w:val="44"/>
          <w:rtl/>
        </w:rPr>
        <w:t xml:space="preserve"> بيان أن ذلك الاعتقاد الذي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>تفرعت عنه النذور، والنحائر، والطواف بالقبور شرك محرم، وأنه عين ما كان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>يفعله المشركون لأصنامهم، فإذا أبانت العلماء ذلك للأئمة والملوك وجب على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>الأئمة والملوك بعْث دعاة إلى إخلاص التوحيد، فمَن رجع وأقر حُقن عليه دمه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>وماله وذراريه، ومَن أصر فقد أباح الله منه ما أباح لرسوله -صلى الله عليه وسلم</w:t>
      </w:r>
      <w:r w:rsidR="00145276">
        <w:rPr>
          <w:rFonts w:hint="cs"/>
          <w:sz w:val="44"/>
          <w:szCs w:val="44"/>
          <w:rtl/>
        </w:rPr>
        <w:t>-</w:t>
      </w:r>
      <w:r w:rsidR="005D3983" w:rsidRPr="00F05107">
        <w:rPr>
          <w:sz w:val="44"/>
          <w:szCs w:val="44"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>من المشركين</w:t>
      </w:r>
      <w:r w:rsidR="007E25E1">
        <w:rPr>
          <w:rFonts w:hint="cs"/>
          <w:sz w:val="44"/>
          <w:szCs w:val="44"/>
          <w:rtl/>
        </w:rPr>
        <w:t>.</w:t>
      </w:r>
    </w:p>
    <w:p w14:paraId="7973C541" w14:textId="5120F563" w:rsidR="007E25E1" w:rsidRDefault="006350C3" w:rsidP="00D55C35">
      <w:pPr>
        <w:widowControl w:val="0"/>
        <w:ind w:left="567" w:firstLine="0"/>
        <w:jc w:val="both"/>
        <w:rPr>
          <w:sz w:val="44"/>
          <w:szCs w:val="44"/>
          <w:rtl/>
        </w:rPr>
      </w:pPr>
      <w:r w:rsidRPr="00F05107">
        <w:rPr>
          <w:rFonts w:hint="cs"/>
          <w:sz w:val="44"/>
          <w:szCs w:val="44"/>
          <w:rtl/>
        </w:rPr>
        <w:t>(فإن قلت): الاستغاثة قد ثبتت في الأحاديث؛ فإنه قد صح أن العباد يوم</w:t>
      </w:r>
      <w:r w:rsidR="00461E84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القيامة يستغيثون بآدم أبي البشر، ثم بنوح، ثم بإبراهيم، ثم بموسى، ثم بعيسى،</w:t>
      </w:r>
      <w:r w:rsidR="00461E84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وينتهون إلى محمد -صلى الله عليه وسلم- بعد اعتذار كل واحد من الأنبياء،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 xml:space="preserve">فهذا دليل على أن الاستغاثة بغير الله ليست بمنكرٍ، </w:t>
      </w:r>
      <w:r w:rsidR="004C4DB2" w:rsidRPr="00F05107">
        <w:rPr>
          <w:rFonts w:hint="cs"/>
          <w:sz w:val="44"/>
          <w:szCs w:val="44"/>
          <w:rtl/>
        </w:rPr>
        <w:t>(</w:t>
      </w:r>
      <w:r w:rsidRPr="00F05107">
        <w:rPr>
          <w:rFonts w:hint="cs"/>
          <w:sz w:val="44"/>
          <w:szCs w:val="44"/>
          <w:rtl/>
        </w:rPr>
        <w:t>قلت</w:t>
      </w:r>
      <w:r w:rsidR="004C4DB2" w:rsidRPr="00F05107">
        <w:rPr>
          <w:rFonts w:hint="cs"/>
          <w:sz w:val="44"/>
          <w:szCs w:val="44"/>
          <w:rtl/>
        </w:rPr>
        <w:t>)</w:t>
      </w:r>
      <w:r w:rsidRPr="00F05107">
        <w:rPr>
          <w:rFonts w:hint="cs"/>
          <w:sz w:val="44"/>
          <w:szCs w:val="44"/>
          <w:rtl/>
        </w:rPr>
        <w:t>: هذا تلبيس؛ فإن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الاستغاثة بالمخلوقين الأحياء -فيما يقدرون عليه-</w:t>
      </w:r>
      <w:r w:rsidR="00145276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لا ينكرها أحد؛ وقد قال الله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تعالى -في قصة موسى مع الإسرائيلي والقبطي-: {فَاسْتَغَاثَهُ الَّذِي مِن شِيعَتِهِ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 xml:space="preserve">عَلَى </w:t>
      </w:r>
      <w:r w:rsidRPr="00F05107">
        <w:rPr>
          <w:rFonts w:hint="cs"/>
          <w:sz w:val="44"/>
          <w:szCs w:val="44"/>
          <w:rtl/>
        </w:rPr>
        <w:lastRenderedPageBreak/>
        <w:t>الَّذِي مِنْ عَدُوِّهِ} (القصص: 15)</w:t>
      </w:r>
      <w:r w:rsidR="006F7939">
        <w:rPr>
          <w:rFonts w:hint="cs"/>
          <w:sz w:val="44"/>
          <w:szCs w:val="44"/>
          <w:rtl/>
        </w:rPr>
        <w:t>،</w:t>
      </w:r>
      <w:r w:rsidRPr="00F05107">
        <w:rPr>
          <w:rFonts w:hint="cs"/>
          <w:sz w:val="44"/>
          <w:szCs w:val="44"/>
          <w:rtl/>
        </w:rPr>
        <w:t xml:space="preserve"> وإنما الكلام في استغاثة القبوريين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وغيرهم بأوليائهم، وطلبهم منهم أمورًا لا يقدر عليها إلا الله تعالى من عافية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المريض وغيرها، بل أعجب من هذا أن القبوريين وغيرهم من الأحياء ومن أتباع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مَن يعتقدون فيه - يجعلون له حصة من الولد إن عاش، ويشترون منه الحمل في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بطن أمه ليعيش، ويأتون بمنكراتٍ ما بلغ إليها المشركون، ولقد أخبرني بعض مَن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يتولى قبض ما ينذر القبوريون لبعض أهل القبور أنه جاء إنسان بدراهم وحلية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نسائه، وقال</w:t>
      </w:r>
      <w:r w:rsidR="00155283">
        <w:rPr>
          <w:rFonts w:hint="cs"/>
          <w:sz w:val="44"/>
          <w:szCs w:val="44"/>
          <w:rtl/>
        </w:rPr>
        <w:t>:</w:t>
      </w:r>
      <w:r w:rsidRPr="00F05107">
        <w:rPr>
          <w:rFonts w:hint="cs"/>
          <w:sz w:val="44"/>
          <w:szCs w:val="44"/>
          <w:rtl/>
        </w:rPr>
        <w:t xml:space="preserve"> (هذه لسيِّده فلان) -يريد صاحب القبر- نصف مهر ابنتي؛ لأني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زوَّجتها، وكنت ملَّكت نصفها فلانًا -يريد صاحب القبر-، وهذا شيء ما بلغ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إليه عُبَّاد الأصنام، وهو داخل تحت قول الله تعالى: {وَيَجْعَلُونَ لِمَا لاَ يَعْلَمُونَ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نَصِيباً مِّمَّا رَزَقْنَاهُمْ} (النحل: 56) بلا شك ولا ريب، نعم استغاثة العباد يوم</w:t>
      </w:r>
      <w:r w:rsidR="00461E84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القيامة، وطلبهم من الأنبياء إنما يدعون الله تعالى يفصل بين العباد بالحساب حتى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يريحهم من هول الموقف، وهذا لا شك في جوازه</w:t>
      </w:r>
      <w:r w:rsidR="004C4DB2" w:rsidRPr="00F05107">
        <w:rPr>
          <w:rFonts w:hint="cs"/>
          <w:sz w:val="44"/>
          <w:szCs w:val="44"/>
          <w:rtl/>
        </w:rPr>
        <w:t>،</w:t>
      </w:r>
      <w:r w:rsidRPr="00F05107">
        <w:rPr>
          <w:rFonts w:hint="cs"/>
          <w:sz w:val="44"/>
          <w:szCs w:val="44"/>
          <w:rtl/>
        </w:rPr>
        <w:t xml:space="preserve"> أعني</w:t>
      </w:r>
      <w:r w:rsidR="004C4DB2" w:rsidRPr="00F05107">
        <w:rPr>
          <w:rFonts w:hint="cs"/>
          <w:sz w:val="44"/>
          <w:szCs w:val="44"/>
          <w:rtl/>
        </w:rPr>
        <w:t>:</w:t>
      </w:r>
      <w:r w:rsidRPr="00F05107">
        <w:rPr>
          <w:rFonts w:hint="cs"/>
          <w:sz w:val="44"/>
          <w:szCs w:val="44"/>
          <w:rtl/>
        </w:rPr>
        <w:t xml:space="preserve"> طلب الدعاء لله تعالى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من بعض عباده لبعض، بل قال صلى الله عليه وسلم لعمر -رضي الله عنه</w:t>
      </w:r>
      <w:r w:rsidR="005D3983" w:rsidRPr="00F05107">
        <w:rPr>
          <w:sz w:val="44"/>
          <w:szCs w:val="44"/>
          <w:rtl/>
        </w:rPr>
        <w:t>–</w:t>
      </w:r>
      <w:r w:rsidRPr="00F05107">
        <w:rPr>
          <w:rFonts w:hint="cs"/>
          <w:sz w:val="44"/>
          <w:szCs w:val="44"/>
          <w:rtl/>
        </w:rPr>
        <w:t xml:space="preserve"> لما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خرج معتمرًا: (لا تنسنا -يا أخي- من دعائك) وأمرنا سبحانه أن ندعو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للمؤمنين، ونستغفر لهم، يعني قوله تعالى: {رَبَّنَا اغْفِرْ لَنَا وَلإِخْوَانِنَا الَّذِينَ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سَبَقُونَا بِالإِيمَانِ} (الحشر: 10)</w:t>
      </w:r>
      <w:r w:rsidR="004C4DB2" w:rsidRPr="00F05107">
        <w:rPr>
          <w:rFonts w:hint="cs"/>
          <w:sz w:val="44"/>
          <w:szCs w:val="44"/>
          <w:rtl/>
        </w:rPr>
        <w:t>،</w:t>
      </w:r>
      <w:r w:rsidRPr="00F05107">
        <w:rPr>
          <w:rFonts w:hint="cs"/>
          <w:sz w:val="44"/>
          <w:szCs w:val="44"/>
          <w:rtl/>
        </w:rPr>
        <w:t xml:space="preserve"> وقد قالت أم سليم -رضي الله عنها</w:t>
      </w:r>
      <w:r w:rsidR="00150D73">
        <w:rPr>
          <w:rFonts w:hint="cs"/>
          <w:sz w:val="44"/>
          <w:szCs w:val="44"/>
          <w:rtl/>
        </w:rPr>
        <w:t>-</w:t>
      </w:r>
      <w:r w:rsidR="004C4DB2" w:rsidRPr="00F05107">
        <w:rPr>
          <w:rFonts w:hint="cs"/>
          <w:sz w:val="44"/>
          <w:szCs w:val="44"/>
          <w:rtl/>
        </w:rPr>
        <w:t xml:space="preserve">: </w:t>
      </w:r>
      <w:r w:rsidRPr="00F05107">
        <w:rPr>
          <w:rFonts w:hint="cs"/>
          <w:sz w:val="44"/>
          <w:szCs w:val="44"/>
          <w:rtl/>
        </w:rPr>
        <w:t>(يا رسول الله، خادمك أنس ادعُ الله له)</w:t>
      </w:r>
      <w:r w:rsidR="006F7939">
        <w:rPr>
          <w:rFonts w:hint="cs"/>
          <w:sz w:val="44"/>
          <w:szCs w:val="44"/>
          <w:rtl/>
        </w:rPr>
        <w:t>،</w:t>
      </w:r>
      <w:r w:rsidRPr="00F05107">
        <w:rPr>
          <w:rFonts w:hint="cs"/>
          <w:sz w:val="44"/>
          <w:szCs w:val="44"/>
          <w:rtl/>
        </w:rPr>
        <w:t xml:space="preserve"> وقد كان الصحابة -رضي الله عنهم</w:t>
      </w:r>
      <w:r w:rsidRPr="00F05107">
        <w:rPr>
          <w:rFonts w:hint="cs"/>
          <w:sz w:val="44"/>
          <w:szCs w:val="44"/>
        </w:rPr>
        <w:t xml:space="preserve"> -</w:t>
      </w:r>
      <w:r w:rsidRPr="00F05107">
        <w:rPr>
          <w:rFonts w:hint="cs"/>
          <w:sz w:val="44"/>
          <w:szCs w:val="44"/>
          <w:rtl/>
        </w:rPr>
        <w:t>يطلبون الدعاء منه صلى الله عليه وسلم، وهو حي، وهذا أمر متفق على جوازه،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والكلام في طلب القبوريين من الأموات أو من الأحياء الذين لا يملكون لأنفسهم نفعًا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ولا ضرًّا، ولا موتًا، ولا حياة ولا نشورًا -أن يشفوا مرضاهم، ويردوا غائبهم،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وينفّسوا على حُبْلاهم، وأن يسقوا زرعهم، ويدرّوا ضروع مواشيهم، ويحفظوها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من العين، ونحو ذلك من المطالب التي لا يقدر عليها إلا الله تعالى!</w:t>
      </w:r>
      <w:r w:rsidR="005D3983" w:rsidRPr="00F05107">
        <w:rPr>
          <w:sz w:val="44"/>
          <w:szCs w:val="44"/>
          <w:rtl/>
        </w:rPr>
        <w:t>–</w:t>
      </w:r>
      <w:r w:rsidRPr="00F05107">
        <w:rPr>
          <w:rFonts w:hint="cs"/>
          <w:sz w:val="44"/>
          <w:szCs w:val="44"/>
          <w:rtl/>
        </w:rPr>
        <w:t xml:space="preserve"> هؤلاء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 xml:space="preserve">الذين قال الله فيهم: {وَالَّذِينَ تَدْعُونَ مِن دُونِهِ لاَ يَسْتَطِيعُونَ نَصْرَكُمْ وَلاَ </w:t>
      </w:r>
      <w:r w:rsidRPr="00F05107">
        <w:rPr>
          <w:rFonts w:hint="cs"/>
          <w:sz w:val="44"/>
          <w:szCs w:val="44"/>
          <w:rtl/>
        </w:rPr>
        <w:lastRenderedPageBreak/>
        <w:t>أَنفُسَهُمْ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يَنصُرُونَ} (الأعراف: 197)، {إِنَّ الَّذِينَ تَدْعُونَ مِن دُونِ اللَّهِ عِبَادٌ أَمْثَالُكُمْ} (الأعراف: 194)، فكيف يُطلب من الجماد أو من حي، الجماد خير منه؛ لأنه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لا تكليف عليه، وهذا يبين ما فعله المشركون الذين حكى الله ذلك عنهم في قوله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تعالى: {وَجَعَلُوا لِلَّهِ مِمَّا ذَرَأَ مِنَ الْحَرْثِ وَالأَنْعَامِ نَصِيباً فَقَالُوا هَذَا لِلَّهِ بِزَعْمِهِمْ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وَهَذَا لِشُرَكَائِنَا} (الأنعام: 136) الآية، وقال {وَيَجْعَلُونَ لِمَا لاَ يَعْلَمُونَ نَصِيباً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مِّمَّا رَزَقْنَاهُمْ تَاللَّهِ لَتُسْأَلُنَّ عَمَّا كُنتُمْ تَفْتَرُونَ} (النحل: 56) فهؤلاء القبوريون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المعتقدون في جهال الأحياء وضلالهم - سلكوا مسالك المشركين حذو القُذَّة بالقذة،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فاعتقدوا فيهم ما لا يجوز أن يُعتقد إلا في الله، وجعلوا لهم جزءًا من المال،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وقصدوا قبورهم من ديارهم للزيارة، وطافوا حول قبورهم، وقاموا خاضعين عند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قبورهم، وهتفوا بهم عند الشدائد، ونحروا تقربًا إليهم، وهذه هي أنواع العبادات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التي عرفناك، ولا أدري هل فيهم مَن يسجد لهم؟! لا أستبعد أن فيهم مَن يفعل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ذلك، بل أخبرني مَن أثق به أنه رأى مَن يسجد على عتبة باب مشهد الولي الذي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يقصده؛ تعظيمًا له وعبادة ويقسمون بأسمائهم! بل إذا حلف مَن عليه حق باسم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الله تعالى لم يُقبل منه! فإذا حلف باسم ولي من أوليائهم قبلوه وصدقوه، وهكذا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كانت عباد الأصنام! {وَإِذَا ذُكِرَ اللَّهُ وَحْدَهُ اشْمَأَزَّتْ قُلُوبُ الَّذِينَ لاَ يُؤْمِنُونَ</w:t>
      </w:r>
      <w:r w:rsid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بِالآخِرَةِ وَإِذَا ذُكِرَ الَّذِينَ مِن دُونِهِ إِذَا هُمْ يَسْتَبْشِرُونَ} (الزمر: 45) وفي</w:t>
      </w:r>
      <w:r w:rsidR="00461E84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الحديث الصحيح: (مَن حلف فليحلف بالله أو ليصمت)</w:t>
      </w:r>
      <w:r w:rsidR="00641D40">
        <w:rPr>
          <w:rFonts w:hint="cs"/>
          <w:sz w:val="44"/>
          <w:szCs w:val="44"/>
          <w:rtl/>
        </w:rPr>
        <w:t>،</w:t>
      </w:r>
      <w:r w:rsidRPr="00F05107">
        <w:rPr>
          <w:rFonts w:hint="cs"/>
          <w:sz w:val="44"/>
          <w:szCs w:val="44"/>
          <w:rtl/>
        </w:rPr>
        <w:t xml:space="preserve"> وسمع رسول الله</w:t>
      </w:r>
      <w:r w:rsidRPr="00F05107">
        <w:rPr>
          <w:rFonts w:hint="cs"/>
          <w:sz w:val="44"/>
          <w:szCs w:val="44"/>
        </w:rPr>
        <w:t xml:space="preserve"> </w:t>
      </w:r>
      <w:r w:rsidR="00145276">
        <w:rPr>
          <w:rFonts w:hint="cs"/>
          <w:sz w:val="44"/>
          <w:szCs w:val="44"/>
          <w:rtl/>
        </w:rPr>
        <w:t>-</w:t>
      </w:r>
      <w:r w:rsidRPr="00F05107">
        <w:rPr>
          <w:rFonts w:hint="cs"/>
          <w:sz w:val="44"/>
          <w:szCs w:val="44"/>
          <w:rtl/>
        </w:rPr>
        <w:t>صلى الله عليه وسلم- رجلاً يحلف باللات فأمره أن يقول: لا إله إلا الله، وهذا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يدل على أنه ارتد بالحلف بالصنم، فأمره أن يجدد إسلامه؛ فإنه قد كفر بذلك، كما</w:t>
      </w:r>
      <w:r w:rsidR="005D398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قررنا في (سبل السلام شرح بلوغ المرام)، وفي (منحة الغفار)</w:t>
      </w:r>
      <w:r w:rsidRPr="00F05107">
        <w:rPr>
          <w:rFonts w:hint="cs"/>
          <w:sz w:val="44"/>
          <w:szCs w:val="44"/>
        </w:rPr>
        <w:t xml:space="preserve"> </w:t>
      </w:r>
      <w:r w:rsidR="0057352C" w:rsidRPr="00F05107">
        <w:rPr>
          <w:sz w:val="44"/>
          <w:szCs w:val="44"/>
        </w:rPr>
        <w:t>.</w:t>
      </w:r>
      <w:r w:rsidRPr="00F05107">
        <w:rPr>
          <w:rFonts w:hint="cs"/>
          <w:sz w:val="44"/>
          <w:szCs w:val="44"/>
        </w:rPr>
        <w:br/>
      </w:r>
      <w:r w:rsidR="004C4DB2" w:rsidRPr="00F05107">
        <w:rPr>
          <w:rFonts w:hint="cs"/>
          <w:sz w:val="44"/>
          <w:szCs w:val="44"/>
          <w:rtl/>
        </w:rPr>
        <w:t>(</w:t>
      </w:r>
      <w:r w:rsidRPr="00F05107">
        <w:rPr>
          <w:rFonts w:hint="cs"/>
          <w:sz w:val="44"/>
          <w:szCs w:val="44"/>
          <w:rtl/>
        </w:rPr>
        <w:t>فإن قلت</w:t>
      </w:r>
      <w:r w:rsidR="004C4DB2" w:rsidRPr="00F05107">
        <w:rPr>
          <w:rFonts w:hint="cs"/>
          <w:sz w:val="44"/>
          <w:szCs w:val="44"/>
          <w:rtl/>
        </w:rPr>
        <w:t>)</w:t>
      </w:r>
      <w:r w:rsidRPr="00F05107">
        <w:rPr>
          <w:rFonts w:hint="cs"/>
          <w:sz w:val="44"/>
          <w:szCs w:val="44"/>
          <w:rtl/>
        </w:rPr>
        <w:t>: لا سواء، لأن هؤلاء قد قالوا: لا إله إلا الله، وقد قال النبي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</w:rPr>
        <w:t xml:space="preserve"> -</w:t>
      </w:r>
      <w:r w:rsidRPr="00F05107">
        <w:rPr>
          <w:rFonts w:hint="cs"/>
          <w:sz w:val="44"/>
          <w:szCs w:val="44"/>
          <w:rtl/>
        </w:rPr>
        <w:t>صلى الله عليه وسلم -: (أُمرت أن أقاتل الناس حتى يقولوا: لا إله إلا الله فإذا</w:t>
      </w:r>
      <w:r w:rsidR="0057352C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 xml:space="preserve">قالوها </w:t>
      </w:r>
      <w:r w:rsidRPr="00F05107">
        <w:rPr>
          <w:rFonts w:hint="cs"/>
          <w:sz w:val="44"/>
          <w:szCs w:val="44"/>
          <w:rtl/>
        </w:rPr>
        <w:lastRenderedPageBreak/>
        <w:t>عصموا مني دماءهم وأموالهم إلا بحقها)</w:t>
      </w:r>
      <w:r w:rsidR="006F7939">
        <w:rPr>
          <w:rFonts w:hint="cs"/>
          <w:sz w:val="44"/>
          <w:szCs w:val="44"/>
          <w:rtl/>
        </w:rPr>
        <w:t>،</w:t>
      </w:r>
      <w:r w:rsidRPr="00F05107">
        <w:rPr>
          <w:rFonts w:hint="cs"/>
          <w:sz w:val="44"/>
          <w:szCs w:val="44"/>
          <w:rtl/>
        </w:rPr>
        <w:t xml:space="preserve"> وقال لأسامة بن زيد: (قتلتَه بعد</w:t>
      </w:r>
      <w:r w:rsidR="0057352C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ما قال لا إله إلا الله؟ !)، وهؤلاء يصلُّون، ويصومون، ويزكّون، ويحجون</w:t>
      </w:r>
      <w:r w:rsidR="0057352C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بخلاف المشركين، (قلت)</w:t>
      </w:r>
      <w:r w:rsidR="004C4DB2" w:rsidRPr="00F05107">
        <w:rPr>
          <w:rFonts w:hint="cs"/>
          <w:sz w:val="44"/>
          <w:szCs w:val="44"/>
          <w:rtl/>
        </w:rPr>
        <w:t>:</w:t>
      </w:r>
      <w:r w:rsidRPr="00F05107">
        <w:rPr>
          <w:rFonts w:hint="cs"/>
          <w:sz w:val="44"/>
          <w:szCs w:val="44"/>
          <w:rtl/>
        </w:rPr>
        <w:t xml:space="preserve"> قد قال صلى الله عليه وسلم (إلا بحقها)، وحقها</w:t>
      </w:r>
      <w:r w:rsidR="0057352C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إفراد الألوهية، والعبودية لله تعالى، والقبوريون لم يفردوا هذه العبادة، فلم تنفعهم</w:t>
      </w:r>
      <w:r w:rsidR="0057352C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كلمة الشهادة؛ فإنها لا تنفع إلا مع التزام معناها، ولم ينفع اليهود قولها لإنكارهم</w:t>
      </w:r>
      <w:r w:rsidR="0057352C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 xml:space="preserve">بعض الأنبياء، وكذلك مَن جعل غير مَن أرسله الله نبيًّا لم تنفعه كلمة </w:t>
      </w:r>
      <w:r w:rsidR="004C4DB2" w:rsidRPr="00F05107">
        <w:rPr>
          <w:rFonts w:hint="cs"/>
          <w:sz w:val="44"/>
          <w:szCs w:val="44"/>
          <w:rtl/>
        </w:rPr>
        <w:t>ا</w:t>
      </w:r>
      <w:r w:rsidRPr="00F05107">
        <w:rPr>
          <w:rFonts w:hint="cs"/>
          <w:sz w:val="44"/>
          <w:szCs w:val="44"/>
          <w:rtl/>
        </w:rPr>
        <w:t>لشهادة؛ ألا</w:t>
      </w:r>
      <w:r w:rsidR="0057352C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ترى أن بني حنيفة كانوا يشهدون أن لا إله إلا الله وأن محمدًا رسول الله، ويصلون،</w:t>
      </w:r>
      <w:r w:rsidR="0057352C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ولكنهم قالوا: إن مسيلمة نبي، فقاتلهم الصحابة، وسَبوهم، فكيف بمَن يجعل</w:t>
      </w:r>
      <w:r w:rsidR="0057352C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للولي خاصة الإلهية، ويناديه للمهمات، وهذا أمير المؤمنين علي بن أبي طالب</w:t>
      </w:r>
      <w:r w:rsidR="0057352C" w:rsidRPr="00F05107">
        <w:rPr>
          <w:rFonts w:hint="cs"/>
          <w:sz w:val="44"/>
          <w:szCs w:val="44"/>
          <w:rtl/>
        </w:rPr>
        <w:t xml:space="preserve"> </w:t>
      </w:r>
      <w:r w:rsidR="00145276">
        <w:rPr>
          <w:rFonts w:hint="cs"/>
          <w:sz w:val="44"/>
          <w:szCs w:val="44"/>
          <w:rtl/>
        </w:rPr>
        <w:t>-ر</w:t>
      </w:r>
      <w:r w:rsidRPr="00F05107">
        <w:rPr>
          <w:rFonts w:hint="cs"/>
          <w:sz w:val="44"/>
          <w:szCs w:val="44"/>
          <w:rtl/>
        </w:rPr>
        <w:t>ضي الله عنه- حرَّق أصحاب عبد الله بن سبأ، وكانوا يقولون: لا إله إلا الله</w:t>
      </w:r>
      <w:r w:rsidR="0057352C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محمد رسول الله، ولكن غلَوْا في علي -رضي الله عنه- واعتقدوا فيه ما يعتقد</w:t>
      </w:r>
      <w:r w:rsidR="0057352C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القبوريون، وأشباههم، بل عاقبهم عقوبة لم يعاقب بها أحدًا من العصاة؛ فإنه حفر</w:t>
      </w:r>
      <w:r w:rsidR="0057352C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لهم الحفائر، وأجَّج لهم نارًا، وألقاهم فيها، وقال</w:t>
      </w:r>
      <w:r w:rsidRPr="00F05107">
        <w:rPr>
          <w:rFonts w:hint="cs"/>
          <w:sz w:val="44"/>
          <w:szCs w:val="44"/>
        </w:rPr>
        <w:t>:</w:t>
      </w:r>
    </w:p>
    <w:p w14:paraId="2615214A" w14:textId="77777777" w:rsidR="007E25E1" w:rsidRDefault="006350C3" w:rsidP="00D55C35">
      <w:pPr>
        <w:widowControl w:val="0"/>
        <w:ind w:left="567" w:firstLine="0"/>
        <w:jc w:val="both"/>
        <w:rPr>
          <w:sz w:val="44"/>
          <w:szCs w:val="44"/>
          <w:rtl/>
        </w:rPr>
      </w:pPr>
      <w:r w:rsidRPr="00F05107">
        <w:rPr>
          <w:rFonts w:hint="cs"/>
          <w:sz w:val="44"/>
          <w:szCs w:val="44"/>
          <w:rtl/>
        </w:rPr>
        <w:t>إني إذا رأيتُ أمرًا منكرًا ... أججت ناري ودعوت قنبرَا</w:t>
      </w:r>
      <w:r w:rsidRPr="00F05107">
        <w:rPr>
          <w:rFonts w:hint="cs"/>
          <w:sz w:val="44"/>
          <w:szCs w:val="44"/>
        </w:rPr>
        <w:br/>
      </w:r>
      <w:r w:rsidRPr="00F05107">
        <w:rPr>
          <w:rFonts w:hint="cs"/>
          <w:sz w:val="44"/>
          <w:szCs w:val="44"/>
          <w:rtl/>
        </w:rPr>
        <w:t>وقال الشاعر في عصره</w:t>
      </w:r>
      <w:r w:rsidRPr="00F05107">
        <w:rPr>
          <w:rFonts w:hint="cs"/>
          <w:sz w:val="44"/>
          <w:szCs w:val="44"/>
        </w:rPr>
        <w:t>:</w:t>
      </w:r>
    </w:p>
    <w:p w14:paraId="59E8EC09" w14:textId="13AADC31" w:rsidR="009A6DD3" w:rsidRPr="00F05107" w:rsidRDefault="006350C3" w:rsidP="00D55C35">
      <w:pPr>
        <w:widowControl w:val="0"/>
        <w:ind w:left="567" w:firstLine="0"/>
        <w:jc w:val="both"/>
        <w:rPr>
          <w:sz w:val="44"/>
          <w:szCs w:val="44"/>
          <w:rtl/>
        </w:rPr>
      </w:pPr>
      <w:r w:rsidRPr="00F05107">
        <w:rPr>
          <w:rFonts w:hint="cs"/>
          <w:sz w:val="44"/>
          <w:szCs w:val="44"/>
          <w:rtl/>
        </w:rPr>
        <w:t>لترمِ بي المنيةُ حيث شاءت ... إذا لم ترمِ بي في الحفرتين</w:t>
      </w:r>
      <w:r w:rsidRPr="00F05107">
        <w:rPr>
          <w:rFonts w:hint="cs"/>
          <w:sz w:val="44"/>
          <w:szCs w:val="44"/>
        </w:rPr>
        <w:br/>
      </w:r>
      <w:r w:rsidRPr="00F05107">
        <w:rPr>
          <w:rFonts w:hint="cs"/>
          <w:sz w:val="44"/>
          <w:szCs w:val="44"/>
          <w:rtl/>
        </w:rPr>
        <w:t>إذا ما أججوا فيهن نارًا ... رأيت الموت نقدًا غير دين</w:t>
      </w:r>
      <w:r w:rsidRPr="00F05107">
        <w:rPr>
          <w:rFonts w:hint="cs"/>
          <w:sz w:val="44"/>
          <w:szCs w:val="44"/>
        </w:rPr>
        <w:br/>
      </w:r>
      <w:r w:rsidRPr="00F05107">
        <w:rPr>
          <w:rFonts w:hint="cs"/>
          <w:sz w:val="44"/>
          <w:szCs w:val="44"/>
          <w:rtl/>
        </w:rPr>
        <w:t>والقصة في فتح الباري وغيره من كتب الحديث والسير، وقد وقع إجماع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الأمة على أن مَن أنكر البعث كفر، وقُتل، ولو قال لا إله إلا الله، فكيف مَن</w:t>
      </w:r>
      <w:r w:rsidR="0057352C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يجعل لله ندًّا</w:t>
      </w:r>
      <w:r w:rsidR="009A6DD3" w:rsidRPr="00F05107">
        <w:rPr>
          <w:rFonts w:hint="cs"/>
          <w:sz w:val="44"/>
          <w:szCs w:val="44"/>
          <w:rtl/>
        </w:rPr>
        <w:t>؟</w:t>
      </w:r>
    </w:p>
    <w:p w14:paraId="031E6FB7" w14:textId="470CEDFC" w:rsidR="009A6DD3" w:rsidRPr="00F05107" w:rsidRDefault="009A6DD3" w:rsidP="00D55C35">
      <w:pPr>
        <w:widowControl w:val="0"/>
        <w:ind w:left="567" w:firstLine="0"/>
        <w:jc w:val="both"/>
        <w:rPr>
          <w:sz w:val="44"/>
          <w:szCs w:val="44"/>
          <w:rtl/>
        </w:rPr>
      </w:pPr>
      <w:r w:rsidRPr="00F05107">
        <w:rPr>
          <w:rFonts w:hint="cs"/>
          <w:sz w:val="44"/>
          <w:szCs w:val="44"/>
          <w:rtl/>
        </w:rPr>
        <w:t>(</w:t>
      </w:r>
      <w:r w:rsidR="006350C3" w:rsidRPr="00F05107">
        <w:rPr>
          <w:rFonts w:hint="cs"/>
          <w:sz w:val="44"/>
          <w:szCs w:val="44"/>
          <w:rtl/>
        </w:rPr>
        <w:t>فإن قلت</w:t>
      </w:r>
      <w:r w:rsidRPr="00F05107">
        <w:rPr>
          <w:rFonts w:hint="cs"/>
          <w:sz w:val="44"/>
          <w:szCs w:val="44"/>
          <w:rtl/>
        </w:rPr>
        <w:t>)</w:t>
      </w:r>
      <w:r w:rsidR="006350C3" w:rsidRPr="00F05107">
        <w:rPr>
          <w:rFonts w:hint="cs"/>
          <w:sz w:val="44"/>
          <w:szCs w:val="44"/>
          <w:rtl/>
        </w:rPr>
        <w:t>: قد أنكر صلى الله عليه وسلم على أسامة قتله لمَن</w:t>
      </w:r>
      <w:r w:rsidR="0057352C"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 xml:space="preserve">قال لا إله إلا الله، كما هو معروف في كتب الحديث والسيرة، </w:t>
      </w:r>
      <w:r w:rsidRPr="00F05107">
        <w:rPr>
          <w:rFonts w:hint="cs"/>
          <w:sz w:val="44"/>
          <w:szCs w:val="44"/>
          <w:rtl/>
        </w:rPr>
        <w:t>(</w:t>
      </w:r>
      <w:r w:rsidR="006350C3" w:rsidRPr="00F05107">
        <w:rPr>
          <w:rFonts w:hint="cs"/>
          <w:sz w:val="44"/>
          <w:szCs w:val="44"/>
          <w:rtl/>
        </w:rPr>
        <w:t>قلت</w:t>
      </w:r>
      <w:r w:rsidRPr="00F05107">
        <w:rPr>
          <w:rFonts w:hint="cs"/>
          <w:sz w:val="44"/>
          <w:szCs w:val="44"/>
          <w:rtl/>
        </w:rPr>
        <w:t>)</w:t>
      </w:r>
      <w:r w:rsidR="006350C3" w:rsidRPr="00F05107">
        <w:rPr>
          <w:rFonts w:hint="cs"/>
          <w:sz w:val="44"/>
          <w:szCs w:val="44"/>
          <w:rtl/>
        </w:rPr>
        <w:t>: لا شك أن</w:t>
      </w:r>
      <w:r w:rsidR="0057352C"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>مَن قال: لا إله إلا الله من الكفار حقن دمه وماله، حتى يتبين منه ما يخالف ما قاله؛</w:t>
      </w:r>
      <w:r w:rsidR="0057352C"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 xml:space="preserve">ولذا أنزل الله </w:t>
      </w:r>
      <w:r w:rsidR="006350C3" w:rsidRPr="00F05107">
        <w:rPr>
          <w:rFonts w:hint="cs"/>
          <w:sz w:val="44"/>
          <w:szCs w:val="44"/>
          <w:rtl/>
        </w:rPr>
        <w:lastRenderedPageBreak/>
        <w:t>في قصة</w:t>
      </w:r>
      <w:r w:rsidRPr="00F05107">
        <w:rPr>
          <w:rFonts w:hint="cs"/>
          <w:sz w:val="44"/>
          <w:szCs w:val="44"/>
          <w:rtl/>
        </w:rPr>
        <w:t xml:space="preserve"> محلم بن جثامة</w:t>
      </w:r>
      <w:r w:rsidR="006350C3" w:rsidRPr="00F05107">
        <w:rPr>
          <w:rFonts w:hint="cs"/>
          <w:sz w:val="44"/>
          <w:szCs w:val="44"/>
          <w:rtl/>
        </w:rPr>
        <w:t>: {يَا أَيُّهَا الَّذِينَ آمَنُوا إِذَا ضَرَبْتُمْ فِي سَبِيلِ اللَّهِ فَتَبَيَّنُوا} (النساء: 94) الآية، فأمرهم الله تعالى بالتثبُّت في شأن مَن قال: كلمة التوحيد،</w:t>
      </w:r>
      <w:r w:rsidR="0057352C"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>فإن التزم لمعناها كان له ما للمسلمين، وعليه ما عليهم، وإن تبين خلافه لم يحقن</w:t>
      </w:r>
      <w:r w:rsidR="0057352C"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>دمه وماله بمجرد التلفظ، وهكذا كل مَن أظهر التوحيد وجب الكف عنه إلى أن</w:t>
      </w:r>
      <w:r w:rsidR="0057352C"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>يتبين منه ما يخالف ذلك، فإذا تبين لم تنفع هذه الكلمة بمجردها؛ ولذلك لم تنفع</w:t>
      </w:r>
      <w:r w:rsidR="0057352C"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>اليهود، ولا نفعت الخوارج، مع ما انضمَّ إليها من العبادة التي يحتقر الصحابة</w:t>
      </w:r>
      <w:r w:rsidR="0057352C"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>عبادتهم إلى جنبها، بل أمر صلى الله عليه وسلم بقتلهم، وقال: (لئن أدركتهم</w:t>
      </w:r>
      <w:r w:rsidR="0057352C"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>لأقتلنَّهم قتل عاد) وذلك لما خالفوا بعض الشريعة، وكانوا شر القتلى تحت أديم</w:t>
      </w:r>
      <w:r w:rsidR="0057352C"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>السماء كما ثبتت به الأحاديث، فثبت أن مجرد كلمة التوحيد غير مانع من ثبوت</w:t>
      </w:r>
      <w:r w:rsidR="0057352C"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>شرك مَن قالها لارتكابه ما يخالفها من عبادة غير الله</w:t>
      </w:r>
      <w:r w:rsidR="006350C3" w:rsidRPr="00F05107">
        <w:rPr>
          <w:rFonts w:hint="cs"/>
          <w:sz w:val="44"/>
          <w:szCs w:val="44"/>
        </w:rPr>
        <w:t>.</w:t>
      </w:r>
      <w:r w:rsidR="006350C3" w:rsidRPr="00F05107">
        <w:rPr>
          <w:rFonts w:hint="cs"/>
          <w:sz w:val="44"/>
          <w:szCs w:val="44"/>
        </w:rPr>
        <w:br/>
      </w:r>
      <w:r w:rsidR="006350C3" w:rsidRPr="00F05107">
        <w:rPr>
          <w:rFonts w:hint="cs"/>
          <w:sz w:val="44"/>
          <w:szCs w:val="44"/>
          <w:rtl/>
        </w:rPr>
        <w:t>(فإن قلت)</w:t>
      </w:r>
      <w:r w:rsidR="0057352C" w:rsidRPr="00F05107">
        <w:rPr>
          <w:rFonts w:hint="cs"/>
          <w:sz w:val="44"/>
          <w:szCs w:val="44"/>
          <w:rtl/>
        </w:rPr>
        <w:t>:</w:t>
      </w:r>
      <w:r w:rsidR="006350C3" w:rsidRPr="00F05107">
        <w:rPr>
          <w:rFonts w:hint="cs"/>
          <w:sz w:val="44"/>
          <w:szCs w:val="44"/>
          <w:rtl/>
        </w:rPr>
        <w:t xml:space="preserve"> القبوريون وغيرهم من الذين يعتقدون في فسقة الناس وجهالهم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>من الأحياء يقولون: نحن لا نعبد هؤلاء، ولا نعبد إلا الله وحده، ولا نصلي لهم،</w:t>
      </w:r>
      <w:r w:rsidR="0057352C"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>ولا نصوم، ولا نحج، (قلت)</w:t>
      </w:r>
      <w:r w:rsidR="0057352C" w:rsidRPr="00F05107">
        <w:rPr>
          <w:rFonts w:hint="cs"/>
          <w:sz w:val="44"/>
          <w:szCs w:val="44"/>
          <w:rtl/>
        </w:rPr>
        <w:t>:</w:t>
      </w:r>
      <w:r w:rsidR="006350C3" w:rsidRPr="00F05107">
        <w:rPr>
          <w:rFonts w:hint="cs"/>
          <w:sz w:val="44"/>
          <w:szCs w:val="44"/>
          <w:rtl/>
        </w:rPr>
        <w:t xml:space="preserve"> هذا جهل بمعنى العبادة، فإنها ليست منحصرة فيما</w:t>
      </w:r>
      <w:r w:rsidR="0057352C"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>ذكرت، بل رأسها، وأساسها الاعتقاد، وقد حصل في قلوبهم ذلك، بل يسمونه</w:t>
      </w:r>
      <w:r w:rsidR="0057352C"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>معتقدًا، ويصنعون له ما سمعته مما تفرَّع عن الاعتقاد من دعائهم، وندائهم</w:t>
      </w:r>
      <w:r w:rsidR="0057352C"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>والتوسل بهم والاستغاثة، والاستعانة، والحلف والنذر وغير ذلك، وقد ذكر العلماء</w:t>
      </w:r>
      <w:r w:rsidR="00CE25B2"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>أن مَن تزيَّى بزيّ الكفار صار كافرًا، ومَن تكلم بكلمة الكفر صار كافرًا، فكيف</w:t>
      </w:r>
      <w:r w:rsidR="00CE25B2" w:rsidRPr="00F05107">
        <w:rPr>
          <w:rFonts w:hint="cs"/>
          <w:sz w:val="44"/>
          <w:szCs w:val="44"/>
          <w:rtl/>
        </w:rPr>
        <w:t xml:space="preserve"> </w:t>
      </w:r>
      <w:r w:rsidR="006350C3" w:rsidRPr="00F05107">
        <w:rPr>
          <w:rFonts w:hint="cs"/>
          <w:sz w:val="44"/>
          <w:szCs w:val="44"/>
          <w:rtl/>
        </w:rPr>
        <w:t>بمَن بلغ هذه الرتبة اعتقادًا، وقولاً، وفعلاً؟!</w:t>
      </w:r>
    </w:p>
    <w:p w14:paraId="38AB6E0C" w14:textId="649930F6" w:rsidR="009A6DD3" w:rsidRPr="00F05107" w:rsidRDefault="006350C3" w:rsidP="00D55C35">
      <w:pPr>
        <w:widowControl w:val="0"/>
        <w:ind w:left="567" w:firstLine="0"/>
        <w:jc w:val="both"/>
        <w:rPr>
          <w:sz w:val="44"/>
          <w:szCs w:val="44"/>
          <w:rtl/>
        </w:rPr>
      </w:pPr>
      <w:r w:rsidRPr="00F05107">
        <w:rPr>
          <w:rFonts w:hint="cs"/>
          <w:sz w:val="44"/>
          <w:szCs w:val="44"/>
          <w:rtl/>
        </w:rPr>
        <w:t>(فإن قلت)</w:t>
      </w:r>
      <w:r w:rsidR="005F4F8D">
        <w:rPr>
          <w:rFonts w:hint="cs"/>
          <w:sz w:val="44"/>
          <w:szCs w:val="44"/>
          <w:rtl/>
        </w:rPr>
        <w:t>:</w:t>
      </w:r>
      <w:r w:rsidRPr="00F05107">
        <w:rPr>
          <w:rFonts w:hint="cs"/>
          <w:sz w:val="44"/>
          <w:szCs w:val="44"/>
          <w:rtl/>
        </w:rPr>
        <w:t xml:space="preserve"> هذه النذور والنحائر</w:t>
      </w:r>
      <w:r w:rsidR="00CE25B2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ما حكمها؟ (قلت)</w:t>
      </w:r>
      <w:r w:rsidR="005F4F8D">
        <w:rPr>
          <w:rFonts w:hint="cs"/>
          <w:sz w:val="44"/>
          <w:szCs w:val="44"/>
          <w:rtl/>
        </w:rPr>
        <w:t>:</w:t>
      </w:r>
      <w:r w:rsidRPr="00F05107">
        <w:rPr>
          <w:rFonts w:hint="cs"/>
          <w:sz w:val="44"/>
          <w:szCs w:val="44"/>
          <w:rtl/>
        </w:rPr>
        <w:t xml:space="preserve"> قد علم كل عاقل أن الأموال عزيزة عند أهلها، يسعون في</w:t>
      </w:r>
      <w:r w:rsidR="00CE25B2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جمعها ولو بارتكاب كل معصية، ويقطعون الفيافي من أدنى الأرض والأقاصي،</w:t>
      </w:r>
      <w:r w:rsidR="00CE25B2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فلا يبذل أحد من ماله شيئًا إلا معتقِدًا لجلب نفع أكثر منه أو دفع ضرر، فالناذر</w:t>
      </w:r>
      <w:r w:rsidR="00CE25B2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 xml:space="preserve">للقبر ما أخرج من ماله إلا لذلك، وهذا اعتقاد </w:t>
      </w:r>
      <w:r w:rsidRPr="00F05107">
        <w:rPr>
          <w:rFonts w:hint="cs"/>
          <w:sz w:val="44"/>
          <w:szCs w:val="44"/>
          <w:rtl/>
        </w:rPr>
        <w:lastRenderedPageBreak/>
        <w:t>باطل، ولو عرف الناذر بطلان ما</w:t>
      </w:r>
      <w:r w:rsidR="00CE25B2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أراده ما أخرج درهمًا؛ فإن الأموال عزيزة عند أهلها، قال تعالى: {وَلاَ يَسْأَلْكُمْ</w:t>
      </w:r>
      <w:r w:rsidR="00CE25B2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أَمْوَالَكُمْ * إِن يَسْأَلْكُمُوهَا فَيُحْفِكُمْ تَبْخَلُوا وَيُخْرِجْ أَضْغَانَكُمْ} (محمد: 36-37</w:t>
      </w:r>
      <w:r w:rsidR="00FA761B" w:rsidRPr="00F05107">
        <w:rPr>
          <w:rFonts w:hint="cs"/>
          <w:sz w:val="44"/>
          <w:szCs w:val="44"/>
          <w:rtl/>
        </w:rPr>
        <w:t>)</w:t>
      </w:r>
      <w:r w:rsidRPr="00F05107">
        <w:rPr>
          <w:rFonts w:hint="cs"/>
          <w:sz w:val="44"/>
          <w:szCs w:val="44"/>
          <w:rtl/>
        </w:rPr>
        <w:t>،</w:t>
      </w:r>
      <w:r w:rsidR="00FA761B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الواجب تعريف مَن أخرج النذر بأنه إضاعة لماله، وأنه لا ينفعه ما يُخرجه، ولا</w:t>
      </w:r>
      <w:r w:rsidR="00CE25B2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يدفع عنه ضررًا، وقد قال صلى الله عليه وسلم: (إن النذر لا يأتي بخير، وإنما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يستخرج به من البخيل) ويجب رده إليه، وأما القابض للنذر فإنه حرام عليه</w:t>
      </w:r>
      <w:r w:rsidR="009A6DD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قبضه؛ لأنه أكل لمال الناذر بالباطل لا في مقابلة شيء، وقد قال تعالى: {وَلاَ</w:t>
      </w:r>
      <w:r w:rsidR="00CE25B2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تَأْكُلُوا أَمْوَالَكُم بَيْنَكُم بِالْبَاطِلِ} (البقرة: 188) ؛ ولأنه تقرير للناذر على شِرْكه</w:t>
      </w:r>
      <w:r w:rsidR="00CE25B2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وقبح اعتقاده ورضاه بذلك، ولا يخفى حكم الراضي بالشرك {إِنَّ اللَّهَ لاَ يَغْفِرُ أَن</w:t>
      </w:r>
      <w:r w:rsidR="00CE25B2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يُشْرَكَ بِهِ} (النساء: 48) الآية، فهو مثل حلوان الكاهن ومهر البغي؛ ولأنه</w:t>
      </w:r>
      <w:r w:rsidR="00CE25B2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تدليس على الناذر، وإيهام له أن الولي ينفعه ويضره، فأي تقرير لمنكر أعظم من</w:t>
      </w:r>
      <w:r w:rsidR="00CE25B2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قبض النذر على الميت؟ وأي تدليس أعظم، وأي رضاء بالمعصية العظمى أبلغ</w:t>
      </w:r>
      <w:r w:rsidR="00CE25B2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من هذا؟ وأي تصيير لمنكر معروفًا أعجب من هذا، وما كانت النذور للأصنام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والأوثان إلا على هذا الأسلوب، يعتقد الناذر جلب النفع في الصنم ودفع الضرر،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فينذر له جَزورًا من ماله، ويقاسمه في غلات أطيانه، ويأتي به إلى سَدَنَة الأصنام،</w:t>
      </w:r>
      <w:r w:rsidR="009A6DD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فيقبضونه منه، ويوهمونه حقيقة عقيدته، وكذلك يأتي ببَحِيرته، فينحرها بباب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الصنم، وهذه الأفعال هي التي بعث الله الرسل لإزالتها، وامِّحائها، وإتلافها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والنهي عنها</w:t>
      </w:r>
      <w:r w:rsidRPr="00F05107">
        <w:rPr>
          <w:rFonts w:hint="cs"/>
          <w:sz w:val="44"/>
          <w:szCs w:val="44"/>
        </w:rPr>
        <w:t>.</w:t>
      </w:r>
      <w:r w:rsidRPr="00F05107">
        <w:rPr>
          <w:rFonts w:hint="cs"/>
          <w:sz w:val="44"/>
          <w:szCs w:val="44"/>
        </w:rPr>
        <w:br/>
      </w:r>
      <w:r w:rsidR="009A6DD3" w:rsidRPr="00F05107">
        <w:rPr>
          <w:rFonts w:hint="cs"/>
          <w:sz w:val="44"/>
          <w:szCs w:val="44"/>
          <w:rtl/>
        </w:rPr>
        <w:t>(</w:t>
      </w:r>
      <w:r w:rsidRPr="00F05107">
        <w:rPr>
          <w:rFonts w:hint="cs"/>
          <w:sz w:val="44"/>
          <w:szCs w:val="44"/>
          <w:rtl/>
        </w:rPr>
        <w:t>فإن قلت</w:t>
      </w:r>
      <w:r w:rsidR="009A6DD3" w:rsidRPr="00F05107">
        <w:rPr>
          <w:rFonts w:hint="cs"/>
          <w:sz w:val="44"/>
          <w:szCs w:val="44"/>
          <w:rtl/>
        </w:rPr>
        <w:t>)</w:t>
      </w:r>
      <w:r w:rsidRPr="00F05107">
        <w:rPr>
          <w:rFonts w:hint="cs"/>
          <w:sz w:val="44"/>
          <w:szCs w:val="44"/>
          <w:rtl/>
        </w:rPr>
        <w:t>: إن الناذر قد يدرك النفع، ودفع الضرر بسبب إخراجه للنذر،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 xml:space="preserve">وبذله، </w:t>
      </w:r>
      <w:r w:rsidR="009A6DD3" w:rsidRPr="00F05107">
        <w:rPr>
          <w:rFonts w:hint="cs"/>
          <w:sz w:val="44"/>
          <w:szCs w:val="44"/>
          <w:rtl/>
        </w:rPr>
        <w:t>(</w:t>
      </w:r>
      <w:r w:rsidRPr="00F05107">
        <w:rPr>
          <w:rFonts w:hint="cs"/>
          <w:sz w:val="44"/>
          <w:szCs w:val="44"/>
          <w:rtl/>
        </w:rPr>
        <w:t>قلت</w:t>
      </w:r>
      <w:r w:rsidR="009A6DD3" w:rsidRPr="00F05107">
        <w:rPr>
          <w:rFonts w:hint="cs"/>
          <w:sz w:val="44"/>
          <w:szCs w:val="44"/>
          <w:rtl/>
        </w:rPr>
        <w:t>)</w:t>
      </w:r>
      <w:r w:rsidRPr="00F05107">
        <w:rPr>
          <w:rFonts w:hint="cs"/>
          <w:sz w:val="44"/>
          <w:szCs w:val="44"/>
          <w:rtl/>
        </w:rPr>
        <w:t>: كذلك الأصنام قد يدرك منها ما هو أبلغ من هذا، وهو الخطاب من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جوفها، والإخبار ببعض ما يكتمه الإنسان، فإن كان هذا دليلاً على حقِّية القبور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وصحة الاعتقاد فيها - فليكُن دليلاً على حقيقة الأصنام، وهذا هدم للإسلام،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وتشييد لأركان الأصنام. والتحقيق أن لإبليس -وجنوده من الجن والإنس</w:t>
      </w:r>
      <w:r w:rsidR="00773913" w:rsidRPr="00F05107">
        <w:rPr>
          <w:sz w:val="44"/>
          <w:szCs w:val="44"/>
          <w:rtl/>
        </w:rPr>
        <w:t>–</w:t>
      </w:r>
      <w:r w:rsidRPr="00F05107">
        <w:rPr>
          <w:rFonts w:hint="cs"/>
          <w:sz w:val="44"/>
          <w:szCs w:val="44"/>
          <w:rtl/>
        </w:rPr>
        <w:t xml:space="preserve"> أعظم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lastRenderedPageBreak/>
        <w:t>العناية في إضلال العباد، وقد مكن الله إبليس من الدخول في الأبدان، والوسوسة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في الصدور، والتقام القلب بخُرطومه، فكذلك يدخل أجواف الأصنام، ويلقي الكلام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أسماع الأقوام ومثله يصنعه في عقائد القبوريين، فإن الله تعالى قد أذن له أن يجلب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بخيله ورَجِله على بني آدم، وأن يشاركهم في الأموال والأولاد. وثبت في</w:t>
      </w:r>
      <w:r w:rsidR="009A6DD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الأحاديث أن الشيطان يسترق السمع بالأمر الذي يُحدثه الله، فيلقيه إلى الكهان،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وهم الذين يخبرون بالمغيبات، ويزيدون فيما يلقيه الشيطان من عند أنفسهم مائة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كذبة، ويقصد شياطين الجن شياطين الإنس من سدنة القبور وغيرهم، فيقولون: إن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الولي فعل وفعل يرغِّبونهم فيه، ويحذرونهم منه، وترى العامة ملوك الأقطار وولاة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الأمصار معزِّزين لذلك، ويولون العمال لقبض النذور، وقد يتولاها مَن يحسنون</w:t>
      </w:r>
      <w:r w:rsidR="009A6DD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فيه الظن من عالم أو قاضٍ أو مفتٍ أو شيخ صوفي، فيتم التدليس لإبليس وتقرعينه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بهذا التلبيس</w:t>
      </w:r>
      <w:r w:rsidR="009A6DD3" w:rsidRPr="00F05107">
        <w:rPr>
          <w:rFonts w:hint="cs"/>
          <w:sz w:val="44"/>
          <w:szCs w:val="44"/>
          <w:rtl/>
        </w:rPr>
        <w:t>.</w:t>
      </w:r>
    </w:p>
    <w:p w14:paraId="2BF58424" w14:textId="77777777" w:rsidR="007E25E1" w:rsidRDefault="006350C3" w:rsidP="00D55C35">
      <w:pPr>
        <w:widowControl w:val="0"/>
        <w:ind w:left="567" w:firstLine="0"/>
        <w:jc w:val="both"/>
        <w:rPr>
          <w:sz w:val="44"/>
          <w:szCs w:val="44"/>
          <w:rtl/>
        </w:rPr>
      </w:pPr>
      <w:r w:rsidRPr="00F05107">
        <w:rPr>
          <w:rFonts w:hint="cs"/>
          <w:sz w:val="44"/>
          <w:szCs w:val="44"/>
          <w:rtl/>
        </w:rPr>
        <w:t>(فإن قلت)</w:t>
      </w:r>
      <w:r w:rsidR="009A6DD3" w:rsidRPr="00F05107">
        <w:rPr>
          <w:rFonts w:hint="cs"/>
          <w:sz w:val="44"/>
          <w:szCs w:val="44"/>
          <w:rtl/>
        </w:rPr>
        <w:t>:</w:t>
      </w:r>
      <w:r w:rsidRPr="00F05107">
        <w:rPr>
          <w:rFonts w:hint="cs"/>
          <w:sz w:val="44"/>
          <w:szCs w:val="44"/>
          <w:rtl/>
        </w:rPr>
        <w:t xml:space="preserve"> هذا أمر عَمَّ البلاد، واجتمعت عليه سكان الأغوار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والأنجاد وطبق الأرض شرقًا وغربًا، ويمنًا وشامًا، وجنوبًا وعدنًا، بحيث لا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بلدة من بلاد الإسلام إلا وفيها قبور، ومشاهد، وأحياء يعتقدون فيها، ويعظمونها،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وينذرون لها، ويهتفون بأسمائها، ويحلفون بها، ويطوفون بفناء القبور،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ويسرجونها، ويلقون عليها الأوراد والرياحين، ويُلْبِسُونَها الثياب، ويصنعون كل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أمر يقدرون عليه من العبادة لها، وما في معناها، والتعظيم، والخضوع،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والخشوع، والتذلُّل، والافتقار إليها، بل هذه مساجد المسلمين، غالبها لا يخلو عن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قبر، أو قريب منه، أو مشهد يقصده المصلون في أوقات الصلاة يصنعون فيه ما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ذُكر أو بعض ما ذكر، ولا يسع عقل عاقل أن هذا منكر يبلغ إلى ما ذكرت من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الشفاعة، ويسكت عليه علماء الإسلام الذين ثبتت لهم الوطأة في جميع جهات الدنيا،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(قلت)</w:t>
      </w:r>
      <w:r w:rsidR="009A6DD3" w:rsidRPr="00F05107">
        <w:rPr>
          <w:rFonts w:hint="cs"/>
          <w:sz w:val="44"/>
          <w:szCs w:val="44"/>
          <w:rtl/>
        </w:rPr>
        <w:t>:</w:t>
      </w:r>
      <w:r w:rsidRPr="00F05107">
        <w:rPr>
          <w:rFonts w:hint="cs"/>
          <w:sz w:val="44"/>
          <w:szCs w:val="44"/>
          <w:rtl/>
        </w:rPr>
        <w:t xml:space="preserve"> إن أردت الإنصاف، وتركت متابعة الأسلاف، وعرفت أن الحق ما قام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 xml:space="preserve">عليه الدليل لا ما </w:t>
      </w:r>
      <w:r w:rsidRPr="00F05107">
        <w:rPr>
          <w:rFonts w:hint="cs"/>
          <w:sz w:val="44"/>
          <w:szCs w:val="44"/>
          <w:rtl/>
        </w:rPr>
        <w:lastRenderedPageBreak/>
        <w:t>اتفق عليه العوالم جيلاً بعد جيلٍ، وقبيلاً بعد قبيل، فاعلم أن هذه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الأمور التي ندندن حول إنكارها، ونسعى في هدم منارها، صادرة عن العامة الذين</w:t>
      </w:r>
      <w:r w:rsidR="005F4F8D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إسلامهم تقليد الآباء بلا دليل، ومتابعتهم لهم من غير فرق بين دني ومثيل، ينشأ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الواحد فيهم، فيجد أهل قريته، وأصحاب بلدته يلقنونه في الطفولية أن يهتف باسم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مَن يعتقدون فيه، ويراهم ينذرون عليه، ويعظمونه، ويرحلون به على محل قبره،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ويلطخونه بترابه، ويجعلونه طائفًا على قبره، فينشأ وقد قَرَّ في قلبه عظمة ما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يعظمونه، وقد صار أعظم الأشياء عنده مَن يعتقدونه، فنشأ على هذا الصغير،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وشاخ عليه الكبير، ولا يسمعون من أحد عليهم من نكير، بل ترى مَن يتسم بالعلم،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ويدَّعي الفضل، وينتصب للقضاء، والفُتيا والتدريس، أو الولاية، أو المعرفة،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أو الإمارة</w:t>
      </w:r>
      <w:r w:rsidR="005F4F8D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 xml:space="preserve"> والحكومة معظمًا لما يعظمونه مكرمًا لما يكرمونه، قابضًا للنذور، آكلاً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ما ينحر على القبور، فيظن أن هذا دين الإسلام، وأنه رأس الدين والسنام، ولا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يخفى على أحد يتأهَّل للنظر، ويعرف بارقة من علم الكتاب والسنة والأثر أن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سكوت العالِم أو العالَم على وقوع منكر ليس دليلاً على جواز ذلك المنكر</w:t>
      </w:r>
      <w:r w:rsidRPr="00F05107">
        <w:rPr>
          <w:rFonts w:hint="cs"/>
          <w:sz w:val="44"/>
          <w:szCs w:val="44"/>
        </w:rPr>
        <w:t>.</w:t>
      </w:r>
      <w:r w:rsidRPr="00F05107">
        <w:rPr>
          <w:rFonts w:hint="cs"/>
          <w:sz w:val="44"/>
          <w:szCs w:val="44"/>
        </w:rPr>
        <w:br/>
      </w:r>
      <w:r w:rsidRPr="00F05107">
        <w:rPr>
          <w:rFonts w:hint="cs"/>
          <w:sz w:val="44"/>
          <w:szCs w:val="44"/>
          <w:rtl/>
        </w:rPr>
        <w:t>ولنضربْ لك مثلاً من ذلك، وهي هذه المكوس المسماة بالمجابي المعلوم من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ضرورة الدين تحريمها قد ملأت الديار والبقاع، وصارت أمرًا مأنوسًا لا يلج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إنكارها إلى سمع من الأسماع، وقد امتدت أيدي المَكَّاسين في أشرف البقاع في مكة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أم القرى يقبضون من القاصدين لأداء فريضة الإسلام، ويلقون في البلد الحرام كل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فعل حرام، وسُكانها من فضلاء الأنام، والعلماء والحكام، ساكتون عن الإنكار،</w:t>
      </w:r>
      <w:r w:rsidR="00641D40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مُعْرضون عن إيراده والإصدار، أفيكون السكوت دليلاً على أخْذها وإحرازها؟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هذا لا يقوله مَن له أدنى إدراك</w:t>
      </w:r>
      <w:r w:rsidRPr="00F05107">
        <w:rPr>
          <w:rFonts w:hint="cs"/>
          <w:sz w:val="44"/>
          <w:szCs w:val="44"/>
        </w:rPr>
        <w:t>.</w:t>
      </w:r>
      <w:r w:rsidRPr="00F05107">
        <w:rPr>
          <w:rFonts w:hint="cs"/>
          <w:sz w:val="44"/>
          <w:szCs w:val="44"/>
        </w:rPr>
        <w:br/>
      </w:r>
      <w:r w:rsidRPr="00F05107">
        <w:rPr>
          <w:rFonts w:hint="cs"/>
          <w:sz w:val="44"/>
          <w:szCs w:val="44"/>
          <w:rtl/>
        </w:rPr>
        <w:t>بل أضرب لك مثلاً آخر هذا حَرَم الله الذي هو أفضل بقاع الدنيا بالاتفاق،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lastRenderedPageBreak/>
        <w:t>وإجماع العلماء أحدث فيه بعض ملوك الشراكسة الجهلة الضلال هذه المقامات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الأربعة التي فرقت لعبادات العباد، واشتملت على ما لا يحصيه إلا الله عز وجل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من الفساد، وفرقت عبادات المسلمين وصيرتهم كالملل المختلفة في الدين، بدعة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قرَّت بها عين إبليس اللعين، وصيَّرت المسلمين ضحكة للشياطين، وقد سكت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الناس عليها، ووفد علماء الآفاق والأبدال والأقطاب إليها، وشاهدها كل ذي عينين،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وسمع بها كل ذي أذنين، أفهذا السكوت دليل على جوازها؟ هذا لا يقوله مَن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له إلمام بشيءٍ من المعارف كذلك سكوتهم على هذه الأشياء الصادرة من القبوريين</w:t>
      </w:r>
      <w:r w:rsidRPr="00F05107">
        <w:rPr>
          <w:rFonts w:hint="cs"/>
          <w:sz w:val="44"/>
          <w:szCs w:val="44"/>
        </w:rPr>
        <w:t>.</w:t>
      </w:r>
    </w:p>
    <w:p w14:paraId="02541A3B" w14:textId="04DB28BB" w:rsidR="00FA761B" w:rsidRPr="00F05107" w:rsidRDefault="006350C3" w:rsidP="00D55C35">
      <w:pPr>
        <w:widowControl w:val="0"/>
        <w:ind w:left="567" w:firstLine="0"/>
        <w:jc w:val="both"/>
        <w:rPr>
          <w:sz w:val="44"/>
          <w:szCs w:val="44"/>
          <w:rtl/>
        </w:rPr>
      </w:pPr>
      <w:r w:rsidRPr="00F05107">
        <w:rPr>
          <w:rFonts w:hint="cs"/>
          <w:sz w:val="44"/>
          <w:szCs w:val="44"/>
          <w:rtl/>
        </w:rPr>
        <w:t>(فإن قلت)</w:t>
      </w:r>
      <w:r w:rsidR="00773913" w:rsidRPr="00F05107">
        <w:rPr>
          <w:rFonts w:hint="cs"/>
          <w:sz w:val="44"/>
          <w:szCs w:val="44"/>
          <w:rtl/>
        </w:rPr>
        <w:t>:</w:t>
      </w:r>
      <w:r w:rsidRPr="00F05107">
        <w:rPr>
          <w:rFonts w:hint="cs"/>
          <w:sz w:val="44"/>
          <w:szCs w:val="44"/>
          <w:rtl/>
        </w:rPr>
        <w:t xml:space="preserve"> يلزم من هذا أن الأمة قد اجتمعت على ضلالة، حيث سكتت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عن إنكارها لأعظم جهالة، (قلت)</w:t>
      </w:r>
      <w:r w:rsidR="00773913" w:rsidRPr="00F05107">
        <w:rPr>
          <w:rFonts w:hint="cs"/>
          <w:sz w:val="44"/>
          <w:szCs w:val="44"/>
          <w:rtl/>
        </w:rPr>
        <w:t>:</w:t>
      </w:r>
      <w:r w:rsidRPr="00F05107">
        <w:rPr>
          <w:rFonts w:hint="cs"/>
          <w:sz w:val="44"/>
          <w:szCs w:val="44"/>
          <w:rtl/>
        </w:rPr>
        <w:t xml:space="preserve"> الإجماع حقيقته اتفاق مجتهدي أمة محمد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="00145276">
        <w:rPr>
          <w:rFonts w:hint="cs"/>
          <w:sz w:val="44"/>
          <w:szCs w:val="44"/>
          <w:rtl/>
        </w:rPr>
        <w:t>-</w:t>
      </w:r>
      <w:r w:rsidRPr="00F05107">
        <w:rPr>
          <w:rFonts w:hint="cs"/>
          <w:sz w:val="44"/>
          <w:szCs w:val="44"/>
          <w:rtl/>
        </w:rPr>
        <w:t>صلى الله عليه وسلم- على أمر بعد عصره، وفقهاء المذاهب الأربعة يحيلون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الاجتهاد من بعد الأربعة، وإن كان هذا قولاً باطلاً، وكلامًا لا يقوله إلا مَن كان</w:t>
      </w:r>
      <w:r w:rsidR="005F4F8D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للحقائق جاهلاً، فعلى زعمهم لا إجماع أبدًا من بعد الأئمة الربعة، فلا يرد السؤال،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فإن هذا الابتداع والفتنة بالقبور لم يكن على عهد أئمة المذاهب الأربعة، وعلى ما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نحققه، فالإجماع وقوعه مُحال؛ فإن الأمة المحمدية قد ملأت الآفاق، وصارت في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كل أرض وتحت كل نجم، فعلماؤها المحققون لا ينحصرون، ولا يتم لأحد معرفة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أحوالهم، فمَن ادعى الإجماع بعد انتشار الدين، وكثرة علماء المسلمين؛ فإنها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دعوى كاذبة كما قاله أئمة التحقيق</w:t>
      </w:r>
      <w:r w:rsidRPr="00F05107">
        <w:rPr>
          <w:rFonts w:hint="cs"/>
          <w:sz w:val="44"/>
          <w:szCs w:val="44"/>
        </w:rPr>
        <w:t>.</w:t>
      </w:r>
      <w:r w:rsidRPr="00F05107">
        <w:rPr>
          <w:rFonts w:hint="cs"/>
          <w:sz w:val="44"/>
          <w:szCs w:val="44"/>
        </w:rPr>
        <w:br/>
      </w:r>
      <w:r w:rsidRPr="00F05107">
        <w:rPr>
          <w:rFonts w:hint="cs"/>
          <w:sz w:val="44"/>
          <w:szCs w:val="44"/>
          <w:rtl/>
        </w:rPr>
        <w:t xml:space="preserve">ثم لو فرض أنهم علموا بالمنكر، وما أنكروه - بل سكتوا عن إنكاره </w:t>
      </w:r>
      <w:r w:rsidR="00773913" w:rsidRPr="00F05107">
        <w:rPr>
          <w:sz w:val="44"/>
          <w:szCs w:val="44"/>
          <w:rtl/>
        </w:rPr>
        <w:t>–</w:t>
      </w:r>
      <w:r w:rsidRPr="00F05107">
        <w:rPr>
          <w:rFonts w:hint="cs"/>
          <w:sz w:val="44"/>
          <w:szCs w:val="44"/>
          <w:rtl/>
        </w:rPr>
        <w:t xml:space="preserve"> لما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دل سكوتهم على جوازه، فإنه قد علم من قواعد الشريعة أن وظائف الإنكار ثلاث</w:t>
      </w:r>
      <w:r w:rsidR="00FA761B" w:rsidRPr="00F05107">
        <w:rPr>
          <w:rFonts w:hint="cs"/>
          <w:sz w:val="44"/>
          <w:szCs w:val="44"/>
          <w:rtl/>
        </w:rPr>
        <w:t>:</w:t>
      </w:r>
    </w:p>
    <w:p w14:paraId="7BC9B70C" w14:textId="77777777" w:rsidR="00FA761B" w:rsidRPr="00F05107" w:rsidRDefault="006350C3" w:rsidP="00D55C35">
      <w:pPr>
        <w:widowControl w:val="0"/>
        <w:ind w:left="567" w:firstLine="0"/>
        <w:jc w:val="both"/>
        <w:rPr>
          <w:sz w:val="44"/>
          <w:szCs w:val="44"/>
          <w:rtl/>
        </w:rPr>
      </w:pPr>
      <w:r w:rsidRPr="00F05107">
        <w:rPr>
          <w:rFonts w:hint="cs"/>
          <w:sz w:val="44"/>
          <w:szCs w:val="44"/>
          <w:rtl/>
        </w:rPr>
        <w:t>(أولها) الإنكار باليد، وذلك بتغيير المنكر وإزالته</w:t>
      </w:r>
      <w:r w:rsidR="00FA761B" w:rsidRPr="00F05107">
        <w:rPr>
          <w:rFonts w:hint="cs"/>
          <w:sz w:val="44"/>
          <w:szCs w:val="44"/>
          <w:rtl/>
        </w:rPr>
        <w:t>.</w:t>
      </w:r>
    </w:p>
    <w:p w14:paraId="6CACD653" w14:textId="5109320C" w:rsidR="00FA761B" w:rsidRPr="00F05107" w:rsidRDefault="006350C3" w:rsidP="00D55C35">
      <w:pPr>
        <w:widowControl w:val="0"/>
        <w:ind w:left="567" w:firstLine="0"/>
        <w:jc w:val="both"/>
        <w:rPr>
          <w:sz w:val="44"/>
          <w:szCs w:val="44"/>
          <w:rtl/>
        </w:rPr>
      </w:pPr>
      <w:r w:rsidRPr="00F05107">
        <w:rPr>
          <w:rFonts w:hint="cs"/>
          <w:sz w:val="44"/>
          <w:szCs w:val="44"/>
          <w:rtl/>
        </w:rPr>
        <w:t>(ثانيها) الإنكار</w:t>
      </w:r>
      <w:r w:rsidR="00FA761B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باللسان مع عدم استطاعة التغيير</w:t>
      </w:r>
      <w:r w:rsidR="00FA761B" w:rsidRPr="00F05107">
        <w:rPr>
          <w:rFonts w:hint="cs"/>
          <w:sz w:val="44"/>
          <w:szCs w:val="44"/>
          <w:rtl/>
        </w:rPr>
        <w:t>.</w:t>
      </w:r>
    </w:p>
    <w:p w14:paraId="6F53B3C4" w14:textId="77777777" w:rsidR="00F2501B" w:rsidRPr="00F05107" w:rsidRDefault="006350C3" w:rsidP="00D55C35">
      <w:pPr>
        <w:widowControl w:val="0"/>
        <w:ind w:left="567" w:firstLine="0"/>
        <w:jc w:val="both"/>
        <w:rPr>
          <w:sz w:val="44"/>
          <w:szCs w:val="44"/>
          <w:rtl/>
        </w:rPr>
      </w:pPr>
      <w:r w:rsidRPr="00F05107">
        <w:rPr>
          <w:rFonts w:hint="cs"/>
          <w:sz w:val="44"/>
          <w:szCs w:val="44"/>
          <w:rtl/>
        </w:rPr>
        <w:lastRenderedPageBreak/>
        <w:t xml:space="preserve"> (ثالثها) الإنكار بالقلب عند عدم استطاعة</w:t>
      </w:r>
      <w:r w:rsidR="00F2501B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التغيير باليد واللسان، فإن انتفى أحدهما لم ينتفِ الآخر</w:t>
      </w:r>
      <w:r w:rsidR="00F2501B" w:rsidRPr="00F05107">
        <w:rPr>
          <w:rFonts w:hint="cs"/>
          <w:sz w:val="44"/>
          <w:szCs w:val="44"/>
          <w:rtl/>
        </w:rPr>
        <w:t>.</w:t>
      </w:r>
    </w:p>
    <w:p w14:paraId="20546C7F" w14:textId="77777777" w:rsidR="007E25E1" w:rsidRDefault="006350C3" w:rsidP="00D55C35">
      <w:pPr>
        <w:widowControl w:val="0"/>
        <w:ind w:left="567" w:firstLine="0"/>
        <w:jc w:val="both"/>
        <w:rPr>
          <w:sz w:val="44"/>
          <w:szCs w:val="44"/>
          <w:rtl/>
        </w:rPr>
      </w:pPr>
      <w:r w:rsidRPr="00F05107">
        <w:rPr>
          <w:rFonts w:hint="cs"/>
          <w:sz w:val="44"/>
          <w:szCs w:val="44"/>
          <w:rtl/>
        </w:rPr>
        <w:t>ومثاله مرور فرد من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أفراد علماء الدين بأحد المكاسين، وهو يأخذ أموال المظلومين، فهذا الفرد من</w:t>
      </w:r>
      <w:r w:rsidR="00641D40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علماء الدين لا يستطيع التغيير على هذا الذي يأخذ أموال المساكين باليد ولا باللسان؛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لأنه إنما يكون سخرة لأهل العصيان، فانتفى شرط الإنكار بالوظيفتين، ولم يبقَ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إلا الإنكار بالقلب الذي هو أضعف الإيمان، فيجب على مَن رأى ذلك العالم ساكتًا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على الإنكار، مع مشاهدة ما يأخذه ذلك الجبار أن يعتقد أنه تعذر عليه الإنكار باليد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واللسان، وأنه قد أنكر بقلبه، فإن حسن الظن بالمسلمين أهل الدين واجب،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والتأويل لهم ما أمكن ضربة لازب، فالداخلون إلى الحرم الشريف والمشاهدون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لتلك الأبنية الشيطانية - التي فرقت كلمة الدين، وشتتت صلوات المسلمين</w:t>
      </w:r>
      <w:r w:rsidRPr="00F05107">
        <w:rPr>
          <w:rFonts w:hint="cs"/>
          <w:sz w:val="44"/>
          <w:szCs w:val="44"/>
        </w:rPr>
        <w:t xml:space="preserve"> -</w:t>
      </w:r>
      <w:r w:rsidRPr="00F05107">
        <w:rPr>
          <w:rFonts w:hint="cs"/>
          <w:sz w:val="44"/>
          <w:szCs w:val="44"/>
          <w:rtl/>
        </w:rPr>
        <w:t>معذورون عن الإنكار إلا بالقلب كالمارين على المكاسين وعلى القبوريين</w:t>
      </w:r>
      <w:r w:rsidRPr="00F05107">
        <w:rPr>
          <w:rFonts w:hint="cs"/>
          <w:sz w:val="44"/>
          <w:szCs w:val="44"/>
        </w:rPr>
        <w:t>.</w:t>
      </w:r>
    </w:p>
    <w:p w14:paraId="75B3EF7E" w14:textId="61D30EEA" w:rsidR="00F2501B" w:rsidRPr="00F05107" w:rsidRDefault="006350C3" w:rsidP="00D55C35">
      <w:pPr>
        <w:widowControl w:val="0"/>
        <w:ind w:left="567" w:firstLine="0"/>
        <w:jc w:val="both"/>
        <w:rPr>
          <w:sz w:val="44"/>
          <w:szCs w:val="44"/>
          <w:rtl/>
        </w:rPr>
      </w:pPr>
      <w:r w:rsidRPr="00F05107">
        <w:rPr>
          <w:rFonts w:hint="cs"/>
          <w:sz w:val="44"/>
          <w:szCs w:val="44"/>
          <w:rtl/>
        </w:rPr>
        <w:t>ومن هنا يعلم اختلال ما استمر عند أئمة الاستدلال من قولهم في بعض ما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يستدلون عليه: إنه وقع، ولم يُنكَر، فكان إجماعًا. ووجه اختلاله أن قولهم: ولم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ينكر رجم بالغيب؛ فإنه قد يكون أنكرته قلوبٌ كثيرةٌ تعذر عليها الإنكار باليد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واللسان، وأنت تشاهد في زمانك أنه كم من أمر يقع لا تنكره بلسانك، ولا بيدك،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وأنت منكر له بقلبك، ويقول الجاهل إذا رآك تشاهده: سكت فلان عن الإنكار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بقوله إما لائمًا أو متأسّيًا بسكوته، فالسكوت لا يستدل به عارف، وكذا يعلم اختلال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قولهم في الاستدلال: فعل فلان كذا، وسكت الباقون فكان إجماعًا، مختل من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جهتين:</w:t>
      </w:r>
    </w:p>
    <w:p w14:paraId="7854AD05" w14:textId="77777777" w:rsidR="00F2501B" w:rsidRPr="00F05107" w:rsidRDefault="006350C3" w:rsidP="00D55C35">
      <w:pPr>
        <w:widowControl w:val="0"/>
        <w:ind w:left="567" w:firstLine="0"/>
        <w:jc w:val="both"/>
        <w:rPr>
          <w:sz w:val="44"/>
          <w:szCs w:val="44"/>
          <w:rtl/>
        </w:rPr>
      </w:pPr>
      <w:r w:rsidRPr="00F05107">
        <w:rPr>
          <w:rFonts w:hint="cs"/>
          <w:sz w:val="44"/>
          <w:szCs w:val="44"/>
          <w:rtl/>
        </w:rPr>
        <w:t>(الأولى) دعوى أن سكوت الباقين تقرير لفعل فلان؛ لما عرفت من عدم</w:t>
      </w:r>
      <w:r w:rsidRPr="00F05107">
        <w:rPr>
          <w:rFonts w:hint="cs"/>
          <w:sz w:val="44"/>
          <w:szCs w:val="44"/>
        </w:rPr>
        <w:br/>
      </w:r>
      <w:r w:rsidRPr="00F05107">
        <w:rPr>
          <w:rFonts w:hint="cs"/>
          <w:sz w:val="44"/>
          <w:szCs w:val="44"/>
          <w:rtl/>
        </w:rPr>
        <w:t>دلالة السكوت على التقرير</w:t>
      </w:r>
      <w:r w:rsidR="00F2501B" w:rsidRPr="00F05107">
        <w:rPr>
          <w:rFonts w:hint="cs"/>
          <w:sz w:val="44"/>
          <w:szCs w:val="44"/>
          <w:rtl/>
        </w:rPr>
        <w:t>.</w:t>
      </w:r>
    </w:p>
    <w:p w14:paraId="4CF0DA3E" w14:textId="66493955" w:rsidR="00641D40" w:rsidRDefault="006350C3" w:rsidP="00D55C35">
      <w:pPr>
        <w:widowControl w:val="0"/>
        <w:ind w:left="567" w:firstLine="0"/>
        <w:jc w:val="both"/>
        <w:rPr>
          <w:sz w:val="44"/>
          <w:szCs w:val="44"/>
          <w:rtl/>
        </w:rPr>
      </w:pPr>
      <w:r w:rsidRPr="00F05107">
        <w:rPr>
          <w:rFonts w:hint="cs"/>
          <w:sz w:val="44"/>
          <w:szCs w:val="44"/>
          <w:rtl/>
        </w:rPr>
        <w:lastRenderedPageBreak/>
        <w:t>(الثانية) قولهم: فكان إجماعًا؛ فإن الإجماع اتفاق</w:t>
      </w:r>
      <w:r w:rsidR="00F2501B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أمة محمد -صلى الله عليه وآله وسلم- والساكت لا يُنسب إليه وفاق، ولا</w:t>
      </w:r>
      <w:r w:rsidR="00773913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خلاف حتى يُعرب عنه لسانه، قال بعض الملوك -وقد أثنى الحاضرون على</w:t>
      </w:r>
      <w:r w:rsidR="00641D40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شخصٍ من عماله، وفيهم رجل ساكت-: ما لك لا تقول كما يقولون؟! فقال</w:t>
      </w:r>
      <w:r w:rsidRPr="00F05107">
        <w:rPr>
          <w:rFonts w:hint="cs"/>
          <w:sz w:val="44"/>
          <w:szCs w:val="44"/>
        </w:rPr>
        <w:t>: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إن تكلمت خالفتهم، فما كل سكوت رضى، فإن هذه منكرات أَسَّسها مَن بيده السيف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والسنان، ودماء العباد وأموالهم تحت لسانه وقلمه، وأعراضهم تحت قوله وكلمه،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فكيف يقوى فرد من الأفراد على دفعه عما أراد؟!</w:t>
      </w:r>
    </w:p>
    <w:p w14:paraId="33DECFE2" w14:textId="5DD7C0DC" w:rsidR="007E25E1" w:rsidRDefault="006350C3" w:rsidP="00D55C35">
      <w:pPr>
        <w:widowControl w:val="0"/>
        <w:ind w:left="567" w:firstLine="0"/>
        <w:jc w:val="both"/>
        <w:rPr>
          <w:sz w:val="44"/>
          <w:szCs w:val="44"/>
          <w:rtl/>
        </w:rPr>
      </w:pPr>
      <w:r w:rsidRPr="00F05107">
        <w:rPr>
          <w:rFonts w:hint="cs"/>
          <w:sz w:val="44"/>
          <w:szCs w:val="44"/>
          <w:rtl/>
        </w:rPr>
        <w:t>فإن هذه القباب والمشاهد التي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صارت أعظم ذريعة إلى الشرك والإلحاد وأكبر وسيلة على هدم الإسلام وخراب</w:t>
      </w:r>
      <w:r w:rsidR="00641D40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بنيانه</w:t>
      </w:r>
      <w:r w:rsidR="00641D40">
        <w:rPr>
          <w:rFonts w:hint="cs"/>
          <w:sz w:val="44"/>
          <w:szCs w:val="44"/>
          <w:rtl/>
        </w:rPr>
        <w:t>،</w:t>
      </w:r>
      <w:r w:rsidRPr="00F05107">
        <w:rPr>
          <w:rFonts w:hint="cs"/>
          <w:sz w:val="44"/>
          <w:szCs w:val="44"/>
          <w:rtl/>
        </w:rPr>
        <w:t xml:space="preserve"> غالب</w:t>
      </w:r>
      <w:r w:rsidR="00C97D70">
        <w:rPr>
          <w:rFonts w:hint="cs"/>
          <w:sz w:val="44"/>
          <w:szCs w:val="44"/>
          <w:rtl/>
        </w:rPr>
        <w:t>ُ</w:t>
      </w:r>
      <w:r w:rsidRPr="00F05107">
        <w:rPr>
          <w:rFonts w:hint="cs"/>
          <w:sz w:val="44"/>
          <w:szCs w:val="44"/>
          <w:rtl/>
        </w:rPr>
        <w:t xml:space="preserve"> </w:t>
      </w:r>
      <w:r w:rsidR="00C97D70">
        <w:rPr>
          <w:rFonts w:hint="cs"/>
          <w:sz w:val="44"/>
          <w:szCs w:val="44"/>
          <w:rtl/>
        </w:rPr>
        <w:t>-</w:t>
      </w:r>
      <w:r w:rsidRPr="00F05107">
        <w:rPr>
          <w:rFonts w:hint="cs"/>
          <w:sz w:val="44"/>
          <w:szCs w:val="44"/>
          <w:rtl/>
        </w:rPr>
        <w:t>بل كل</w:t>
      </w:r>
      <w:r w:rsidR="00C97D70">
        <w:rPr>
          <w:rFonts w:hint="cs"/>
          <w:sz w:val="44"/>
          <w:szCs w:val="44"/>
          <w:rtl/>
        </w:rPr>
        <w:t>-</w:t>
      </w:r>
      <w:r w:rsidRPr="00F05107">
        <w:rPr>
          <w:rFonts w:hint="cs"/>
          <w:sz w:val="44"/>
          <w:szCs w:val="44"/>
          <w:rtl/>
        </w:rPr>
        <w:t xml:space="preserve"> مَن يعمرها هم الملوك والسلاطين والرؤساء والولاة، إما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على قريب لهم، أو على مَن يحسنون الظن فيه من فاضل، أو عالم، أو صوفي،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أو فقير، أو شيخ، أو كبير، ويزوره الناس الذين يعرفونه زيارة الأموات من دون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توسُّل به، ولا هتف باسمه، بل يدعون له، ويستغفرون حتى ينقرض مَن يعرفه</w:t>
      </w:r>
      <w:r w:rsidRPr="00F05107">
        <w:rPr>
          <w:rFonts w:hint="cs"/>
          <w:sz w:val="44"/>
          <w:szCs w:val="44"/>
        </w:rPr>
        <w:br/>
      </w:r>
      <w:r w:rsidRPr="00F05107">
        <w:rPr>
          <w:rFonts w:hint="cs"/>
          <w:sz w:val="44"/>
          <w:szCs w:val="44"/>
          <w:rtl/>
        </w:rPr>
        <w:t>أو أكثرهم، فيأتي مَن بعدهم فيجد قبرًا قد شُيد عليه البناء، وسُرجت عليه الشموع،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وفُرش بالفراش الفاخر، وأُرخيت عليه الستور، وأُلقيت عليه الأوراد والزهور،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فيعتقد أن ذلك لنفع أو لدفع ضر، ويأتيه السدنة يكذبون على الميت بأنه فعل وفعل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وأنزل بفلان الضرر، وبفلان النفع؛ حتى يغرسوا في جِبلَّته كل باطل؛ ولهذا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الأمر ثبت في الأحاديث النبوية اللعن على مَن سرج على القبور، وكتب عليها،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وبنى عليها، وأحاديث ذلك واسعة معروفة؛ فإن ذلك في نفسه منهي عنه، ثم هو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ذريعة إلى مفسدة عظيمة</w:t>
      </w:r>
      <w:r w:rsidRPr="00F05107">
        <w:rPr>
          <w:rFonts w:hint="cs"/>
          <w:sz w:val="44"/>
          <w:szCs w:val="44"/>
        </w:rPr>
        <w:t>.</w:t>
      </w:r>
      <w:r w:rsidRPr="00F05107">
        <w:rPr>
          <w:rFonts w:hint="cs"/>
          <w:sz w:val="44"/>
          <w:szCs w:val="44"/>
        </w:rPr>
        <w:br/>
      </w:r>
      <w:r w:rsidRPr="00F05107">
        <w:rPr>
          <w:rFonts w:hint="cs"/>
          <w:sz w:val="44"/>
          <w:szCs w:val="44"/>
          <w:rtl/>
        </w:rPr>
        <w:t>(فإن قلت)</w:t>
      </w:r>
      <w:r w:rsidR="009A6DD3" w:rsidRPr="00F05107">
        <w:rPr>
          <w:rFonts w:hint="cs"/>
          <w:sz w:val="44"/>
          <w:szCs w:val="44"/>
          <w:rtl/>
        </w:rPr>
        <w:t>:</w:t>
      </w:r>
      <w:r w:rsidRPr="00F05107">
        <w:rPr>
          <w:rFonts w:hint="cs"/>
          <w:sz w:val="44"/>
          <w:szCs w:val="44"/>
          <w:rtl/>
        </w:rPr>
        <w:t xml:space="preserve"> هذا قبر رسول الله -صلى الله عليه وآله وسلم- قد عمرت عليه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قبة عظيمة أُنفقت فيها الأموال، (قلت)</w:t>
      </w:r>
      <w:r w:rsidR="009A6DD3" w:rsidRPr="00F05107">
        <w:rPr>
          <w:rFonts w:hint="cs"/>
          <w:sz w:val="44"/>
          <w:szCs w:val="44"/>
          <w:rtl/>
        </w:rPr>
        <w:t>:</w:t>
      </w:r>
      <w:r w:rsidRPr="00F05107">
        <w:rPr>
          <w:rFonts w:hint="cs"/>
          <w:sz w:val="44"/>
          <w:szCs w:val="44"/>
          <w:rtl/>
        </w:rPr>
        <w:t xml:space="preserve"> هذا جهل عظيم بحقيقة الحال؛ فإن هذه </w:t>
      </w:r>
      <w:r w:rsidRPr="00F05107">
        <w:rPr>
          <w:rFonts w:hint="cs"/>
          <w:sz w:val="44"/>
          <w:szCs w:val="44"/>
          <w:rtl/>
        </w:rPr>
        <w:lastRenderedPageBreak/>
        <w:t>القبة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ليس بناؤها منه -صلى الله عليه وسلم- ولا من أصحابه، ولا من تابعيهم، وتبع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 xml:space="preserve">التابعين، ولا من علماء أمته وأئمة ملته، بل هذه القبة المعمولة على قبره </w:t>
      </w:r>
      <w:r w:rsidR="00FD135E" w:rsidRPr="00F05107">
        <w:rPr>
          <w:sz w:val="44"/>
          <w:szCs w:val="44"/>
          <w:rtl/>
        </w:rPr>
        <w:t>–</w:t>
      </w:r>
      <w:r w:rsidRPr="00F05107">
        <w:rPr>
          <w:rFonts w:hint="cs"/>
          <w:sz w:val="44"/>
          <w:szCs w:val="44"/>
          <w:rtl/>
        </w:rPr>
        <w:t xml:space="preserve"> صلى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الله عليه وسلم - من أبنية بعض ملوك مصر المتأخرين، وهو قلاوون الصالحي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المعروف بالملك المنصور في سنة ثمانٍ وسبعين وستمائة، ذكره في (تحقيق النصرة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بتلخيص معالم دار الهجرة)، فهذه أمور دولية لا دليلية يتبع فيها الآخر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الأول</w:t>
      </w:r>
      <w:r w:rsidRPr="00F05107">
        <w:rPr>
          <w:rFonts w:hint="cs"/>
          <w:sz w:val="44"/>
          <w:szCs w:val="44"/>
        </w:rPr>
        <w:t>.</w:t>
      </w:r>
    </w:p>
    <w:p w14:paraId="27FAAE0E" w14:textId="272B9596" w:rsidR="009A6DD3" w:rsidRPr="00F05107" w:rsidRDefault="006350C3" w:rsidP="00D55C35">
      <w:pPr>
        <w:widowControl w:val="0"/>
        <w:ind w:left="567" w:firstLine="0"/>
        <w:jc w:val="both"/>
        <w:rPr>
          <w:sz w:val="44"/>
          <w:szCs w:val="44"/>
          <w:rtl/>
        </w:rPr>
      </w:pPr>
      <w:r w:rsidRPr="00F05107">
        <w:rPr>
          <w:rFonts w:hint="cs"/>
          <w:sz w:val="44"/>
          <w:szCs w:val="44"/>
          <w:rtl/>
        </w:rPr>
        <w:t>وهذا آخر ما أردناه مما أوردناه لما عمت البلوى، واتبعت الأهواء،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وأعرض العلماء عن النكير الذي يجب عليهم، ومالوا إلى ما مالت العامة إليه،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وصار المنكر معروفًا، والمعروف منكرًا، ولم نجد من الأعيان ناهيًا عن ذلك ولا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زاجِرًا</w:t>
      </w:r>
      <w:r w:rsidRPr="00F05107">
        <w:rPr>
          <w:rFonts w:hint="cs"/>
          <w:sz w:val="44"/>
          <w:szCs w:val="44"/>
        </w:rPr>
        <w:t>.</w:t>
      </w:r>
      <w:r w:rsidRPr="00F05107">
        <w:rPr>
          <w:rFonts w:hint="cs"/>
          <w:sz w:val="44"/>
          <w:szCs w:val="44"/>
        </w:rPr>
        <w:br/>
      </w:r>
      <w:r w:rsidRPr="00F05107">
        <w:rPr>
          <w:rFonts w:hint="cs"/>
          <w:sz w:val="44"/>
          <w:szCs w:val="44"/>
          <w:rtl/>
        </w:rPr>
        <w:t>(فإن قلت)</w:t>
      </w:r>
      <w:r w:rsidR="00FD135E" w:rsidRPr="00F05107">
        <w:rPr>
          <w:rFonts w:hint="cs"/>
          <w:sz w:val="44"/>
          <w:szCs w:val="44"/>
          <w:rtl/>
        </w:rPr>
        <w:t>:</w:t>
      </w:r>
      <w:r w:rsidRPr="00F05107">
        <w:rPr>
          <w:rFonts w:hint="cs"/>
          <w:sz w:val="44"/>
          <w:szCs w:val="44"/>
          <w:rtl/>
        </w:rPr>
        <w:t xml:space="preserve"> قد يتفق للأحياء وللأموات اتصال جماعة بهم يفعلون خوارق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من الأفعال، يتسمَّوْن بالمجاذيب، فما حكم ما يأتون من تلك الأمور؛ فإنها مما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جبلت القلوب إلى الاعتقاد بها، (قلت)</w:t>
      </w:r>
      <w:r w:rsidR="00FD135E" w:rsidRPr="00F05107">
        <w:rPr>
          <w:rFonts w:hint="cs"/>
          <w:sz w:val="44"/>
          <w:szCs w:val="44"/>
          <w:rtl/>
        </w:rPr>
        <w:t>:</w:t>
      </w:r>
      <w:r w:rsidRPr="00F05107">
        <w:rPr>
          <w:rFonts w:hint="cs"/>
          <w:sz w:val="44"/>
          <w:szCs w:val="44"/>
          <w:rtl/>
        </w:rPr>
        <w:t xml:space="preserve"> أما المتسمّون بالمجاذيب </w:t>
      </w:r>
      <w:r w:rsidR="00FD135E" w:rsidRPr="00F05107">
        <w:rPr>
          <w:sz w:val="44"/>
          <w:szCs w:val="44"/>
          <w:rtl/>
        </w:rPr>
        <w:t>–</w:t>
      </w:r>
      <w:r w:rsidRPr="00F05107">
        <w:rPr>
          <w:rFonts w:hint="cs"/>
          <w:sz w:val="44"/>
          <w:szCs w:val="44"/>
          <w:rtl/>
        </w:rPr>
        <w:t>الذين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يلوكون لفظ الجلالة بأفواههم، ويقولونها بألسنتهم، ويُخرجونها عن لفظها العربي</w:t>
      </w:r>
      <w:r w:rsidRPr="00F05107">
        <w:rPr>
          <w:rFonts w:hint="cs"/>
          <w:sz w:val="44"/>
          <w:szCs w:val="44"/>
        </w:rPr>
        <w:t>-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فهم من أجناد إبليس اللعين، ومن أعظم حُمُر الكون الذين ألبستهم حلل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التلبيس والتزيين، لما إن إطلاق الجلالة مفردًا عن إخبار عنه</w:t>
      </w:r>
      <w:r w:rsidR="00641D40">
        <w:rPr>
          <w:rFonts w:hint="cs"/>
          <w:sz w:val="44"/>
          <w:szCs w:val="44"/>
          <w:rtl/>
        </w:rPr>
        <w:t>ا</w:t>
      </w:r>
      <w:r w:rsidRPr="00F05107">
        <w:rPr>
          <w:rFonts w:hint="cs"/>
          <w:sz w:val="44"/>
          <w:szCs w:val="44"/>
          <w:rtl/>
        </w:rPr>
        <w:t xml:space="preserve"> بقولهم: </w:t>
      </w:r>
      <w:r w:rsidR="00641D40">
        <w:rPr>
          <w:rFonts w:hint="cs"/>
          <w:sz w:val="44"/>
          <w:szCs w:val="44"/>
          <w:rtl/>
        </w:rPr>
        <w:t>(</w:t>
      </w:r>
      <w:r w:rsidRPr="00F05107">
        <w:rPr>
          <w:rFonts w:hint="cs"/>
          <w:sz w:val="44"/>
          <w:szCs w:val="44"/>
          <w:rtl/>
        </w:rPr>
        <w:t>الله الله</w:t>
      </w:r>
      <w:r w:rsidR="00641D40">
        <w:rPr>
          <w:rFonts w:hint="cs"/>
          <w:sz w:val="44"/>
          <w:szCs w:val="44"/>
          <w:rtl/>
        </w:rPr>
        <w:t>)،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ليس بكلامٍ، ولا توحيدٍ، وإنما هو تلاعب بهذا اللفظ الشريف بإخراجه عن لفظه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العربي، ثم إخلاؤها عن معنى من المعاني، ولو أن رجلاً عظيمًا صالحًا يسمى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بزيدٍ، وصار جماعة يقولون: زيد زيد</w:t>
      </w:r>
      <w:r w:rsidR="00593AAA">
        <w:rPr>
          <w:rFonts w:hint="cs"/>
          <w:sz w:val="44"/>
          <w:szCs w:val="44"/>
          <w:rtl/>
        </w:rPr>
        <w:t>،</w:t>
      </w:r>
      <w:r w:rsidRPr="00F05107">
        <w:rPr>
          <w:rFonts w:hint="cs"/>
          <w:sz w:val="44"/>
          <w:szCs w:val="44"/>
          <w:rtl/>
        </w:rPr>
        <w:t xml:space="preserve"> لعُدَّ ذلك استهزاءً، وإهانة وسخرية، ولا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سيما إذا زادوا إلى ذلك تحريف اللفظ، ثم انظر هل أتى في لفظة من الكتاب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والسنة ذكر الجلالة بانفرادها وتكريرها؛ إذ الذي فيهما هو طلب الذكر، والتوحيد،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والتسبيح، والتهليل وهذه أذكار رسول الله -صلى الله عليه وآله وسلم</w:t>
      </w:r>
      <w:r w:rsidR="00FD135E" w:rsidRPr="00F05107">
        <w:rPr>
          <w:sz w:val="44"/>
          <w:szCs w:val="44"/>
          <w:rtl/>
        </w:rPr>
        <w:t>–</w:t>
      </w:r>
      <w:r w:rsidRPr="00F05107">
        <w:rPr>
          <w:rFonts w:hint="cs"/>
          <w:sz w:val="44"/>
          <w:szCs w:val="44"/>
          <w:rtl/>
        </w:rPr>
        <w:t xml:space="preserve"> وأدعيته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 xml:space="preserve">وأدعية آله وأصحابه خالية عن هذا الشهيق والنهيق والنعيق الذي اعتاده مَن </w:t>
      </w:r>
      <w:r w:rsidRPr="00F05107">
        <w:rPr>
          <w:rFonts w:hint="cs"/>
          <w:sz w:val="44"/>
          <w:szCs w:val="44"/>
          <w:rtl/>
        </w:rPr>
        <w:lastRenderedPageBreak/>
        <w:t>هو عن</w:t>
      </w:r>
      <w:r w:rsidR="009D5C24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الله، وعن هدي رسوله صلى الله عليه وسلم وسَمته ودِله في مكانٍ سحيقٍ، ثم قد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يضيفون إلى الجلالة الشريفة أسماء جماعة من الموتى مثل: ابن علوان، وأحمد بن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الحسين، وعبد القادر، والعيدروس، بل قد انتهى الحال إلى أنهم يفرون إلى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 xml:space="preserve">أهل القبور من </w:t>
      </w:r>
      <w:r w:rsidR="000F45E3">
        <w:rPr>
          <w:rFonts w:hint="cs"/>
          <w:sz w:val="44"/>
          <w:szCs w:val="44"/>
          <w:rtl/>
        </w:rPr>
        <w:t xml:space="preserve">أهل </w:t>
      </w:r>
      <w:r w:rsidRPr="00F05107">
        <w:rPr>
          <w:rFonts w:hint="cs"/>
          <w:sz w:val="44"/>
          <w:szCs w:val="44"/>
          <w:rtl/>
        </w:rPr>
        <w:t>الظلم والجراءة كعلي رومان، وعلي الأحمر وأشباههما</w:t>
      </w:r>
      <w:r w:rsidR="000F45E3">
        <w:rPr>
          <w:rFonts w:hint="cs"/>
          <w:sz w:val="44"/>
          <w:szCs w:val="44"/>
          <w:rtl/>
        </w:rPr>
        <w:t>،</w:t>
      </w:r>
      <w:r w:rsidRPr="00F05107">
        <w:rPr>
          <w:rFonts w:hint="cs"/>
          <w:sz w:val="44"/>
          <w:szCs w:val="44"/>
          <w:rtl/>
        </w:rPr>
        <w:t xml:space="preserve"> وقد صان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الله سبحانه وتعالى رسوله -صلى الله عليه وسلم- وأهل الكساء، وأعيان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الصحابة عن إدخالهم في أفواه هؤلاء الجهلة الضُّلال، فيجمعون أنواعًا من الجهل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والشرك والكفر</w:t>
      </w:r>
      <w:r w:rsidR="009A6DD3" w:rsidRPr="00F05107">
        <w:rPr>
          <w:rFonts w:hint="cs"/>
          <w:sz w:val="44"/>
          <w:szCs w:val="44"/>
          <w:rtl/>
        </w:rPr>
        <w:t>.</w:t>
      </w:r>
    </w:p>
    <w:p w14:paraId="17E2E9CA" w14:textId="4ED4C8AD" w:rsidR="00D55C35" w:rsidRDefault="006350C3" w:rsidP="00D55C35">
      <w:pPr>
        <w:widowControl w:val="0"/>
        <w:ind w:left="567" w:firstLine="0"/>
        <w:jc w:val="both"/>
        <w:rPr>
          <w:sz w:val="44"/>
          <w:szCs w:val="44"/>
          <w:rtl/>
        </w:rPr>
      </w:pPr>
      <w:r w:rsidRPr="00F05107">
        <w:rPr>
          <w:rFonts w:hint="cs"/>
          <w:sz w:val="44"/>
          <w:szCs w:val="44"/>
          <w:rtl/>
        </w:rPr>
        <w:t>(فإن قلت)</w:t>
      </w:r>
      <w:r w:rsidR="009A6DD3" w:rsidRPr="00F05107">
        <w:rPr>
          <w:rFonts w:hint="cs"/>
          <w:sz w:val="44"/>
          <w:szCs w:val="44"/>
          <w:rtl/>
        </w:rPr>
        <w:t>:</w:t>
      </w:r>
      <w:r w:rsidRPr="00F05107">
        <w:rPr>
          <w:rFonts w:hint="cs"/>
          <w:sz w:val="44"/>
          <w:szCs w:val="44"/>
          <w:rtl/>
        </w:rPr>
        <w:t xml:space="preserve"> إنه قد يتفق من هؤلاء الذين يلوكون الجلالة،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ويضيفون إليها أهل الخلاعة والبطالة -خوارق عادات وأمور تُظنّ كرامات: كطعن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أنفسهم وحمْلهم لمثل الحنش والحية والعقرب، وأكلهم النار ومسّهم إياهم بالأيدي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وتقلّبهم فيها بالأجسام، (قلت)</w:t>
      </w:r>
      <w:r w:rsidR="009A6DD3" w:rsidRPr="00F05107">
        <w:rPr>
          <w:rFonts w:hint="cs"/>
          <w:sz w:val="44"/>
          <w:szCs w:val="44"/>
          <w:rtl/>
        </w:rPr>
        <w:t>:</w:t>
      </w:r>
      <w:r w:rsidRPr="00F05107">
        <w:rPr>
          <w:rFonts w:hint="cs"/>
          <w:sz w:val="44"/>
          <w:szCs w:val="44"/>
          <w:rtl/>
        </w:rPr>
        <w:t xml:space="preserve"> هذه أحوال شيطانية وإنك لملبوس</w:t>
      </w:r>
      <w:r w:rsidRPr="00F05107">
        <w:rPr>
          <w:rFonts w:hint="cs"/>
          <w:sz w:val="44"/>
          <w:szCs w:val="44"/>
        </w:rPr>
        <w:t xml:space="preserve"> </w:t>
      </w:r>
      <w:r w:rsidRPr="00F05107">
        <w:rPr>
          <w:rFonts w:hint="cs"/>
          <w:sz w:val="44"/>
          <w:szCs w:val="44"/>
          <w:rtl/>
        </w:rPr>
        <w:t>عليك إن ظننتها كرامات للأموات أو حسنات للأحياء لما هتف هذا الضال بأسمائهم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جعلهم أندادًا وشركاء له في الخلق والأمر، فهؤلاء الموتى أنت تفرض أنهم أولياء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الله تعالى، فهل يرضى ولي الله أن يجعله المجذوب أو السالك شريكًا له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تعالى وندًّا؟! إن زعمت ذلك فقد جئت شيئًا إدًّا، وصيَّرت هؤلاء الأموات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مشركين، وأخرجتهم -وحاشاهم عن ذلك- عن دائرة الإسلام والدين؛ حيث جعلتهم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بجعْلهم أنداد الله راضين فرحين، وزعمت أن هذه كرامات لهؤلاء المجاذيب الضلال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المشركين، التابعين لكل باطل، المنغمسين بين بحار الرذائل، الذين لا يسجدون لله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سجدة، ولا يذكرون الله وحده، فإن زعمت هذا فقد أثبتَّ الكرامات للمشركين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الكافرين</w:t>
      </w:r>
      <w:r w:rsidR="000F45E3">
        <w:rPr>
          <w:rFonts w:hint="cs"/>
          <w:sz w:val="44"/>
          <w:szCs w:val="44"/>
          <w:rtl/>
        </w:rPr>
        <w:t>،</w:t>
      </w:r>
      <w:r w:rsidRPr="00F05107">
        <w:rPr>
          <w:rFonts w:hint="cs"/>
          <w:sz w:val="44"/>
          <w:szCs w:val="44"/>
          <w:rtl/>
        </w:rPr>
        <w:t xml:space="preserve"> </w:t>
      </w:r>
      <w:r w:rsidR="000F45E3">
        <w:rPr>
          <w:rFonts w:hint="cs"/>
          <w:sz w:val="44"/>
          <w:szCs w:val="44"/>
          <w:rtl/>
        </w:rPr>
        <w:t>و</w:t>
      </w:r>
      <w:r w:rsidRPr="00F05107">
        <w:rPr>
          <w:rFonts w:hint="cs"/>
          <w:sz w:val="44"/>
          <w:szCs w:val="44"/>
          <w:rtl/>
        </w:rPr>
        <w:t>المجانين، وهدمت بذلك ضوابط الإسلام، وقواعد الدين المبين والشرع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المتين</w:t>
      </w:r>
      <w:r w:rsidRPr="00F05107">
        <w:rPr>
          <w:rFonts w:hint="cs"/>
          <w:sz w:val="44"/>
          <w:szCs w:val="44"/>
        </w:rPr>
        <w:t>.</w:t>
      </w:r>
      <w:r w:rsidRPr="00F05107">
        <w:rPr>
          <w:rFonts w:hint="cs"/>
          <w:sz w:val="44"/>
          <w:szCs w:val="44"/>
        </w:rPr>
        <w:br/>
      </w:r>
      <w:r w:rsidRPr="00F05107">
        <w:rPr>
          <w:rFonts w:hint="cs"/>
          <w:sz w:val="44"/>
          <w:szCs w:val="44"/>
          <w:rtl/>
        </w:rPr>
        <w:t>وإذا عرفت بطلان هذين الأمرين علمت أن هذه أحوال وأفعال طاغوتية،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وأعمال إبليسية، يفعلها الشياطين لإخوانهم من هؤلاء الضالين معاونة من الفريقين،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lastRenderedPageBreak/>
        <w:t>وقد ثبت في الأحاديث أن الشياطين والجان يتشكلون بأشكال الحية والثعبان،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وهذا أمر مقطوع بوقوعه؛ فهم الثعابين التي يشاهدها في أيدي المجاذيب الإنسانُ،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وقد يكون ذلك من باب السحر، وهو أنواع، وتعلُّمه ليس بالعسير، بل بابه</w:t>
      </w:r>
      <w:r w:rsidR="009D5C24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الأعظم الكفر بالله، وإهانة ما عظَّمه الله من جعْل مصحف في كَنيفٍ ونحوه، فلا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يغتر مَن يشاهد ما يعظم في عينيه من أحوال المجاذيب من الأمور التي يراها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خوارق؛ فإن للسحر تأثيرًا عظيمًا في الأفعال، وهكذا الذين يقلبون الأعيان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بالأسحار وغيرها، وقد ملأ سَحَرة فرعون الوادي بالثعابين والحيات؛ حتى</w:t>
      </w:r>
      <w:r w:rsidR="009D5C24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أوجس في نفسه خيفةً موسى عليه السلام، وقد وصفه الله بأنه سحر عظيم،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والسحر يفعل أعظم من هذا؛ فإنه قد ذكر ابن بطوطة وغيره أنه شاهد في بلاد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الهند قومًا توقد لهم النار العظيمة، فيلبَسون الثياب الرقيقة، ويخوضون في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تلك النار، ويخرجون وثيابهم كأنها لم يمسها شيء!</w:t>
      </w:r>
      <w:r w:rsidR="006F7939">
        <w:rPr>
          <w:rFonts w:hint="cs"/>
          <w:sz w:val="44"/>
          <w:szCs w:val="44"/>
          <w:rtl/>
        </w:rPr>
        <w:t>،</w:t>
      </w:r>
      <w:r w:rsidRPr="00F05107">
        <w:rPr>
          <w:rFonts w:hint="cs"/>
          <w:sz w:val="44"/>
          <w:szCs w:val="44"/>
          <w:rtl/>
        </w:rPr>
        <w:t xml:space="preserve"> بل ذكر أنه رأى إنسانًا عند</w:t>
      </w:r>
      <w:r w:rsidR="009D5C24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بعض ملوك الهند -أتى بولديه معه، ثم قطعهما عضوًا عضوًا، ثم رمى بكل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عضو إلى جهة فرقًا، حتى لم يَرَ أحد شيئًا من تلك الأعضاء، ثم صاح، وبكى،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فلم يشعر الحاضرون إلا وقد نزل كل عضو على انفراده، وانضم إلى الآخر،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حتى قام كل واحد منهما على عادته حيًّا سويًّا، ذكر هذا في رحلته، وهي رحلةٌ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بسيطةٌ، وقد اختصرت- طالعتها بمكة عام ست وثلاثين ومائة وألف، أملاها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علينا العلامة مفتي الحنفية في المدينة السيد محمد بن أسعد رحمه الله</w:t>
      </w:r>
      <w:r w:rsidRPr="00F05107">
        <w:rPr>
          <w:rFonts w:hint="cs"/>
          <w:sz w:val="44"/>
          <w:szCs w:val="44"/>
        </w:rPr>
        <w:t>.</w:t>
      </w:r>
    </w:p>
    <w:p w14:paraId="423719E9" w14:textId="77777777" w:rsidR="00A34045" w:rsidRDefault="006350C3" w:rsidP="00D55C35">
      <w:pPr>
        <w:widowControl w:val="0"/>
        <w:ind w:left="567" w:firstLine="0"/>
        <w:jc w:val="both"/>
        <w:rPr>
          <w:sz w:val="44"/>
          <w:szCs w:val="44"/>
          <w:rtl/>
        </w:rPr>
      </w:pPr>
      <w:r w:rsidRPr="00F05107">
        <w:rPr>
          <w:rFonts w:hint="cs"/>
          <w:sz w:val="44"/>
          <w:szCs w:val="44"/>
          <w:rtl/>
        </w:rPr>
        <w:t>وفي الأغاني لأبي الفرج الأصفهاني بسنده أن ساحرًا كان عند الوليد بن عقبة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فجعل يدخل في جوف بقرة، ويخرج فرآه جندب -رضي الله عنه</w:t>
      </w:r>
      <w:r w:rsidRPr="00F05107">
        <w:rPr>
          <w:rFonts w:hint="cs"/>
          <w:sz w:val="44"/>
          <w:szCs w:val="44"/>
        </w:rPr>
        <w:t>-</w:t>
      </w:r>
      <w:r w:rsidRPr="00F05107">
        <w:rPr>
          <w:rFonts w:hint="cs"/>
          <w:sz w:val="44"/>
          <w:szCs w:val="44"/>
          <w:rtl/>
        </w:rPr>
        <w:t>،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فذهب إلى بيته، فاشتمل على سيفه، فلما دخل الساحر في البقرة قال جندب</w:t>
      </w:r>
      <w:r w:rsidRPr="00F05107">
        <w:rPr>
          <w:rFonts w:hint="cs"/>
          <w:sz w:val="44"/>
          <w:szCs w:val="44"/>
        </w:rPr>
        <w:t>: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{أَفَتَأْتُونَ السِّحْرَ وَأَنْتُمْ تُبْصِرُونَ} (الأنبياء: 3)</w:t>
      </w:r>
      <w:r w:rsidR="005F4F8D">
        <w:rPr>
          <w:rFonts w:hint="cs"/>
          <w:sz w:val="44"/>
          <w:szCs w:val="44"/>
          <w:rtl/>
        </w:rPr>
        <w:t>،</w:t>
      </w:r>
      <w:r w:rsidRPr="00F05107">
        <w:rPr>
          <w:rFonts w:hint="cs"/>
          <w:sz w:val="44"/>
          <w:szCs w:val="44"/>
          <w:rtl/>
        </w:rPr>
        <w:t xml:space="preserve"> ثم ضرب وسط البقرة،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فقطعها، وقطع الساحر معها، فانذعر الناس، فحبسه الوليد، وكتب بذلك إلى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 xml:space="preserve">عثمان -رضي الله عنه- </w:t>
      </w:r>
      <w:r w:rsidRPr="00F05107">
        <w:rPr>
          <w:rFonts w:hint="cs"/>
          <w:sz w:val="44"/>
          <w:szCs w:val="44"/>
          <w:rtl/>
        </w:rPr>
        <w:lastRenderedPageBreak/>
        <w:t>وكان على السجن رجل نصراني، فلما رأى جند</w:t>
      </w:r>
      <w:r w:rsidR="005F4F8D">
        <w:rPr>
          <w:rFonts w:hint="cs"/>
          <w:sz w:val="44"/>
          <w:szCs w:val="44"/>
          <w:rtl/>
        </w:rPr>
        <w:t>ب</w:t>
      </w:r>
      <w:r w:rsidRPr="00F05107">
        <w:rPr>
          <w:rFonts w:hint="cs"/>
          <w:sz w:val="44"/>
          <w:szCs w:val="44"/>
          <w:rtl/>
        </w:rPr>
        <w:t>ًا يقوم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الليل، ويصبح صائمًا، قال النصراني: والله إن قومًا هذا شرهم لَقوم صدق،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فوكل بالسجن رجلاً، ودخل الكوفة، فسأل عن أفضل أهلها، فقالوا الأشعث بن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قيس، فاستضافه فرأى أبا محمدٍ يعني الأشعث، ينام الليل، ويصبح فيدعو بغذائه،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فخرج من عنده وسأل، أي أهل الكوفة أفضل؟ فقالوا جرير بن عبد الله، فوجده ينام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الليل، ثم يصبح، فيدعو بغذائه، فاستقبل القبلة فقال: ربي رب جندب،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وديني دين جندب وأسلم، وأخرجها البيهقي في السنن الكبرى بمغايرة في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القصة، فذكر بسنده إلى الأسود أن الوليد بن عقبة كان بالعراق يلعب بين يديه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ساحر، فكان يضرب رأس الرجل، ثم يصيح به، فيقوم صارخًا، فيرد إليه رأسه،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فقال الناس: سبحان الله يحيي الموت</w:t>
      </w:r>
      <w:r w:rsidR="009A6DD3" w:rsidRPr="00F05107">
        <w:rPr>
          <w:rFonts w:hint="cs"/>
          <w:sz w:val="44"/>
          <w:szCs w:val="44"/>
          <w:rtl/>
        </w:rPr>
        <w:t>ى</w:t>
      </w:r>
      <w:r w:rsidRPr="00F05107">
        <w:rPr>
          <w:rFonts w:hint="cs"/>
          <w:sz w:val="44"/>
          <w:szCs w:val="44"/>
          <w:rtl/>
        </w:rPr>
        <w:t>، ورآه رجل من صالحي المهاجرين،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فلما كان من الغد اشتمل على سيفه، فذهب يلعب لعبه ذلك، فاخترط الرجل</w:t>
      </w:r>
      <w:r w:rsidR="00FD135E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سيفه، فضرب عنقه، وقال: إن كان صادقًا فليحي نفسه، فأمر به الوليد دينارًا</w:t>
      </w:r>
      <w:r w:rsidRPr="00F05107">
        <w:rPr>
          <w:rFonts w:hint="cs"/>
          <w:sz w:val="44"/>
          <w:szCs w:val="44"/>
        </w:rPr>
        <w:t xml:space="preserve"> </w:t>
      </w:r>
      <w:r w:rsidRPr="00F05107">
        <w:rPr>
          <w:rFonts w:hint="cs"/>
          <w:sz w:val="44"/>
          <w:szCs w:val="44"/>
          <w:rtl/>
        </w:rPr>
        <w:t>صاحب السجن، فسجنه انتهى، بل أعجب من هذا ما أخرجه الحافظ البيهقي</w:t>
      </w:r>
      <w:r w:rsidR="004C4DB2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بإسناده في قصة طويلة، وفيها أن امرأة تعلمت السحر من المَلَكين ببابل هاروت،</w:t>
      </w:r>
      <w:r w:rsidR="004C4DB2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وماروت وأنها أخذت قمحًا، فقالت له -بعد أن ألقته في الأرض-: اطلع فطلع،</w:t>
      </w:r>
      <w:r w:rsidR="004C4DB2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فقالت: أحقل فأحقل، ثم تركته، ثم قالت: أيبس فيبس، ثم قالت له: اطحن</w:t>
      </w:r>
      <w:r w:rsidR="005F4F8D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فأطحن، ثم قالت له: اختبز فاختبز، وكانت لا تريد شيئًا إلا كان</w:t>
      </w:r>
      <w:r w:rsidRPr="00F05107">
        <w:rPr>
          <w:rFonts w:hint="cs"/>
          <w:sz w:val="44"/>
          <w:szCs w:val="44"/>
        </w:rPr>
        <w:t>.</w:t>
      </w:r>
    </w:p>
    <w:p w14:paraId="7BEA5123" w14:textId="03C89CE1" w:rsidR="006350C3" w:rsidRPr="00F05107" w:rsidRDefault="006350C3" w:rsidP="00D55C35">
      <w:pPr>
        <w:widowControl w:val="0"/>
        <w:ind w:left="567" w:firstLine="0"/>
        <w:jc w:val="both"/>
        <w:rPr>
          <w:sz w:val="44"/>
          <w:szCs w:val="44"/>
        </w:rPr>
      </w:pPr>
      <w:r w:rsidRPr="00F05107">
        <w:rPr>
          <w:rFonts w:hint="cs"/>
          <w:sz w:val="44"/>
          <w:szCs w:val="44"/>
        </w:rPr>
        <w:br/>
      </w:r>
      <w:r w:rsidRPr="00F05107">
        <w:rPr>
          <w:rFonts w:hint="cs"/>
          <w:sz w:val="44"/>
          <w:szCs w:val="44"/>
          <w:rtl/>
        </w:rPr>
        <w:t>والأحوال الشيطانية لا تنحصر، وكفى بما يأتي به الدجال والميعاد، اتباع</w:t>
      </w:r>
      <w:r w:rsidR="004C4DB2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الكتاب والسنة ومخالفتهما انتهى ما أوردناه، والحمد لله رب العالمين أولاً وآخرًا،</w:t>
      </w:r>
      <w:r w:rsidR="004C4DB2" w:rsidRPr="00F05107">
        <w:rPr>
          <w:rFonts w:hint="cs"/>
          <w:sz w:val="44"/>
          <w:szCs w:val="44"/>
          <w:rtl/>
        </w:rPr>
        <w:t xml:space="preserve"> </w:t>
      </w:r>
      <w:r w:rsidRPr="00F05107">
        <w:rPr>
          <w:rFonts w:hint="cs"/>
          <w:sz w:val="44"/>
          <w:szCs w:val="44"/>
          <w:rtl/>
        </w:rPr>
        <w:t>وصلى الله على سيدنا محمد وعلى آله وصحبه وسلم</w:t>
      </w:r>
      <w:r w:rsidRPr="00F05107">
        <w:rPr>
          <w:rFonts w:hint="cs"/>
          <w:sz w:val="44"/>
          <w:szCs w:val="44"/>
        </w:rPr>
        <w:t>.</w:t>
      </w:r>
    </w:p>
    <w:sectPr w:rsidR="006350C3" w:rsidRPr="00F05107" w:rsidSect="000E63E0">
      <w:footerReference w:type="default" r:id="rId7"/>
      <w:pgSz w:w="11906" w:h="16838"/>
      <w:pgMar w:top="1440" w:right="849" w:bottom="1440" w:left="1134" w:header="708" w:footer="12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9C89C" w14:textId="77777777" w:rsidR="002C188E" w:rsidRDefault="002C188E" w:rsidP="000E63E0">
      <w:r>
        <w:separator/>
      </w:r>
    </w:p>
  </w:endnote>
  <w:endnote w:type="continuationSeparator" w:id="0">
    <w:p w14:paraId="641B8D43" w14:textId="77777777" w:rsidR="002C188E" w:rsidRDefault="002C188E" w:rsidP="000E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raditional Arabic">
    <w:altName w:val="Sakkal Majalla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Shurooq 16">
    <w:altName w:val="Arial"/>
    <w:charset w:val="B2"/>
    <w:family w:val="auto"/>
    <w:pitch w:val="variable"/>
    <w:sig w:usb0="00002001" w:usb1="00000000" w:usb2="00000000" w:usb3="00000000" w:csb0="00000040" w:csb1="00000000"/>
  </w:font>
  <w:font w:name="Kufah">
    <w:altName w:val="Times New Roman"/>
    <w:panose1 w:val="00000000000000000000"/>
    <w:charset w:val="00"/>
    <w:family w:val="roman"/>
    <w:notTrueType/>
    <w:pitch w:val="default"/>
  </w:font>
  <w:font w:name="CTraditional Arabic">
    <w:panose1 w:val="00000000000000000000"/>
    <w:charset w:val="B2"/>
    <w:family w:val="auto"/>
    <w:pitch w:val="variable"/>
    <w:sig w:usb0="00006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wani Letter"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422924262"/>
      <w:docPartObj>
        <w:docPartGallery w:val="Page Numbers (Bottom of Page)"/>
        <w:docPartUnique/>
      </w:docPartObj>
    </w:sdtPr>
    <w:sdtContent>
      <w:p w14:paraId="2FDD8F0F" w14:textId="04B2D17E" w:rsidR="000E63E0" w:rsidRDefault="000E63E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42CC442E" w14:textId="77777777" w:rsidR="000E63E0" w:rsidRDefault="000E6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91EE4" w14:textId="77777777" w:rsidR="002C188E" w:rsidRDefault="002C188E" w:rsidP="000E63E0">
      <w:r>
        <w:separator/>
      </w:r>
    </w:p>
  </w:footnote>
  <w:footnote w:type="continuationSeparator" w:id="0">
    <w:p w14:paraId="71EBB40D" w14:textId="77777777" w:rsidR="002C188E" w:rsidRDefault="002C188E" w:rsidP="000E6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E7"/>
    <w:rsid w:val="00097809"/>
    <w:rsid w:val="000E63E0"/>
    <w:rsid w:val="000F45E3"/>
    <w:rsid w:val="00145276"/>
    <w:rsid w:val="00150D73"/>
    <w:rsid w:val="00155283"/>
    <w:rsid w:val="002625BC"/>
    <w:rsid w:val="00271C5A"/>
    <w:rsid w:val="002855D6"/>
    <w:rsid w:val="00286E3C"/>
    <w:rsid w:val="00295B47"/>
    <w:rsid w:val="002A062A"/>
    <w:rsid w:val="002C188E"/>
    <w:rsid w:val="002D0C7A"/>
    <w:rsid w:val="0030729E"/>
    <w:rsid w:val="003E7D0B"/>
    <w:rsid w:val="0046078F"/>
    <w:rsid w:val="00461E84"/>
    <w:rsid w:val="00474771"/>
    <w:rsid w:val="004C4DB2"/>
    <w:rsid w:val="0057352C"/>
    <w:rsid w:val="00593AAA"/>
    <w:rsid w:val="00596F6B"/>
    <w:rsid w:val="005C612B"/>
    <w:rsid w:val="005D3983"/>
    <w:rsid w:val="005F4F8D"/>
    <w:rsid w:val="006350C3"/>
    <w:rsid w:val="00641D40"/>
    <w:rsid w:val="006803A9"/>
    <w:rsid w:val="006A0C77"/>
    <w:rsid w:val="006F7939"/>
    <w:rsid w:val="00707427"/>
    <w:rsid w:val="00754313"/>
    <w:rsid w:val="00773913"/>
    <w:rsid w:val="007901B4"/>
    <w:rsid w:val="007E25E1"/>
    <w:rsid w:val="007E2FC1"/>
    <w:rsid w:val="0082337F"/>
    <w:rsid w:val="008C05A4"/>
    <w:rsid w:val="00946BF4"/>
    <w:rsid w:val="009565BA"/>
    <w:rsid w:val="009A6DD3"/>
    <w:rsid w:val="009C2BC9"/>
    <w:rsid w:val="009D0EFB"/>
    <w:rsid w:val="009D5C24"/>
    <w:rsid w:val="00A056E7"/>
    <w:rsid w:val="00A34045"/>
    <w:rsid w:val="00A72725"/>
    <w:rsid w:val="00B204ED"/>
    <w:rsid w:val="00B248AF"/>
    <w:rsid w:val="00B85BAE"/>
    <w:rsid w:val="00BB17DE"/>
    <w:rsid w:val="00C97D70"/>
    <w:rsid w:val="00CB1499"/>
    <w:rsid w:val="00CB7AED"/>
    <w:rsid w:val="00CE25B2"/>
    <w:rsid w:val="00D55C35"/>
    <w:rsid w:val="00E23339"/>
    <w:rsid w:val="00EB784C"/>
    <w:rsid w:val="00F05107"/>
    <w:rsid w:val="00F2501B"/>
    <w:rsid w:val="00F64AF8"/>
    <w:rsid w:val="00F83381"/>
    <w:rsid w:val="00F95228"/>
    <w:rsid w:val="00FA761B"/>
    <w:rsid w:val="00FD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CDE84"/>
  <w15:chartTrackingRefBased/>
  <w15:docId w15:val="{57E3198A-1DC1-406F-BA33-4A0CDD50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8AF"/>
    <w:pPr>
      <w:bidi/>
      <w:spacing w:after="0" w:line="240" w:lineRule="auto"/>
      <w:ind w:firstLine="567"/>
      <w:jc w:val="lowKashida"/>
    </w:pPr>
    <w:rPr>
      <w:rFonts w:cs="ATraditional Arabic"/>
      <w:sz w:val="32"/>
      <w:szCs w:val="3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48AF"/>
    <w:pPr>
      <w:keepNext/>
      <w:keepLines/>
      <w:spacing w:before="240"/>
      <w:jc w:val="left"/>
      <w:outlineLvl w:val="0"/>
    </w:pPr>
    <w:rPr>
      <w:rFonts w:asciiTheme="majorHAnsi" w:eastAsiaTheme="majorEastAsia" w:hAnsiTheme="majorHAnsi" w:cs="PT Bold Heading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248AF"/>
    <w:pPr>
      <w:keepNext/>
      <w:keepLines/>
      <w:spacing w:before="40"/>
      <w:jc w:val="left"/>
      <w:outlineLvl w:val="1"/>
    </w:pPr>
    <w:rPr>
      <w:rFonts w:asciiTheme="majorHAnsi" w:eastAsiaTheme="majorEastAsia" w:hAnsiTheme="majorHAnsi" w:cs="PT Bold Heading"/>
      <w:sz w:val="26"/>
      <w:szCs w:val="32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F64AF8"/>
    <w:pPr>
      <w:keepNext/>
      <w:keepLines/>
      <w:spacing w:before="120"/>
      <w:ind w:left="567" w:firstLine="0"/>
      <w:jc w:val="left"/>
      <w:outlineLvl w:val="2"/>
    </w:pPr>
    <w:rPr>
      <w:rFonts w:asciiTheme="majorHAnsi" w:eastAsiaTheme="majorEastAsia" w:hAnsiTheme="majorHAnsi" w:cs="PT Bold Heading"/>
      <w:b/>
      <w:bCs/>
      <w:sz w:val="24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F64AF8"/>
    <w:pPr>
      <w:keepNext/>
      <w:keepLines/>
      <w:spacing w:before="200"/>
      <w:ind w:left="720" w:firstLine="0"/>
      <w:jc w:val="left"/>
      <w:outlineLvl w:val="3"/>
    </w:pPr>
    <w:rPr>
      <w:rFonts w:asciiTheme="majorHAnsi" w:eastAsiaTheme="majorEastAsia" w:hAnsiTheme="majorHAnsi" w:cs="Shurooq 16"/>
      <w:b/>
      <w:bCs/>
      <w:i/>
      <w:sz w:val="24"/>
    </w:rPr>
  </w:style>
  <w:style w:type="paragraph" w:styleId="Heading5">
    <w:name w:val="heading 5"/>
    <w:basedOn w:val="Normal"/>
    <w:next w:val="Normal"/>
    <w:link w:val="Heading5Char"/>
    <w:autoRedefine/>
    <w:unhideWhenUsed/>
    <w:qFormat/>
    <w:rsid w:val="00F64AF8"/>
    <w:pPr>
      <w:keepNext/>
      <w:keepLines/>
      <w:spacing w:before="120"/>
      <w:ind w:left="680" w:firstLine="0"/>
      <w:jc w:val="left"/>
      <w:outlineLvl w:val="4"/>
    </w:pPr>
    <w:rPr>
      <w:rFonts w:asciiTheme="majorHAnsi" w:eastAsiaTheme="majorEastAsia" w:hAnsiTheme="majorHAnsi" w:cs="Kufah"/>
      <w:bCs/>
      <w:sz w:val="24"/>
    </w:rPr>
  </w:style>
  <w:style w:type="paragraph" w:styleId="Heading6">
    <w:name w:val="heading 6"/>
    <w:basedOn w:val="Normal"/>
    <w:next w:val="Normal"/>
    <w:link w:val="Heading6Char"/>
    <w:autoRedefine/>
    <w:unhideWhenUsed/>
    <w:qFormat/>
    <w:rsid w:val="00F64AF8"/>
    <w:pPr>
      <w:keepNext/>
      <w:keepLines/>
      <w:spacing w:before="200"/>
      <w:ind w:left="720" w:firstLine="0"/>
      <w:jc w:val="left"/>
      <w:outlineLvl w:val="5"/>
    </w:pPr>
    <w:rPr>
      <w:rFonts w:asciiTheme="majorHAnsi" w:eastAsiaTheme="majorEastAsia" w:hAnsiTheme="majorHAnsi" w:cs="PT Bold Heading"/>
      <w:bCs/>
      <w:i/>
      <w:sz w:val="24"/>
      <w:szCs w:val="32"/>
    </w:rPr>
  </w:style>
  <w:style w:type="paragraph" w:styleId="Heading7">
    <w:name w:val="heading 7"/>
    <w:basedOn w:val="Normal"/>
    <w:next w:val="Normal"/>
    <w:link w:val="Heading7Char"/>
    <w:autoRedefine/>
    <w:unhideWhenUsed/>
    <w:qFormat/>
    <w:rsid w:val="00B248AF"/>
    <w:pPr>
      <w:keepNext/>
      <w:keepLines/>
      <w:spacing w:before="200"/>
      <w:ind w:left="720" w:firstLine="0"/>
      <w:jc w:val="left"/>
      <w:outlineLvl w:val="6"/>
    </w:pPr>
    <w:rPr>
      <w:rFonts w:asciiTheme="majorHAnsi" w:eastAsiaTheme="majorEastAsia" w:hAnsiTheme="majorHAnsi"/>
      <w:bCs/>
      <w:i/>
      <w:sz w:val="24"/>
    </w:rPr>
  </w:style>
  <w:style w:type="paragraph" w:styleId="Heading8">
    <w:name w:val="heading 8"/>
    <w:basedOn w:val="Normal"/>
    <w:next w:val="Normal"/>
    <w:link w:val="Heading8Char"/>
    <w:autoRedefine/>
    <w:unhideWhenUsed/>
    <w:qFormat/>
    <w:rsid w:val="00B248AF"/>
    <w:pPr>
      <w:keepNext/>
      <w:keepLines/>
      <w:spacing w:before="200"/>
      <w:ind w:left="720" w:firstLine="0"/>
      <w:jc w:val="left"/>
      <w:outlineLvl w:val="7"/>
    </w:pPr>
    <w:rPr>
      <w:rFonts w:asciiTheme="majorHAnsi" w:eastAsiaTheme="majorEastAsia" w:hAnsiTheme="majorHAnsi"/>
      <w:bCs/>
      <w:sz w:val="20"/>
    </w:rPr>
  </w:style>
  <w:style w:type="paragraph" w:styleId="Heading9">
    <w:name w:val="heading 9"/>
    <w:basedOn w:val="Normal"/>
    <w:next w:val="Normal"/>
    <w:link w:val="Heading9Char"/>
    <w:autoRedefine/>
    <w:unhideWhenUsed/>
    <w:qFormat/>
    <w:rsid w:val="00B248AF"/>
    <w:pPr>
      <w:keepNext/>
      <w:keepLines/>
      <w:spacing w:before="200"/>
      <w:ind w:firstLine="0"/>
      <w:jc w:val="center"/>
      <w:outlineLvl w:val="8"/>
    </w:pPr>
    <w:rPr>
      <w:rFonts w:asciiTheme="majorHAnsi" w:eastAsiaTheme="majorEastAsia" w:hAnsiTheme="majorHAnsi"/>
      <w:bCs/>
      <w:i/>
      <w:sz w:val="20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8AF"/>
    <w:rPr>
      <w:rFonts w:asciiTheme="majorHAnsi" w:eastAsiaTheme="majorEastAsia" w:hAnsiTheme="majorHAnsi" w:cs="PT Bold Heading"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48AF"/>
    <w:rPr>
      <w:rFonts w:asciiTheme="majorHAnsi" w:eastAsiaTheme="majorEastAsia" w:hAnsiTheme="majorHAnsi" w:cs="PT Bold Heading"/>
      <w:sz w:val="26"/>
      <w:szCs w:val="32"/>
    </w:rPr>
  </w:style>
  <w:style w:type="character" w:customStyle="1" w:styleId="Heading3Char">
    <w:name w:val="Heading 3 Char"/>
    <w:basedOn w:val="DefaultParagraphFont"/>
    <w:link w:val="Heading3"/>
    <w:rsid w:val="00F64AF8"/>
    <w:rPr>
      <w:rFonts w:asciiTheme="majorHAnsi" w:eastAsiaTheme="majorEastAsia" w:hAnsiTheme="majorHAnsi" w:cs="PT Bold Heading"/>
      <w:b/>
      <w:bCs/>
      <w:sz w:val="24"/>
      <w:szCs w:val="36"/>
    </w:rPr>
  </w:style>
  <w:style w:type="character" w:customStyle="1" w:styleId="Heading4Char">
    <w:name w:val="Heading 4 Char"/>
    <w:basedOn w:val="DefaultParagraphFont"/>
    <w:link w:val="Heading4"/>
    <w:rsid w:val="00F64AF8"/>
    <w:rPr>
      <w:rFonts w:asciiTheme="majorHAnsi" w:eastAsiaTheme="majorEastAsia" w:hAnsiTheme="majorHAnsi" w:cs="Shurooq 16"/>
      <w:b/>
      <w:bCs/>
      <w:i/>
      <w:sz w:val="24"/>
      <w:szCs w:val="36"/>
    </w:rPr>
  </w:style>
  <w:style w:type="character" w:customStyle="1" w:styleId="Heading5Char">
    <w:name w:val="Heading 5 Char"/>
    <w:basedOn w:val="DefaultParagraphFont"/>
    <w:link w:val="Heading5"/>
    <w:rsid w:val="00F64AF8"/>
    <w:rPr>
      <w:rFonts w:asciiTheme="majorHAnsi" w:eastAsiaTheme="majorEastAsia" w:hAnsiTheme="majorHAnsi" w:cs="Kufah"/>
      <w:bCs/>
      <w:sz w:val="24"/>
      <w:szCs w:val="36"/>
    </w:rPr>
  </w:style>
  <w:style w:type="character" w:customStyle="1" w:styleId="Heading6Char">
    <w:name w:val="Heading 6 Char"/>
    <w:basedOn w:val="DefaultParagraphFont"/>
    <w:link w:val="Heading6"/>
    <w:rsid w:val="00F64AF8"/>
    <w:rPr>
      <w:rFonts w:asciiTheme="majorHAnsi" w:eastAsiaTheme="majorEastAsia" w:hAnsiTheme="majorHAnsi" w:cs="PT Bold Heading"/>
      <w:bCs/>
      <w:i/>
      <w:sz w:val="24"/>
      <w:szCs w:val="32"/>
    </w:rPr>
  </w:style>
  <w:style w:type="character" w:customStyle="1" w:styleId="Heading7Char">
    <w:name w:val="Heading 7 Char"/>
    <w:basedOn w:val="DefaultParagraphFont"/>
    <w:link w:val="Heading7"/>
    <w:rsid w:val="00B248AF"/>
    <w:rPr>
      <w:rFonts w:asciiTheme="majorHAnsi" w:eastAsiaTheme="majorEastAsia" w:hAnsiTheme="majorHAnsi" w:cs="ATraditional Arabic"/>
      <w:bCs/>
      <w:i/>
      <w:sz w:val="24"/>
      <w:szCs w:val="36"/>
    </w:rPr>
  </w:style>
  <w:style w:type="character" w:customStyle="1" w:styleId="Heading8Char">
    <w:name w:val="Heading 8 Char"/>
    <w:basedOn w:val="DefaultParagraphFont"/>
    <w:link w:val="Heading8"/>
    <w:rsid w:val="00B248AF"/>
    <w:rPr>
      <w:rFonts w:asciiTheme="majorHAnsi" w:eastAsiaTheme="majorEastAsia" w:hAnsiTheme="majorHAnsi" w:cs="ATraditional Arabic"/>
      <w:bCs/>
      <w:sz w:val="20"/>
      <w:szCs w:val="36"/>
    </w:rPr>
  </w:style>
  <w:style w:type="character" w:customStyle="1" w:styleId="Heading9Char">
    <w:name w:val="Heading 9 Char"/>
    <w:basedOn w:val="DefaultParagraphFont"/>
    <w:link w:val="Heading9"/>
    <w:rsid w:val="00B248AF"/>
    <w:rPr>
      <w:rFonts w:asciiTheme="majorHAnsi" w:eastAsiaTheme="majorEastAsia" w:hAnsiTheme="majorHAnsi" w:cs="ATraditional Arabic"/>
      <w:bCs/>
      <w:i/>
      <w:sz w:val="20"/>
      <w:szCs w:val="52"/>
    </w:rPr>
  </w:style>
  <w:style w:type="paragraph" w:customStyle="1" w:styleId="a">
    <w:name w:val="عنوان رئيسي"/>
    <w:basedOn w:val="Normal"/>
    <w:next w:val="Normal"/>
    <w:autoRedefine/>
    <w:rsid w:val="00B248AF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pacing w:after="360"/>
      <w:ind w:left="1134" w:right="1134" w:firstLine="284"/>
      <w:jc w:val="center"/>
    </w:pPr>
    <w:rPr>
      <w:rFonts w:ascii="Times New Roman" w:eastAsia="Times New Roman" w:hAnsi="Times New Roman" w:cs="Shurooq 16"/>
      <w:b/>
      <w:bCs/>
      <w:noProof/>
      <w:szCs w:val="72"/>
      <w:lang w:eastAsia="ar-SA"/>
    </w:rPr>
  </w:style>
  <w:style w:type="paragraph" w:customStyle="1" w:styleId="a0">
    <w:name w:val="عنوان_زخرفي"/>
    <w:basedOn w:val="Normal"/>
    <w:rsid w:val="00B248AF"/>
    <w:pPr>
      <w:ind w:firstLine="720"/>
      <w:jc w:val="center"/>
    </w:pPr>
    <w:rPr>
      <w:rFonts w:ascii="ATraditional Arabic" w:eastAsia="Times New Roman" w:hAnsi="ATraditional Arabic" w:cs="CTraditional Arabic"/>
      <w:sz w:val="36"/>
      <w:szCs w:val="300"/>
    </w:rPr>
  </w:style>
  <w:style w:type="character" w:styleId="FootnoteReference">
    <w:name w:val="footnote reference"/>
    <w:basedOn w:val="DefaultParagraphFont"/>
    <w:rsid w:val="00B248AF"/>
    <w:rPr>
      <w:rFonts w:cs="ATraditional Arabic"/>
      <w:position w:val="10"/>
      <w:szCs w:val="28"/>
      <w:vertAlign w:val="baseline"/>
    </w:rPr>
  </w:style>
  <w:style w:type="paragraph" w:customStyle="1" w:styleId="a1">
    <w:name w:val="قصيدةح"/>
    <w:basedOn w:val="Normal"/>
    <w:autoRedefine/>
    <w:qFormat/>
    <w:rsid w:val="009D0EFB"/>
    <w:pPr>
      <w:ind w:firstLine="0"/>
    </w:pPr>
    <w:rPr>
      <w:rFonts w:ascii="Times New Roman" w:eastAsia="Times New Roman" w:hAnsi="Times New Roman" w:cs="Traditional Arabic"/>
      <w:b/>
      <w:sz w:val="28"/>
      <w:szCs w:val="28"/>
    </w:rPr>
  </w:style>
  <w:style w:type="paragraph" w:styleId="FootnoteText">
    <w:name w:val="footnote text"/>
    <w:basedOn w:val="Normal"/>
    <w:link w:val="FootnoteTextChar"/>
    <w:autoRedefine/>
    <w:rsid w:val="00B248AF"/>
    <w:pPr>
      <w:ind w:firstLine="720"/>
      <w:jc w:val="both"/>
    </w:pPr>
    <w:rPr>
      <w:rFonts w:ascii="ATraditional Arabic" w:eastAsia="Times New Roman" w:hAnsi="ATraditional Arabic"/>
      <w:position w:val="10"/>
      <w:sz w:val="20"/>
      <w:szCs w:val="28"/>
    </w:rPr>
  </w:style>
  <w:style w:type="character" w:customStyle="1" w:styleId="FootnoteTextChar">
    <w:name w:val="Footnote Text Char"/>
    <w:basedOn w:val="DefaultParagraphFont"/>
    <w:link w:val="FootnoteText"/>
    <w:rsid w:val="00B248AF"/>
    <w:rPr>
      <w:rFonts w:ascii="ATraditional Arabic" w:eastAsia="Times New Roman" w:hAnsi="ATraditional Arabic" w:cs="ATraditional Arabic"/>
      <w:position w:val="10"/>
      <w:sz w:val="20"/>
      <w:szCs w:val="28"/>
    </w:rPr>
  </w:style>
  <w:style w:type="character" w:customStyle="1" w:styleId="1">
    <w:name w:val="نمط1"/>
    <w:rsid w:val="00CB1499"/>
    <w:rPr>
      <w:rFonts w:cs="Diwani Letter"/>
      <w:bCs w:val="0"/>
      <w:iCs w:val="0"/>
      <w:color w:val="auto"/>
      <w:szCs w:val="32"/>
    </w:rPr>
  </w:style>
  <w:style w:type="paragraph" w:customStyle="1" w:styleId="2">
    <w:name w:val="نمط2"/>
    <w:basedOn w:val="a"/>
    <w:next w:val="Normal"/>
    <w:rsid w:val="00CB1499"/>
    <w:pPr>
      <w:spacing w:after="0"/>
      <w:ind w:left="0" w:right="0" w:firstLine="0"/>
      <w:jc w:val="lowKashida"/>
    </w:pPr>
    <w:rPr>
      <w:rFonts w:cs="Traditional Arabic"/>
      <w:bCs w:val="0"/>
      <w:szCs w:val="36"/>
    </w:rPr>
  </w:style>
  <w:style w:type="character" w:customStyle="1" w:styleId="a2">
    <w:name w:val="أقواس الآيات في الحاشية"/>
    <w:uiPriority w:val="1"/>
    <w:qFormat/>
    <w:rsid w:val="0030729E"/>
    <w:rPr>
      <w:rFonts w:cs="ATraditional Arabic"/>
      <w:szCs w:val="24"/>
    </w:rPr>
  </w:style>
  <w:style w:type="character" w:customStyle="1" w:styleId="a3">
    <w:name w:val="أقواس الآيات في الدراسة"/>
    <w:basedOn w:val="DefaultParagraphFont"/>
    <w:uiPriority w:val="1"/>
    <w:qFormat/>
    <w:rsid w:val="0030729E"/>
    <w:rPr>
      <w:rFonts w:cs="ATraditional Arabic"/>
      <w:szCs w:val="28"/>
    </w:rPr>
  </w:style>
  <w:style w:type="character" w:customStyle="1" w:styleId="a4">
    <w:name w:val="أقواس الآيات في الصدر"/>
    <w:uiPriority w:val="1"/>
    <w:qFormat/>
    <w:rsid w:val="0030729E"/>
    <w:rPr>
      <w:rFonts w:cs="ATraditional Arabic"/>
      <w:b/>
      <w:bCs/>
      <w:sz w:val="36"/>
      <w:szCs w:val="36"/>
      <w:lang w:bidi="ar-EG"/>
    </w:rPr>
  </w:style>
  <w:style w:type="character" w:customStyle="1" w:styleId="a5">
    <w:name w:val="أقواس آيات نص المصنف"/>
    <w:uiPriority w:val="1"/>
    <w:qFormat/>
    <w:rsid w:val="0030729E"/>
    <w:rPr>
      <w:rFonts w:cs="ATraditional Arabic"/>
      <w:b/>
      <w:bCs/>
      <w:sz w:val="32"/>
      <w:szCs w:val="32"/>
      <w:lang w:bidi="ar-EG"/>
    </w:rPr>
  </w:style>
  <w:style w:type="paragraph" w:customStyle="1" w:styleId="a6">
    <w:name w:val="بدون_عنوان"/>
    <w:basedOn w:val="Heading4"/>
    <w:link w:val="Char"/>
    <w:qFormat/>
    <w:rsid w:val="0030729E"/>
    <w:rPr>
      <w:rFonts w:ascii="Traditional Arabic" w:eastAsia="Times New Roman" w:hAnsi="Traditional Arabic" w:cs="Traditional Arabic"/>
      <w:lang w:bidi="ar-EG"/>
    </w:rPr>
  </w:style>
  <w:style w:type="character" w:customStyle="1" w:styleId="Char">
    <w:name w:val="بدون_عنوان Char"/>
    <w:link w:val="a6"/>
    <w:rsid w:val="0030729E"/>
    <w:rPr>
      <w:rFonts w:ascii="Traditional Arabic" w:eastAsia="Times New Roman" w:hAnsi="Traditional Arabic" w:cs="Traditional Arabic"/>
      <w:b/>
      <w:bCs/>
      <w:i/>
      <w:sz w:val="24"/>
      <w:szCs w:val="36"/>
      <w:lang w:bidi="ar-EG"/>
    </w:rPr>
  </w:style>
  <w:style w:type="paragraph" w:customStyle="1" w:styleId="a7">
    <w:name w:val="قصيدةخ"/>
    <w:basedOn w:val="Normal"/>
    <w:autoRedefine/>
    <w:rsid w:val="00CB1499"/>
    <w:pPr>
      <w:ind w:firstLine="0"/>
    </w:pPr>
    <w:rPr>
      <w:rFonts w:ascii="Times New Roman" w:eastAsia="Times New Roman" w:hAnsi="Times New Roman"/>
      <w:bCs/>
      <w:szCs w:val="34"/>
    </w:rPr>
  </w:style>
  <w:style w:type="paragraph" w:customStyle="1" w:styleId="a8">
    <w:name w:val="قصيدةع"/>
    <w:basedOn w:val="Normal"/>
    <w:autoRedefine/>
    <w:rsid w:val="00CB1499"/>
    <w:pPr>
      <w:ind w:firstLine="0"/>
    </w:pPr>
    <w:rPr>
      <w:rFonts w:ascii="Times New Roman" w:eastAsia="Times New Roman" w:hAnsi="Times New Roman"/>
      <w:szCs w:val="34"/>
    </w:rPr>
  </w:style>
  <w:style w:type="paragraph" w:styleId="Header">
    <w:name w:val="header"/>
    <w:basedOn w:val="Normal"/>
    <w:link w:val="HeaderChar"/>
    <w:uiPriority w:val="99"/>
    <w:unhideWhenUsed/>
    <w:rsid w:val="000E63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3E0"/>
    <w:rPr>
      <w:rFonts w:cs="ATraditional Arabic"/>
      <w:sz w:val="32"/>
      <w:szCs w:val="36"/>
    </w:rPr>
  </w:style>
  <w:style w:type="paragraph" w:styleId="Footer">
    <w:name w:val="footer"/>
    <w:basedOn w:val="Normal"/>
    <w:link w:val="FooterChar"/>
    <w:uiPriority w:val="99"/>
    <w:unhideWhenUsed/>
    <w:rsid w:val="000E63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3E0"/>
    <w:rPr>
      <w:rFonts w:cs="ATraditional Arabic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BD31E-F97C-47EE-9780-164E62590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27</Pages>
  <Words>6096</Words>
  <Characters>34753</Characters>
  <Application>Microsoft Office Word</Application>
  <DocSecurity>0</DocSecurity>
  <Lines>289</Lines>
  <Paragraphs>81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rms@islamhouse.com</dc:creator>
  <cp:keywords/>
  <dc:description/>
  <cp:lastModifiedBy>mahmoud</cp:lastModifiedBy>
  <cp:revision>14</cp:revision>
  <dcterms:created xsi:type="dcterms:W3CDTF">2022-06-28T10:12:00Z</dcterms:created>
  <dcterms:modified xsi:type="dcterms:W3CDTF">2022-07-18T12:29:00Z</dcterms:modified>
</cp:coreProperties>
</file>