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B3A" w:rsidRPr="00AF4B3A" w:rsidRDefault="00AF4B3A" w:rsidP="006F5B53">
      <w:pPr>
        <w:spacing w:after="0"/>
        <w:jc w:val="center"/>
        <w:rPr>
          <w:rFonts w:ascii="Vijaya" w:hAnsi="Vijaya" w:cs="Vijaya"/>
          <w:b/>
          <w:bCs/>
          <w:color w:val="0000FF"/>
          <w:sz w:val="50"/>
          <w:szCs w:val="50"/>
          <w:lang w:bidi="ta-LK"/>
        </w:rPr>
      </w:pPr>
      <w:r w:rsidRPr="00AF4B3A">
        <w:rPr>
          <w:rFonts w:ascii="Vijaya" w:hAnsi="Vijaya" w:cs="Arial Unicode MS"/>
          <w:b/>
          <w:bCs/>
          <w:color w:val="0000FF"/>
          <w:sz w:val="50"/>
          <w:szCs w:val="50"/>
          <w:cs/>
          <w:lang w:bidi="ta-LK"/>
        </w:rPr>
        <w:t>நபிக்குத் தவறாத</w:t>
      </w:r>
    </w:p>
    <w:p w:rsidR="00AF0C64" w:rsidRPr="00AF4B3A" w:rsidRDefault="00AF4B3A" w:rsidP="006F5B53">
      <w:pPr>
        <w:spacing w:after="0"/>
        <w:jc w:val="center"/>
        <w:rPr>
          <w:rFonts w:ascii="Vijaya" w:hAnsi="Vijaya" w:cs="Vijaya"/>
          <w:b/>
          <w:bCs/>
          <w:color w:val="0000FF"/>
          <w:sz w:val="50"/>
          <w:szCs w:val="50"/>
        </w:rPr>
      </w:pPr>
      <w:r w:rsidRPr="00AF4B3A">
        <w:rPr>
          <w:rFonts w:ascii="Vijaya" w:hAnsi="Vijaya" w:cs="Arial Unicode MS"/>
          <w:b/>
          <w:bCs/>
          <w:color w:val="0000FF"/>
          <w:sz w:val="50"/>
          <w:szCs w:val="50"/>
          <w:cs/>
          <w:lang w:bidi="ta-LK"/>
        </w:rPr>
        <w:t>வித்ருத் தொழுகை</w:t>
      </w:r>
    </w:p>
    <w:p w:rsidR="00A76FE8" w:rsidRDefault="00A76FE8" w:rsidP="006F5B53">
      <w:pPr>
        <w:spacing w:after="0"/>
        <w:jc w:val="center"/>
        <w:rPr>
          <w:rFonts w:ascii="Vijaya" w:hAnsi="Vijaya" w:cs="Vijaya"/>
          <w:b/>
          <w:bCs/>
          <w:sz w:val="40"/>
          <w:szCs w:val="40"/>
          <w:lang w:bidi="ta-LK"/>
        </w:rPr>
      </w:pPr>
    </w:p>
    <w:p w:rsidR="006F5B53" w:rsidRDefault="006F5B53" w:rsidP="006F5B53">
      <w:pPr>
        <w:spacing w:after="0"/>
        <w:jc w:val="center"/>
        <w:rPr>
          <w:rFonts w:ascii="Vijaya" w:hAnsi="Vijaya" w:cs="Arial Unicode MS"/>
          <w:b/>
          <w:bCs/>
          <w:color w:val="0070C0"/>
          <w:sz w:val="36"/>
          <w:szCs w:val="36"/>
          <w:lang w:bidi="ta-LK"/>
        </w:rPr>
      </w:pPr>
    </w:p>
    <w:p w:rsidR="00A76FE8" w:rsidRPr="00A76FE8" w:rsidRDefault="00A76FE8" w:rsidP="006F5B53">
      <w:pPr>
        <w:spacing w:after="0"/>
        <w:jc w:val="center"/>
        <w:rPr>
          <w:rFonts w:ascii="Vijaya" w:hAnsi="Vijaya" w:cs="Vijaya"/>
          <w:b/>
          <w:bCs/>
          <w:color w:val="0070C0"/>
          <w:sz w:val="36"/>
          <w:szCs w:val="36"/>
          <w:lang w:bidi="ta-LK"/>
        </w:rPr>
      </w:pPr>
      <w:r w:rsidRPr="00A76FE8">
        <w:rPr>
          <w:rFonts w:ascii="Vijaya" w:hAnsi="Vijaya" w:cs="Arial Unicode MS" w:hint="cs"/>
          <w:b/>
          <w:bCs/>
          <w:color w:val="0070C0"/>
          <w:sz w:val="36"/>
          <w:szCs w:val="36"/>
          <w:cs/>
          <w:lang w:bidi="ta-LK"/>
        </w:rPr>
        <w:t xml:space="preserve">ஆக்கம் </w:t>
      </w:r>
    </w:p>
    <w:p w:rsidR="00A76FE8" w:rsidRPr="00A76FE8" w:rsidRDefault="00A76FE8" w:rsidP="006F5B53">
      <w:pPr>
        <w:spacing w:after="0"/>
        <w:jc w:val="center"/>
        <w:rPr>
          <w:rFonts w:ascii="Vijaya" w:hAnsi="Vijaya" w:cs="Vijaya"/>
          <w:b/>
          <w:bCs/>
          <w:color w:val="0070C0"/>
          <w:sz w:val="40"/>
          <w:szCs w:val="40"/>
          <w:lang w:bidi="ta-LK"/>
        </w:rPr>
      </w:pPr>
      <w:r w:rsidRPr="00A76FE8">
        <w:rPr>
          <w:rFonts w:ascii="Vijaya" w:hAnsi="Vijaya" w:cs="Arial Unicode MS"/>
          <w:b/>
          <w:bCs/>
          <w:color w:val="0070C0"/>
          <w:sz w:val="40"/>
          <w:szCs w:val="40"/>
          <w:cs/>
          <w:lang w:bidi="ta-LK"/>
        </w:rPr>
        <w:t>எம்</w:t>
      </w:r>
      <w:r w:rsidRPr="00A76FE8">
        <w:rPr>
          <w:rFonts w:ascii="Vijaya" w:hAnsi="Vijaya" w:cs="Vijaya"/>
          <w:b/>
          <w:bCs/>
          <w:color w:val="0070C0"/>
          <w:sz w:val="40"/>
          <w:szCs w:val="40"/>
          <w:cs/>
          <w:lang w:bidi="ta-LK"/>
        </w:rPr>
        <w:t xml:space="preserve">. </w:t>
      </w:r>
      <w:r w:rsidRPr="00A76FE8">
        <w:rPr>
          <w:rFonts w:ascii="Vijaya" w:hAnsi="Vijaya" w:cs="Arial Unicode MS"/>
          <w:b/>
          <w:bCs/>
          <w:color w:val="0070C0"/>
          <w:sz w:val="40"/>
          <w:szCs w:val="40"/>
          <w:cs/>
          <w:lang w:bidi="ta-LK"/>
        </w:rPr>
        <w:t xml:space="preserve">அஹ்மத் </w:t>
      </w:r>
      <w:r w:rsidRPr="00A76FE8">
        <w:rPr>
          <w:rFonts w:ascii="Vijaya" w:hAnsi="Vijaya" w:cs="Vijaya"/>
          <w:b/>
          <w:bCs/>
          <w:color w:val="0070C0"/>
          <w:sz w:val="40"/>
          <w:szCs w:val="40"/>
          <w:lang w:bidi="ta-LK"/>
        </w:rPr>
        <w:t>(</w:t>
      </w:r>
      <w:r w:rsidRPr="00A76FE8">
        <w:rPr>
          <w:rFonts w:ascii="Vijaya" w:hAnsi="Vijaya" w:cs="Arial Unicode MS"/>
          <w:b/>
          <w:bCs/>
          <w:color w:val="0070C0"/>
          <w:sz w:val="40"/>
          <w:szCs w:val="40"/>
          <w:cs/>
          <w:lang w:bidi="ta-LK"/>
        </w:rPr>
        <w:t>அப்பாஸி</w:t>
      </w:r>
      <w:r w:rsidRPr="00A76FE8">
        <w:rPr>
          <w:rFonts w:ascii="Vijaya" w:hAnsi="Vijaya" w:cs="Vijaya"/>
          <w:b/>
          <w:bCs/>
          <w:color w:val="0070C0"/>
          <w:sz w:val="40"/>
          <w:szCs w:val="40"/>
          <w:lang w:bidi="ta-LK"/>
        </w:rPr>
        <w:t>)</w:t>
      </w:r>
    </w:p>
    <w:p w:rsidR="00A76FE8" w:rsidRDefault="00A76FE8" w:rsidP="006F5B53">
      <w:pPr>
        <w:spacing w:after="0"/>
        <w:jc w:val="center"/>
        <w:rPr>
          <w:rFonts w:ascii="Vijaya" w:hAnsi="Vijaya" w:cs="Vijaya"/>
          <w:b/>
          <w:bCs/>
          <w:color w:val="00B050"/>
          <w:sz w:val="30"/>
          <w:szCs w:val="30"/>
          <w:lang w:bidi="ta-IN"/>
        </w:rPr>
      </w:pPr>
    </w:p>
    <w:p w:rsidR="006F5B53" w:rsidRDefault="006F5B53" w:rsidP="006F5B53">
      <w:pPr>
        <w:spacing w:after="0"/>
        <w:jc w:val="center"/>
        <w:rPr>
          <w:rFonts w:ascii="Vijaya" w:hAnsi="Vijaya" w:cs="Arial Unicode MS"/>
          <w:b/>
          <w:bCs/>
          <w:color w:val="00B050"/>
          <w:sz w:val="36"/>
          <w:szCs w:val="36"/>
          <w:lang w:bidi="ta-IN"/>
        </w:rPr>
      </w:pPr>
    </w:p>
    <w:p w:rsidR="00A76FE8" w:rsidRPr="00A76FE8" w:rsidRDefault="00A76FE8" w:rsidP="006F5B53">
      <w:pPr>
        <w:spacing w:after="0"/>
        <w:jc w:val="center"/>
        <w:rPr>
          <w:rFonts w:ascii="Vijaya" w:hAnsi="Vijaya" w:cs="Vijaya"/>
          <w:b/>
          <w:bCs/>
          <w:color w:val="00B050"/>
          <w:sz w:val="36"/>
          <w:szCs w:val="36"/>
          <w:lang w:bidi="ta-IN"/>
        </w:rPr>
      </w:pPr>
      <w:r w:rsidRPr="00A76FE8">
        <w:rPr>
          <w:rFonts w:ascii="Vijaya" w:hAnsi="Vijaya" w:cs="Arial Unicode MS"/>
          <w:b/>
          <w:bCs/>
          <w:color w:val="00B050"/>
          <w:sz w:val="36"/>
          <w:szCs w:val="36"/>
          <w:cs/>
          <w:lang w:bidi="ta-IN"/>
        </w:rPr>
        <w:t>மீள்பரிசீலனை</w:t>
      </w:r>
    </w:p>
    <w:p w:rsidR="00A76FE8" w:rsidRPr="00A76FE8" w:rsidRDefault="00A76FE8" w:rsidP="006F5B53">
      <w:pPr>
        <w:spacing w:after="0"/>
        <w:jc w:val="center"/>
        <w:rPr>
          <w:rFonts w:ascii="Vijaya" w:hAnsi="Vijaya" w:cs="Vijaya"/>
          <w:b/>
          <w:bCs/>
          <w:color w:val="00B050"/>
          <w:sz w:val="40"/>
          <w:szCs w:val="40"/>
        </w:rPr>
      </w:pPr>
      <w:r w:rsidRPr="00A76FE8">
        <w:rPr>
          <w:rFonts w:ascii="Vijaya" w:hAnsi="Vijaya" w:cs="Arial Unicode MS"/>
          <w:b/>
          <w:bCs/>
          <w:color w:val="00B050"/>
          <w:sz w:val="40"/>
          <w:szCs w:val="40"/>
          <w:cs/>
          <w:lang w:bidi="ta-IN"/>
        </w:rPr>
        <w:t>எம்</w:t>
      </w:r>
      <w:r w:rsidRPr="00A76FE8">
        <w:rPr>
          <w:rFonts w:ascii="Vijaya" w:hAnsi="Vijaya" w:cs="Vijaya"/>
          <w:b/>
          <w:bCs/>
          <w:color w:val="00B050"/>
          <w:sz w:val="40"/>
          <w:szCs w:val="40"/>
          <w:cs/>
          <w:lang w:bidi="ta-IN"/>
        </w:rPr>
        <w:t xml:space="preserve">. </w:t>
      </w:r>
      <w:r w:rsidR="00AF4B3A">
        <w:rPr>
          <w:rFonts w:ascii="Vijaya" w:hAnsi="Vijaya" w:cs="Arial Unicode MS" w:hint="cs"/>
          <w:b/>
          <w:bCs/>
          <w:color w:val="00B050"/>
          <w:sz w:val="40"/>
          <w:szCs w:val="40"/>
          <w:cs/>
          <w:lang w:bidi="ta-LK"/>
        </w:rPr>
        <w:t>ஓ</w:t>
      </w:r>
      <w:r w:rsidRPr="00A76FE8">
        <w:rPr>
          <w:rFonts w:ascii="Vijaya" w:hAnsi="Vijaya" w:cs="Vijaya"/>
          <w:b/>
          <w:bCs/>
          <w:color w:val="00B050"/>
          <w:sz w:val="40"/>
          <w:szCs w:val="40"/>
          <w:cs/>
          <w:lang w:bidi="ta-IN"/>
        </w:rPr>
        <w:t xml:space="preserve">. </w:t>
      </w:r>
      <w:r w:rsidR="00AF4B3A">
        <w:rPr>
          <w:rFonts w:ascii="Vijaya" w:hAnsi="Vijaya" w:cs="Arial Unicode MS" w:hint="cs"/>
          <w:b/>
          <w:bCs/>
          <w:color w:val="00B050"/>
          <w:sz w:val="40"/>
          <w:szCs w:val="40"/>
          <w:cs/>
          <w:lang w:bidi="ta-LK"/>
        </w:rPr>
        <w:t>பௌஸுர் ரஹ்மான்</w:t>
      </w:r>
      <w:r w:rsidRPr="00A76FE8">
        <w:rPr>
          <w:rFonts w:ascii="Vijaya" w:hAnsi="Vijaya" w:cs="Vijaya"/>
          <w:b/>
          <w:bCs/>
          <w:color w:val="00B050"/>
          <w:sz w:val="40"/>
          <w:szCs w:val="40"/>
          <w:cs/>
          <w:lang w:bidi="ta-IN"/>
        </w:rPr>
        <w:t xml:space="preserve"> </w:t>
      </w:r>
      <w:r w:rsidRPr="00A76FE8">
        <w:rPr>
          <w:rFonts w:ascii="Vijaya" w:hAnsi="Vijaya" w:cs="Vijaya"/>
          <w:b/>
          <w:bCs/>
          <w:color w:val="00B050"/>
          <w:sz w:val="40"/>
          <w:szCs w:val="40"/>
        </w:rPr>
        <w:t>(</w:t>
      </w:r>
      <w:r w:rsidR="00AF4B3A">
        <w:rPr>
          <w:rFonts w:ascii="Vijaya" w:hAnsi="Vijaya" w:cs="Arial Unicode MS" w:hint="cs"/>
          <w:b/>
          <w:bCs/>
          <w:color w:val="00B050"/>
          <w:sz w:val="40"/>
          <w:szCs w:val="40"/>
          <w:cs/>
          <w:lang w:bidi="ta-LK"/>
        </w:rPr>
        <w:t>பஹ்ஜி</w:t>
      </w:r>
      <w:r w:rsidRPr="00A76FE8">
        <w:rPr>
          <w:rFonts w:ascii="Vijaya" w:hAnsi="Vijaya" w:cs="Vijaya"/>
          <w:b/>
          <w:bCs/>
          <w:color w:val="00B050"/>
          <w:sz w:val="40"/>
          <w:szCs w:val="40"/>
        </w:rPr>
        <w:t>)</w:t>
      </w:r>
    </w:p>
    <w:p w:rsidR="00AF4B3A" w:rsidRDefault="00AF4B3A" w:rsidP="006F5B53">
      <w:pPr>
        <w:spacing w:after="0"/>
        <w:jc w:val="center"/>
        <w:rPr>
          <w:rFonts w:ascii="Vijaya" w:hAnsi="Vijaya" w:cs="Vijaya"/>
          <w:b/>
          <w:bCs/>
          <w:color w:val="C00000"/>
          <w:sz w:val="30"/>
          <w:szCs w:val="30"/>
          <w:lang w:bidi="ta-LK"/>
        </w:rPr>
      </w:pPr>
    </w:p>
    <w:p w:rsidR="006F5B53" w:rsidRDefault="006F5B53" w:rsidP="006F5B53">
      <w:pPr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</w:p>
    <w:p w:rsidR="006F5B53" w:rsidRDefault="006F5B53" w:rsidP="006F5B53">
      <w:pPr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</w:p>
    <w:p w:rsidR="006F5B53" w:rsidRDefault="006F5B53" w:rsidP="006F5B53">
      <w:pPr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</w:p>
    <w:p w:rsidR="006F5B53" w:rsidRDefault="006F5B53" w:rsidP="006F5B53">
      <w:pPr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</w:p>
    <w:p w:rsidR="00AF4B3A" w:rsidRPr="00A76FE8" w:rsidRDefault="00AF4B3A" w:rsidP="006F5B53">
      <w:pPr>
        <w:spacing w:after="0"/>
        <w:jc w:val="center"/>
        <w:rPr>
          <w:rFonts w:ascii="Vijaya" w:hAnsi="Vijaya" w:cs="Vijaya"/>
          <w:b/>
          <w:bCs/>
          <w:color w:val="C00000"/>
          <w:sz w:val="30"/>
          <w:szCs w:val="30"/>
          <w:lang w:bidi="ta-IN"/>
        </w:rPr>
      </w:pPr>
      <w:r w:rsidRPr="00A76FE8">
        <w:rPr>
          <w:rFonts w:ascii="Vijaya" w:hAnsi="Vijaya" w:cs="Arial Unicode MS"/>
          <w:b/>
          <w:bCs/>
          <w:color w:val="C00000"/>
          <w:sz w:val="30"/>
          <w:szCs w:val="30"/>
          <w:cs/>
          <w:lang w:bidi="ta-IN"/>
        </w:rPr>
        <w:t>வெளியீடு</w:t>
      </w:r>
    </w:p>
    <w:p w:rsidR="00A76FE8" w:rsidRPr="00A76FE8" w:rsidRDefault="00AF4B3A" w:rsidP="006F5B53">
      <w:pPr>
        <w:spacing w:after="0"/>
        <w:jc w:val="center"/>
        <w:rPr>
          <w:rFonts w:ascii="Vijaya" w:hAnsi="Vijaya" w:cs="Vijaya"/>
          <w:b/>
          <w:bCs/>
          <w:color w:val="0000FF"/>
          <w:sz w:val="24"/>
          <w:szCs w:val="24"/>
          <w:lang w:bidi="ta-LK"/>
        </w:rPr>
      </w:pPr>
      <w:r>
        <w:rPr>
          <w:rFonts w:ascii="Vijaya" w:hAnsi="Vijaya" w:cs="Arial Unicode MS" w:hint="cs"/>
          <w:b/>
          <w:bCs/>
          <w:color w:val="C00000"/>
          <w:sz w:val="30"/>
          <w:szCs w:val="30"/>
          <w:cs/>
          <w:lang w:bidi="ta-LK"/>
        </w:rPr>
        <w:t>இப்னு அப்பாஸ் அரபுக் கல்லூரி</w:t>
      </w:r>
      <w:r w:rsidRPr="00A76FE8">
        <w:rPr>
          <w:rFonts w:ascii="Vijaya" w:hAnsi="Vijaya" w:cs="Vijaya"/>
          <w:b/>
          <w:bCs/>
          <w:color w:val="C00000"/>
          <w:sz w:val="30"/>
          <w:szCs w:val="30"/>
          <w:cs/>
          <w:lang w:bidi="ta-IN"/>
        </w:rPr>
        <w:t xml:space="preserve"> – </w:t>
      </w:r>
      <w:r>
        <w:rPr>
          <w:rFonts w:ascii="Vijaya" w:hAnsi="Vijaya" w:cs="Arial Unicode MS" w:hint="cs"/>
          <w:b/>
          <w:bCs/>
          <w:color w:val="C00000"/>
          <w:sz w:val="30"/>
          <w:szCs w:val="30"/>
          <w:cs/>
          <w:lang w:bidi="ta-LK"/>
        </w:rPr>
        <w:t>காலி</w:t>
      </w:r>
    </w:p>
    <w:p w:rsidR="00A76FE8" w:rsidRDefault="00A76FE8" w:rsidP="006F5B53">
      <w:pPr>
        <w:spacing w:after="0"/>
        <w:jc w:val="center"/>
        <w:rPr>
          <w:rFonts w:ascii="Vijaya" w:hAnsi="Vijaya" w:cs="Vijaya"/>
          <w:b/>
          <w:bCs/>
          <w:color w:val="0000FF"/>
          <w:sz w:val="24"/>
          <w:szCs w:val="24"/>
          <w:lang w:bidi="ta-IN"/>
        </w:rPr>
      </w:pPr>
    </w:p>
    <w:p w:rsidR="006F5B53" w:rsidRDefault="006F5B53" w:rsidP="006F5B53">
      <w:pPr>
        <w:spacing w:after="0"/>
        <w:jc w:val="center"/>
        <w:rPr>
          <w:rFonts w:ascii="Vijaya" w:hAnsi="Vijaya" w:cs="Arial Unicode MS"/>
          <w:b/>
          <w:bCs/>
          <w:color w:val="00B0F0"/>
          <w:sz w:val="30"/>
          <w:szCs w:val="30"/>
          <w:lang w:bidi="ta-LK"/>
        </w:rPr>
      </w:pPr>
    </w:p>
    <w:p w:rsidR="00A76FE8" w:rsidRPr="00AF4B3A" w:rsidRDefault="00AF4B3A" w:rsidP="006F5B53">
      <w:pPr>
        <w:spacing w:after="0"/>
        <w:jc w:val="center"/>
        <w:rPr>
          <w:rFonts w:ascii="Vijaya" w:hAnsi="Vijaya" w:cs="Vijaya"/>
          <w:b/>
          <w:bCs/>
          <w:color w:val="00B0F0"/>
          <w:sz w:val="30"/>
          <w:szCs w:val="30"/>
          <w:lang w:bidi="ta-IN"/>
        </w:rPr>
      </w:pPr>
      <w:r w:rsidRPr="00AF4B3A">
        <w:rPr>
          <w:rFonts w:ascii="Vijaya" w:hAnsi="Vijaya" w:cs="Arial Unicode MS" w:hint="cs"/>
          <w:b/>
          <w:bCs/>
          <w:color w:val="00B0F0"/>
          <w:sz w:val="30"/>
          <w:szCs w:val="30"/>
          <w:cs/>
          <w:lang w:bidi="ta-LK"/>
        </w:rPr>
        <w:t>மறு</w:t>
      </w:r>
      <w:r w:rsidR="00A76FE8" w:rsidRPr="00AF4B3A">
        <w:rPr>
          <w:rFonts w:ascii="Vijaya" w:hAnsi="Vijaya" w:cs="Arial Unicode MS"/>
          <w:b/>
          <w:bCs/>
          <w:color w:val="00B0F0"/>
          <w:sz w:val="30"/>
          <w:szCs w:val="30"/>
          <w:cs/>
          <w:lang w:bidi="ta-IN"/>
        </w:rPr>
        <w:t>வெளியீடு</w:t>
      </w:r>
    </w:p>
    <w:p w:rsidR="00A76FE8" w:rsidRPr="00AF4B3A" w:rsidRDefault="00A76FE8" w:rsidP="006F5B53">
      <w:pPr>
        <w:spacing w:after="0"/>
        <w:jc w:val="center"/>
        <w:rPr>
          <w:rFonts w:ascii="Vijaya" w:hAnsi="Vijaya" w:cs="Vijaya"/>
          <w:b/>
          <w:bCs/>
          <w:color w:val="00B0F0"/>
          <w:sz w:val="30"/>
          <w:szCs w:val="30"/>
          <w:lang w:bidi="ta-IN"/>
        </w:rPr>
      </w:pPr>
      <w:r w:rsidRPr="00AF4B3A">
        <w:rPr>
          <w:rFonts w:ascii="Vijaya" w:hAnsi="Vijaya" w:cs="Arial Unicode MS" w:hint="cs"/>
          <w:b/>
          <w:bCs/>
          <w:color w:val="00B0F0"/>
          <w:sz w:val="30"/>
          <w:szCs w:val="30"/>
          <w:cs/>
          <w:lang w:bidi="ta-LK"/>
        </w:rPr>
        <w:t xml:space="preserve">ரப்வா </w:t>
      </w:r>
      <w:r w:rsidRPr="00AF4B3A">
        <w:rPr>
          <w:rFonts w:ascii="Vijaya" w:hAnsi="Vijaya" w:cs="Arial Unicode MS"/>
          <w:b/>
          <w:bCs/>
          <w:color w:val="00B0F0"/>
          <w:sz w:val="30"/>
          <w:szCs w:val="30"/>
          <w:cs/>
          <w:lang w:bidi="ta-IN"/>
        </w:rPr>
        <w:t>இஸ்லாமிய அழைப்பு நிலையம்</w:t>
      </w:r>
    </w:p>
    <w:p w:rsidR="00A76FE8" w:rsidRPr="00AF4B3A" w:rsidRDefault="00A76FE8" w:rsidP="006F5B53">
      <w:pPr>
        <w:spacing w:after="0"/>
        <w:jc w:val="center"/>
        <w:rPr>
          <w:rFonts w:ascii="Vijaya" w:hAnsi="Vijaya" w:cs="Vijaya"/>
          <w:b/>
          <w:bCs/>
          <w:color w:val="00B0F0"/>
          <w:sz w:val="30"/>
          <w:szCs w:val="30"/>
          <w:lang w:bidi="ta-IN"/>
        </w:rPr>
      </w:pPr>
      <w:r w:rsidRPr="00AF4B3A">
        <w:rPr>
          <w:rFonts w:ascii="Vijaya" w:hAnsi="Vijaya" w:cs="Arial Unicode MS"/>
          <w:b/>
          <w:bCs/>
          <w:color w:val="00B0F0"/>
          <w:sz w:val="30"/>
          <w:szCs w:val="30"/>
          <w:cs/>
          <w:lang w:bidi="ta-IN"/>
        </w:rPr>
        <w:t xml:space="preserve">ரியாத் </w:t>
      </w:r>
      <w:r w:rsidRPr="00AF4B3A">
        <w:rPr>
          <w:rFonts w:ascii="Vijaya" w:hAnsi="Vijaya" w:cs="Vijaya"/>
          <w:b/>
          <w:bCs/>
          <w:color w:val="00B0F0"/>
          <w:sz w:val="30"/>
          <w:szCs w:val="30"/>
          <w:cs/>
          <w:lang w:bidi="ta-IN"/>
        </w:rPr>
        <w:t xml:space="preserve">– </w:t>
      </w:r>
      <w:r w:rsidRPr="00AF4B3A">
        <w:rPr>
          <w:rFonts w:ascii="Vijaya" w:hAnsi="Vijaya" w:cs="Arial Unicode MS"/>
          <w:b/>
          <w:bCs/>
          <w:color w:val="00B0F0"/>
          <w:sz w:val="30"/>
          <w:szCs w:val="30"/>
          <w:cs/>
          <w:lang w:bidi="ta-IN"/>
        </w:rPr>
        <w:t>ஸவூதி அரேபியா</w:t>
      </w:r>
    </w:p>
    <w:p w:rsidR="00A76FE8" w:rsidRDefault="00A76FE8" w:rsidP="006F5B53">
      <w:pPr>
        <w:spacing w:after="0"/>
        <w:jc w:val="center"/>
        <w:rPr>
          <w:rFonts w:ascii="Vijaya" w:hAnsi="Vijaya" w:cs="Vijaya"/>
          <w:b/>
          <w:bCs/>
          <w:color w:val="0000FF"/>
          <w:sz w:val="30"/>
          <w:szCs w:val="30"/>
          <w:lang w:bidi="ta-IN"/>
        </w:rPr>
      </w:pPr>
    </w:p>
    <w:p w:rsidR="00924188" w:rsidRDefault="00924188" w:rsidP="006F5B53">
      <w:pPr>
        <w:spacing w:after="0"/>
        <w:jc w:val="center"/>
        <w:rPr>
          <w:rFonts w:ascii="Vijaya" w:hAnsi="Vijaya" w:cs="Vijaya"/>
          <w:b/>
          <w:bCs/>
          <w:color w:val="0000FF"/>
          <w:sz w:val="30"/>
          <w:szCs w:val="30"/>
          <w:lang w:bidi="ta-IN"/>
        </w:rPr>
      </w:pPr>
    </w:p>
    <w:p w:rsidR="006F5B53" w:rsidRDefault="006F5B53" w:rsidP="006F5B53">
      <w:pPr>
        <w:spacing w:after="0"/>
        <w:jc w:val="center"/>
        <w:rPr>
          <w:rFonts w:ascii="Vijaya" w:hAnsi="Vijaya" w:cs="Vijaya"/>
          <w:b/>
          <w:bCs/>
          <w:color w:val="0000FF"/>
          <w:sz w:val="30"/>
          <w:szCs w:val="30"/>
          <w:lang w:bidi="ta-IN"/>
        </w:rPr>
      </w:pPr>
    </w:p>
    <w:p w:rsidR="00A76FE8" w:rsidRPr="00924188" w:rsidRDefault="00AF4B3A" w:rsidP="006F5B53">
      <w:pPr>
        <w:bidi/>
        <w:spacing w:after="0" w:line="240" w:lineRule="auto"/>
        <w:jc w:val="center"/>
        <w:rPr>
          <w:rFonts w:ascii="Vijaya" w:hAnsi="Vijaya" w:cs="KFGQPC Uthman Taha Naskh"/>
          <w:b/>
          <w:bCs/>
          <w:color w:val="0000FF"/>
          <w:sz w:val="50"/>
          <w:szCs w:val="50"/>
          <w:rtl/>
        </w:rPr>
      </w:pPr>
      <w:r w:rsidRPr="00924188">
        <w:rPr>
          <w:rFonts w:ascii="Vijaya" w:hAnsi="Vijaya" w:cs="KFGQPC Uthman Taha Naskh" w:hint="cs"/>
          <w:b/>
          <w:bCs/>
          <w:color w:val="0000FF"/>
          <w:sz w:val="50"/>
          <w:szCs w:val="50"/>
          <w:rtl/>
        </w:rPr>
        <w:lastRenderedPageBreak/>
        <w:t>صلاة الوتر</w:t>
      </w:r>
    </w:p>
    <w:p w:rsidR="00AF4B3A" w:rsidRPr="00924188" w:rsidRDefault="00AF4B3A" w:rsidP="006F5B53">
      <w:pPr>
        <w:bidi/>
        <w:spacing w:after="0" w:line="240" w:lineRule="auto"/>
        <w:jc w:val="center"/>
        <w:rPr>
          <w:rFonts w:ascii="Vijaya" w:hAnsi="Vijaya" w:cs="KFGQPC Uthman Taha Naskh"/>
          <w:b/>
          <w:bCs/>
          <w:color w:val="0000FF"/>
          <w:sz w:val="50"/>
          <w:szCs w:val="50"/>
          <w:rtl/>
        </w:rPr>
      </w:pPr>
      <w:r w:rsidRPr="00924188">
        <w:rPr>
          <w:rFonts w:ascii="Vijaya" w:hAnsi="Vijaya" w:cs="KFGQPC Uthman Taha Naskh" w:hint="cs"/>
          <w:b/>
          <w:bCs/>
          <w:color w:val="0000FF"/>
          <w:sz w:val="50"/>
          <w:szCs w:val="50"/>
          <w:rtl/>
        </w:rPr>
        <w:t xml:space="preserve">التي لم تفته </w:t>
      </w:r>
      <w:r w:rsidRPr="00924188">
        <w:rPr>
          <w:rFonts w:ascii="AGA Arabesque" w:hAnsi="AGA Arabesque" w:cs="KFGQPC Uthman Taha Naskh"/>
          <w:b/>
          <w:bCs/>
          <w:color w:val="0000FF"/>
          <w:sz w:val="50"/>
          <w:szCs w:val="50"/>
        </w:rPr>
        <w:sym w:font="AGA Arabesque" w:char="F072"/>
      </w:r>
    </w:p>
    <w:p w:rsidR="00AF4B3A" w:rsidRPr="00AF4B3A" w:rsidRDefault="00AF4B3A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70C0"/>
          <w:sz w:val="10"/>
          <w:szCs w:val="10"/>
          <w:rtl/>
        </w:rPr>
      </w:pPr>
    </w:p>
    <w:p w:rsidR="006F5B53" w:rsidRDefault="006F5B53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</w:pPr>
    </w:p>
    <w:p w:rsidR="006F5B53" w:rsidRDefault="006F5B53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</w:pPr>
    </w:p>
    <w:p w:rsidR="00A76FE8" w:rsidRPr="00A902EB" w:rsidRDefault="00A76FE8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</w:pPr>
      <w:r w:rsidRPr="00A902EB">
        <w:rPr>
          <w:rFonts w:ascii="Traditional Arabic" w:hAnsi="Traditional Arabic" w:cs="Traditional Arabic"/>
          <w:b/>
          <w:bCs/>
          <w:color w:val="0070C0"/>
          <w:sz w:val="36"/>
          <w:szCs w:val="36"/>
          <w:rtl/>
        </w:rPr>
        <w:t>إعداد :</w:t>
      </w:r>
    </w:p>
    <w:p w:rsidR="00A76FE8" w:rsidRPr="00A902EB" w:rsidRDefault="00A76FE8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FF"/>
          <w:sz w:val="40"/>
          <w:szCs w:val="40"/>
          <w:rtl/>
        </w:rPr>
      </w:pPr>
      <w:r w:rsidRPr="00A902EB">
        <w:rPr>
          <w:rFonts w:ascii="Traditional Arabic" w:hAnsi="Traditional Arabic" w:cs="Traditional Arabic"/>
          <w:b/>
          <w:bCs/>
          <w:color w:val="0070C0"/>
          <w:sz w:val="40"/>
          <w:szCs w:val="40"/>
          <w:rtl/>
        </w:rPr>
        <w:t>أبو عبد الرحمن أحمد بن محمد</w:t>
      </w:r>
    </w:p>
    <w:p w:rsidR="00A76FE8" w:rsidRPr="00AF4B3A" w:rsidRDefault="00A76FE8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FF"/>
          <w:sz w:val="10"/>
          <w:szCs w:val="10"/>
          <w:rtl/>
        </w:rPr>
      </w:pPr>
    </w:p>
    <w:p w:rsidR="006F5B53" w:rsidRDefault="006F5B53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</w:rPr>
      </w:pPr>
    </w:p>
    <w:p w:rsidR="00A76FE8" w:rsidRPr="00A902EB" w:rsidRDefault="00A76FE8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</w:rPr>
      </w:pPr>
      <w:r w:rsidRPr="00A902EB">
        <w:rPr>
          <w:rFonts w:ascii="Traditional Arabic" w:hAnsi="Traditional Arabic" w:cs="Traditional Arabic"/>
          <w:b/>
          <w:bCs/>
          <w:color w:val="00B050"/>
          <w:sz w:val="36"/>
          <w:szCs w:val="36"/>
          <w:rtl/>
        </w:rPr>
        <w:t>مراجعة :</w:t>
      </w:r>
    </w:p>
    <w:p w:rsidR="00A76FE8" w:rsidRPr="00A902EB" w:rsidRDefault="00AF4B3A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FF"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color w:val="00B050"/>
          <w:sz w:val="40"/>
          <w:szCs w:val="40"/>
          <w:rtl/>
        </w:rPr>
        <w:t>الشيخ فوز الرحمن بن محمد عثمان</w:t>
      </w:r>
    </w:p>
    <w:p w:rsidR="006F5B53" w:rsidRDefault="006F5B53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32"/>
          <w:szCs w:val="32"/>
          <w:rtl/>
        </w:rPr>
      </w:pPr>
    </w:p>
    <w:p w:rsidR="006F5B53" w:rsidRDefault="006F5B53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32"/>
          <w:szCs w:val="32"/>
          <w:rtl/>
        </w:rPr>
      </w:pPr>
    </w:p>
    <w:p w:rsidR="00A76FE8" w:rsidRPr="00A902EB" w:rsidRDefault="00A76FE8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32"/>
          <w:szCs w:val="32"/>
        </w:rPr>
      </w:pPr>
      <w:r w:rsidRPr="00A902EB"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rtl/>
        </w:rPr>
        <w:t>الناشر</w:t>
      </w:r>
    </w:p>
    <w:p w:rsidR="00A76FE8" w:rsidRPr="00A902EB" w:rsidRDefault="00AF4B3A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rtl/>
        </w:rPr>
        <w:t>كلية ابن عباس العربية</w:t>
      </w:r>
      <w:r w:rsidR="00A902EB" w:rsidRPr="00A902EB"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rtl/>
        </w:rPr>
        <w:t xml:space="preserve"> - </w:t>
      </w:r>
      <w:r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rtl/>
        </w:rPr>
        <w:t>جالي</w:t>
      </w:r>
    </w:p>
    <w:p w:rsidR="00AF4B3A" w:rsidRDefault="00AF4B3A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32"/>
          <w:szCs w:val="32"/>
          <w:rtl/>
        </w:rPr>
      </w:pPr>
    </w:p>
    <w:p w:rsidR="00AF4B3A" w:rsidRPr="00AF4B3A" w:rsidRDefault="00AF4B3A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B0F0"/>
          <w:sz w:val="32"/>
          <w:szCs w:val="32"/>
        </w:rPr>
      </w:pPr>
      <w:r w:rsidRPr="00AF4B3A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إعادة النشر</w:t>
      </w:r>
    </w:p>
    <w:p w:rsidR="00AF4B3A" w:rsidRPr="00AF4B3A" w:rsidRDefault="00AF4B3A" w:rsidP="006F5B5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B0F0"/>
          <w:sz w:val="32"/>
          <w:szCs w:val="32"/>
          <w:rtl/>
        </w:rPr>
      </w:pPr>
      <w:r w:rsidRPr="00AF4B3A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المكتب التعاوني للدعوة والإرشاد وتوعية الجاليات بالربوة</w:t>
      </w:r>
    </w:p>
    <w:p w:rsidR="00A76FE8" w:rsidRPr="00A76FE8" w:rsidRDefault="00AF4B3A" w:rsidP="006F5B53">
      <w:pPr>
        <w:spacing w:after="0" w:line="240" w:lineRule="auto"/>
        <w:jc w:val="center"/>
        <w:rPr>
          <w:rFonts w:ascii="Vijaya" w:hAnsi="Vijaya" w:cs="Vijaya"/>
          <w:b/>
          <w:bCs/>
          <w:sz w:val="40"/>
          <w:szCs w:val="40"/>
          <w:cs/>
          <w:lang w:bidi="ta-IN"/>
        </w:rPr>
      </w:pPr>
      <w:r w:rsidRPr="00AF4B3A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rtl/>
        </w:rPr>
        <w:t>الرياض - المملكة العربية السعودية</w:t>
      </w:r>
    </w:p>
    <w:p w:rsidR="009306A7" w:rsidRDefault="009306A7" w:rsidP="006F5B53">
      <w:pPr>
        <w:bidi/>
        <w:spacing w:after="0"/>
        <w:jc w:val="center"/>
        <w:rPr>
          <w:rFonts w:ascii="Bamini" w:hAnsi="Bamini"/>
          <w:sz w:val="28"/>
          <w:szCs w:val="28"/>
          <w:rtl/>
        </w:rPr>
      </w:pPr>
    </w:p>
    <w:p w:rsidR="009306A7" w:rsidRDefault="009306A7" w:rsidP="009306A7">
      <w:pPr>
        <w:bidi/>
        <w:spacing w:after="0"/>
        <w:jc w:val="center"/>
        <w:rPr>
          <w:rFonts w:ascii="Bamini" w:hAnsi="Bamini"/>
          <w:sz w:val="28"/>
          <w:szCs w:val="28"/>
          <w:rtl/>
        </w:rPr>
      </w:pPr>
    </w:p>
    <w:p w:rsidR="009306A7" w:rsidRDefault="009306A7" w:rsidP="009306A7">
      <w:pPr>
        <w:bidi/>
        <w:spacing w:after="0"/>
        <w:jc w:val="center"/>
        <w:rPr>
          <w:rFonts w:ascii="Bamini" w:hAnsi="Bamini"/>
          <w:sz w:val="28"/>
          <w:szCs w:val="28"/>
          <w:rtl/>
        </w:rPr>
      </w:pPr>
    </w:p>
    <w:p w:rsidR="009306A7" w:rsidRDefault="009306A7" w:rsidP="009306A7">
      <w:pPr>
        <w:bidi/>
        <w:spacing w:after="0"/>
        <w:jc w:val="center"/>
        <w:rPr>
          <w:rFonts w:ascii="Bamini" w:hAnsi="Bamini"/>
          <w:sz w:val="28"/>
          <w:szCs w:val="28"/>
          <w:rtl/>
        </w:rPr>
      </w:pPr>
    </w:p>
    <w:p w:rsidR="009306A7" w:rsidRDefault="009306A7" w:rsidP="009306A7">
      <w:pPr>
        <w:bidi/>
        <w:spacing w:after="0"/>
        <w:jc w:val="center"/>
        <w:rPr>
          <w:rFonts w:ascii="Bamini" w:hAnsi="Bamini"/>
          <w:sz w:val="28"/>
          <w:szCs w:val="28"/>
          <w:rtl/>
        </w:rPr>
      </w:pPr>
    </w:p>
    <w:p w:rsidR="00A76FE8" w:rsidRPr="0026549F" w:rsidRDefault="00A76FE8" w:rsidP="009306A7">
      <w:pPr>
        <w:bidi/>
        <w:spacing w:after="0"/>
        <w:jc w:val="center"/>
        <w:rPr>
          <w:rFonts w:ascii="Bamini" w:hAnsi="Bamini"/>
          <w:sz w:val="28"/>
          <w:szCs w:val="28"/>
          <w:rtl/>
        </w:rPr>
      </w:pPr>
      <w:r w:rsidRPr="0026549F">
        <w:rPr>
          <w:rFonts w:ascii="Bamini" w:hAnsi="Bamini"/>
          <w:sz w:val="28"/>
          <w:szCs w:val="28"/>
          <w:rtl/>
        </w:rPr>
        <w:t>بسم الله الرحمن الرحيم</w:t>
      </w:r>
    </w:p>
    <w:p w:rsidR="006131A9" w:rsidRPr="007E7DF2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>இரவுத் தொழுகையின் சிறப்பு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cs/>
          <w:lang w:bidi="ta-LK"/>
        </w:rPr>
      </w:pP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இஸ்லாத்தில் தொழுகைக்குள்ள முக்கியத்துவம் வார்த்தையில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டங்காதது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விசுவாசிக்கும் நிராகரிப்பாளனுக்கும் இடையிலுள்ள வேறு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பாடே இத்தொழுகை</w:t>
      </w:r>
      <w:r>
        <w:rPr>
          <w:rFonts w:ascii="Vijaya" w:hAnsi="Vijaya" w:cs="Vijaya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தான்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ஐவேளைத் தொழுகைகளை விதியாக்கிய அல்லாஹ் அதனைப் பூரணப்படுத்தும் பொடருட்டு அதற்கென முன்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பின் ஸுன்னத்துக்களையும் அறிமுகப்படுத்தியுள்ளான்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அவனை மென்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மேலும் நெருங்க இன்னும் பலவிதமா</w:t>
      </w:r>
      <w:bookmarkStart w:id="0" w:name="_GoBack"/>
      <w:bookmarkEnd w:id="0"/>
      <w:r w:rsidRPr="003E042A">
        <w:rPr>
          <w:rFonts w:ascii="Vijaya" w:hAnsi="Vijaya" w:cs="Arial Unicode MS"/>
          <w:sz w:val="26"/>
          <w:szCs w:val="26"/>
          <w:cs/>
          <w:lang w:bidi="ta-LK"/>
        </w:rPr>
        <w:t>ன ஸுன்னத்தான தொழுகைகளை அவன் எமக்குத் தந்துள்ளான்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கடமையல்லாத இது போன்ற ஸுன்னத் தொழுகைகளில் முதலிடம் வகிப்பது இரவுநேரங்களில் தொழப்படும் தொழுகைகளே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அதனை அல்லாஹ் நபியவர்களுக்குப் பிரத்தியேகக் கடமையாகவும்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அவரது சமூகத்திற்கு முக்கியமான ஒரு ஸுன்னாவா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கவும் ஆக்கியுள்ளான்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உமக்கு உபரியாக இருக்க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இரவின் ஒரு பகுதி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யில் தொழுகைக்காக எழுந்து நிற்பீராக</w:t>
      </w:r>
      <w:r w:rsidRPr="003E042A">
        <w:rPr>
          <w:rFonts w:ascii="Vijaya" w:hAnsi="Vijaya" w:cs="Vijaya"/>
          <w:sz w:val="26"/>
          <w:szCs w:val="26"/>
          <w:lang w:bidi="ta-LK"/>
        </w:rPr>
        <w:t>" 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இஸ்ராஃ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79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இரவில் சிறிது நேரம் தவிர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தொழுகைக்காக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எழுந்து நிற்பீராக</w:t>
      </w:r>
      <w:r w:rsidRPr="003E042A">
        <w:rPr>
          <w:rFonts w:ascii="Vijaya" w:hAnsi="Vijaya" w:cs="Vijaya"/>
          <w:sz w:val="26"/>
          <w:szCs w:val="26"/>
          <w:lang w:bidi="ta-LK"/>
        </w:rPr>
        <w:t>" 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முஸ்ஸம்மில்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2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இது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பற்றி இன்னும் ஏராளமான வசனங்கள் உள்ளன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நபி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="000E2625">
        <w:rPr>
          <w:rFonts w:ascii="Vijaya" w:hAnsi="Vijaya" w:cs="Arial Unicode MS"/>
          <w:sz w:val="26"/>
          <w:szCs w:val="26"/>
          <w:cs/>
          <w:lang w:bidi="ta-LK"/>
        </w:rPr>
        <w:t xml:space="preserve"> அவர்கள் கூறிய ஒ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>ரு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செய்தியை அபூ ஹுரைரா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அவர்கள் வாயிலாக இமாம் முஸ்லிம் தனது ஸஹீஹில்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1163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பின்வருமாறு பதிந்துள்ளார்கள் </w:t>
      </w:r>
      <w:r w:rsidRPr="003E042A">
        <w:rPr>
          <w:rFonts w:ascii="Vijaya" w:hAnsi="Vijaya" w:cs="Vijaya"/>
          <w:sz w:val="26"/>
          <w:szCs w:val="26"/>
          <w:lang w:bidi="ta-LK"/>
        </w:rPr>
        <w:t>: 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கடமையான தொழுகைகளுக்குப் பின் சிறந்த தொழுகை இரவுத் தொழு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கையாகும்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.</w:t>
      </w:r>
    </w:p>
    <w:p w:rsidR="006131A9" w:rsidRPr="007E7DF2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>வித்ர் ஓர் அறிமுகம்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cs/>
          <w:lang w:bidi="ta-LK"/>
        </w:rPr>
      </w:pPr>
      <w:r w:rsidRPr="003E042A">
        <w:rPr>
          <w:rFonts w:ascii="Vijaya" w:hAnsi="Vijaya" w:cs="Arial Unicode MS"/>
          <w:sz w:val="26"/>
          <w:szCs w:val="26"/>
          <w:cs/>
          <w:lang w:bidi="ta-LK"/>
        </w:rPr>
        <w:t>வித்ர் என்ற அரபுச் சொல்லிற்கு ஒற்றை என்பது பொருள்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இரட்டை மீதும்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ஒற்றை மீதும் சத்தியமாக</w:t>
      </w:r>
      <w:r w:rsidRPr="003E042A">
        <w:rPr>
          <w:rFonts w:ascii="Vijaya" w:hAnsi="Vijaya" w:cs="Vijaya"/>
          <w:sz w:val="26"/>
          <w:szCs w:val="26"/>
          <w:lang w:bidi="ta-LK"/>
        </w:rPr>
        <w:t>" 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பஃஜ்ர்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3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நிச்சயமாக அல்லாஹ் ஒற்றையானவன்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ஒற்றையை விரும்புகிறான்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என்று நபியவர்கள் கூறிய செய்தியை அபூ ஹுரைரா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அவர்கள் அறிவித்துள்ளார்கள்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புஹாரி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6410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இரவு நேரங்களில் தொழப்படும் உபரியான தொழுகைகளை ஒற்றையாக முடிப்பதால் இதற்கு வித்ர் என்று கூறப்படுப்படுகின்றது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lastRenderedPageBreak/>
        <w:t>இத்தொழுகை வேறு பெயர்கள் கொண்டும் அழைக்கப்படுகின்றது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இரவில் தொழப்படுவதால் கியாமுல்லைல் என்றும்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அதே தொழுகை ரமழானில் தொழும் போது கியாமு ரமழான் என்றும்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ரமழானில் நீளமாக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ஆர்தலாக ஓய்வெடுத்துத் தொழுவதால் நபிக்குப் பிந்திய காலத்தில் தரா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வீஹ் என்றும்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அதே தொழுகை தூங்கி எழுந்து தொழும்பட்சத்தில் அதற்</w:t>
      </w:r>
      <w:r w:rsidR="000E2625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குத் தஹஜ்ஜுத் தொழுகை என்றும்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ஒற்றையாக முடிப்பதால் முன்னர் கூறியது போன்று வித்ர் என்றும் கூறப்படுகின்றது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 </w:t>
      </w:r>
    </w:p>
    <w:p w:rsidR="006131A9" w:rsidRPr="007E7DF2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 xml:space="preserve">வித்ரின் சிறப்பு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வித்ருத் தொழுகையின் சிறப்புப்பற்றி ஏரானமான நபிமொழிகள் வந்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துள்ளன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கடமையான ஐவேளைத் தொழுகைக்கடுத்து</w:t>
      </w:r>
      <w:r w:rsidR="000E2625" w:rsidRPr="000E2625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</w:t>
      </w:r>
      <w:r w:rsidR="000E2625"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இஸ்லாம்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இதற்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கே முன்னுரிமை வழங்கியுள்ளது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கூறியதாக அபூ பஸ்ரா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அறிவிக்கின்றார்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: 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அல்லாஹ் உங்களுக்கு ஒரு தொழுகையை அதிகரித்துள்ளான்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அதுதான் வித்ராகும்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 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அஹ்மத்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23851</w:t>
      </w:r>
      <w:r w:rsidR="000E2625">
        <w:rPr>
          <w:rFonts w:ascii="Vijaya" w:eastAsia="Times New Roman" w:hAnsi="Vijaya" w:cs="Vijaya"/>
          <w:sz w:val="26"/>
          <w:szCs w:val="26"/>
          <w:lang w:bidi="ta-LK"/>
        </w:rPr>
        <w:t xml:space="preserve">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அத்துடன் நபியவர்கள் அபூ ஹுரைரா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மற்றும் அபூ தர்ர்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ஆகியோருக்கு தாம் உறங்கச் செல்லமுன் வித்ரு தொழும்படி வஸிய்யத் செய்துள்ளார்கள்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புஹாரி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1981,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721,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அஹ்மத் </w:t>
      </w:r>
      <w:r w:rsidRPr="003E042A">
        <w:rPr>
          <w:rFonts w:ascii="Vijaya" w:eastAsia="Times New Roman" w:hAnsi="Vijaya" w:cs="Vijaya"/>
          <w:sz w:val="26"/>
          <w:szCs w:val="26"/>
          <w:rtl/>
        </w:rPr>
        <w:t>21518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இது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போன்ற இன்னும் பல நபிமொழிகள் இந்த வித்ருத் தொழுகையின் முக்கி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யத்தை எடுத்துக் கூறுகின்றன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</w:p>
    <w:p w:rsidR="006131A9" w:rsidRPr="007E7DF2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eastAsia="Times New Roman" w:hAnsi="Vijaya" w:cs="Arial Unicode MS"/>
          <w:b/>
          <w:bCs/>
          <w:sz w:val="30"/>
          <w:szCs w:val="30"/>
          <w:cs/>
          <w:lang w:bidi="ta-LK"/>
        </w:rPr>
        <w:t xml:space="preserve">வித்ர் தொழுகையின் சட்டம்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வித்ருத் தொழுகையின் சட்டமென்ன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?</w:t>
      </w:r>
      <w:r w:rsidR="000E2625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அது கடமையா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 xml:space="preserve">?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அல்லது ஸுன்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னாவா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?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என்பதில் அறிஞர்களுக்கு மத்தியில் இர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ு</w:t>
      </w:r>
      <w:r w:rsidR="000E2625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கருத்துக்கள் உள்ளன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: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பெரும்பான்மையான மார்க்க சட்டக்கலை அறிஞர்கள் இத்தொழு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கை கடமையானதல்ல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எனினும் கவனித்துத் தொழப்பட வேண்டிய மிக முக்கியமான ஸுன்னா என்ற கருத்திலேயே உள்ளனர்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இதற்கு ஆதார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மாக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ப்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பின்வரும் நபிமொழிகளைக் கூறுகின்றனர்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: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ஒரு கிராமவாசி நபியி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டத்தில் தினமும் தொழவேண்டிய தொழுகைகளைப் பற்றி வினவிய போது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ஐந்து நேரங்கள் என்று கூறினார்கள்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அந்நபர் இதுவல்லாமல் இன்னும் கடமையான தொழுகைகள் உண்டா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?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என்று வினவினார்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lastRenderedPageBreak/>
        <w:t>அதற்கு நீர் உபரியாகத் தொழுதாலே தவிர என்று நபியவர்கள் பதில் கூறி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னார்கள்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புஹாரி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46,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11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). 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 பர்ளான தொழுகைகளைப் போன்று கடமையானதல்ல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எனினும் அது நபியவர்கள் காட்டித் தந்த ஒரு வழிமுறை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என்று அலீ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கூறிய செய்தி அஹ்மத்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652,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திர்மிதீ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453,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நஸாஈ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1676,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இப்னு மாஜாஃ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1169 </w:t>
      </w:r>
      <w:r w:rsidR="000E2625">
        <w:rPr>
          <w:rFonts w:ascii="Vijaya" w:eastAsia="Times New Roman" w:hAnsi="Vijaya" w:cs="Arial Unicode MS"/>
          <w:sz w:val="26"/>
          <w:szCs w:val="26"/>
          <w:cs/>
          <w:lang w:bidi="ta-LK"/>
        </w:rPr>
        <w:t>ஆகிய நூட்களில் வலுவான அறிவிப்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="000E2625">
        <w:rPr>
          <w:rFonts w:ascii="Vijaya" w:eastAsia="Times New Roman" w:hAnsi="Vijaya" w:cs="Arial Unicode MS"/>
          <w:sz w:val="26"/>
          <w:szCs w:val="26"/>
          <w:cs/>
          <w:lang w:bidi="ta-LK"/>
        </w:rPr>
        <w:t>பா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ள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ர் வரிசை மூலம் பதியப்பட்டுள்ளது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இது ஸுன்னா முஅக்கதா என்ப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தற்குச் சான்றாக வித்ரின் சிறப்புப் பற்றி நாம் மேற்கூறிய நபிமொழிகளை ஆதாரமாகக் கொள்கின்றனர்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இமாம் அபூ ஹனீபா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ரஹ்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வித்ருத் தொழுகை வாஜிப் என்ற கருத்தி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லுள்ளார்கள்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அதற்கு ஆதாரமாக அபூ புர்தா அல்அஸ்லமீ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நபியவர்கள் கூறியதாகக் கூறும் பின்வரும் செய்தியைக் கூறுகின்றனர்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: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 கடமையானது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யார் வித்ருத் தொழவில்லையோ அவர் எம்மைச் சார்ந்தவரல்ல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 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அஹ்மத்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23019,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அபூதாவூத்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1419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>
        <w:rPr>
          <w:rFonts w:ascii="Vijaya" w:eastAsia="Times New Roman" w:hAnsi="Vijaya" w:cs="Vijaya"/>
          <w:sz w:val="26"/>
          <w:szCs w:val="26"/>
          <w:cs/>
          <w:lang w:bidi="ta-LK"/>
        </w:rPr>
        <w:t>,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மற்றும் நபியவர்கள் வித்ரு தொழுகை தவறினால் அதனைப் பகல்வேளையில் இரட்டையாகத் தொழுதுள்ளார்கள்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கடமையல்லாத ஒரு தொழுகையைக் கழாச் செய்யத் தோவையில்லை என்பதும் ஹனபிய்யாக்கள் முன்வைக்கும் ஆதாரமா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cs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வித்ருத் தொழுகை கடமையானதல்ல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ஸுன்னா முஅக்கதா என்ற கருத்தே வலுவானதாகும்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இமாம் அபூ ஹனீபா மற்றும் அவரைப் பின்பற்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றுவோர்</w:t>
      </w:r>
      <w:r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முன்வைக்கும் நபிமொழி பலவீனமானத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ு</w:t>
      </w:r>
      <w:r>
        <w:rPr>
          <w:rFonts w:ascii="Vijaya" w:eastAsia="Times New Roman" w:hAnsi="Vijaya" w:cs="Vijaya" w:hint="cs"/>
          <w:sz w:val="26"/>
          <w:szCs w:val="26"/>
          <w:cs/>
          <w:lang w:bidi="ta-LK"/>
        </w:rPr>
        <w:t xml:space="preserve">, 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அதில் இடம்பெறும் உபைதுல்லாஹ் அல்அதகீ என்பவர் மனன சக்தி மிகவும் குன்றியவர் என விமர்சிக்கப்பட்டவர்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இதே செய்தி </w:t>
      </w:r>
      <w:r w:rsidRPr="00916F90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அபூஹுரைரா </w:t>
      </w:r>
      <w:r w:rsidRPr="00916F90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916F90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916F90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916F90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வாயிலாகவும்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அறிவிக்கப்பட்டுள்ளது</w:t>
      </w:r>
      <w:r>
        <w:rPr>
          <w:rFonts w:ascii="Vijaya" w:eastAsia="Times New Roman" w:hAnsi="Vijaya" w:cs="Vijaya" w:hint="cs"/>
          <w:sz w:val="26"/>
          <w:szCs w:val="26"/>
          <w:cs/>
          <w:lang w:bidi="ta-LK"/>
        </w:rPr>
        <w:t xml:space="preserve">. 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அதில் இடம்பெறும் முஆவியா பின் குர்ராஃ என்</w:t>
      </w:r>
      <w:r w:rsidR="000E2625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பவர் </w:t>
      </w:r>
      <w:r w:rsidRPr="00916F90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அபூஹுரைரா </w:t>
      </w:r>
      <w:r w:rsidRPr="00916F90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916F90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916F90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916F90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 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அவர்களை சந்திக்கவில்லை என்பதால் இச்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செய்தியும் தொடர் அறுப்பட்ட பலவீனமான செய்தியாகும்</w:t>
      </w:r>
      <w:r>
        <w:rPr>
          <w:rFonts w:ascii="Vijaya" w:eastAsia="Times New Roman" w:hAnsi="Vijaya" w:cs="Vijaya" w:hint="cs"/>
          <w:sz w:val="26"/>
          <w:szCs w:val="26"/>
          <w:cs/>
          <w:lang w:bidi="ta-LK"/>
        </w:rPr>
        <w:t>.</w:t>
      </w:r>
      <w:r w:rsidR="000F1591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அத்துடன் இமாம் அபூ ஹனீபா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விடத்தில் பர்ழுக்கும் வாஜிபுக்கும் வித்தியாசமுள்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ளது என்பதையும் இங்கு நாம் புரிந்து கொள்ள வேணடும்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அவர்கள் ஐ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ந்து 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lastRenderedPageBreak/>
        <w:t>நேர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த் தொழுகையுடைய இடத்தில் </w:t>
      </w:r>
      <w:r w:rsidR="000F1591"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வித்ரை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வைத்துப் பார்க்க வில்லை என்பதும் மேற்கண்ட அவருடைய விதிமுறை மூலம் தெளிவாகின்றது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</w:p>
    <w:p w:rsidR="006131A9" w:rsidRPr="007E7DF2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>வித்ரை விடுவது பற்றிய எச்சரிக்கை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cs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வித்ருத் தொழுகையை வேண்டுமென்றே விடக்கூடியவர்களை இமாம் அஹ்மத் பின் ஹன்பல்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ரஹ்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தீயவனென விமர்சித்து அவனது ஹதீஸ் ஏற்றுக்கொள்ளப் படத்தக்க நம்பகமானவனில்லை எனறும் கூறியுள்ளார்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அது பற்றி நபியவர்களைத் தொட்டும் அபூ ஹுரைரா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புரைதா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அகியோர் வாயிலாக இரு செய்திகள் அறிவிக்கப்பட்டுள்ளன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எனினும் இரண்டும் பலவீனமான செய்திகள்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இதன் முக்கயத்துவத்தைக் கருதி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,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விடாமல் தொழுவதே மிகச் சிறந்தது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பிரயா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ணத்தில் கூட இத்தொழுகையை விட்டதில்லை என்பதும் இங்கு குறிப்பி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டத்தக்கது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7E7DF2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>வித்ரு தொழுகையின் நேரம்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வித்ருத் தொழுகையின் நேரம் இஷாத் தொழுகை முடிந்ததிலிருந்து பஜ்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ருடைய நேரம் வரை என்பதில் இஸ்லாமிய அறிஞர்களுக்கு மத்தியில் எவ்வித மாற்றுக் கருத்தும் கிடையாது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இரவின் ஒவ்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வொரு பகுதியிலும் வித்ருத்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தொழுதுள்ளார்கள்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ஆரம்பத்தில்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மத்தியில்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சில நேரம் அவர்களுடைய வித்ர் ஸஹர் நேரம் வரை நீண்டுமுள்ளதென அன்னை ஆஇஷா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கூறும் செய்தி புஹாரி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996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745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ஆகிய நூட்களில் இடம்பெற்றுள்ளது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அதிலும் மிகச் சிறந்த நேரம் இரவின் கடைசிப் பகுதியான ஸஹர் நேரமென்பதிலும் மாற்றுக்கருத்து இல்லை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இரவின் இறுதிப் பகுதியில் வித்ருத் தொழ முடியாதென அஞ்சு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பவர் ஆரம்பத்தில் தொழுது கொள்ளட்டும்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இரவின் இறுதியில் தொழ ஆசைப்படுபவர் அவ்வாறே தொழுது கொள்ளட்டும்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ஏனெனில் இரவின் இறுதிப்பதியில் தொழப்படும் தொழுகை சாட்சி கூறப்படுவதாகவுள்ளது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அதுவே சிறந்தது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என்று நபியவர்கள் கூறியதை ஜாபிர்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அறிவிக்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கின்றார்கள்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755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7E7DF2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eastAsia="Times New Roman" w:hAnsi="Vijaya" w:cs="Arial Unicode MS"/>
          <w:b/>
          <w:bCs/>
          <w:sz w:val="30"/>
          <w:szCs w:val="30"/>
          <w:cs/>
          <w:lang w:bidi="ta-LK"/>
        </w:rPr>
        <w:t xml:space="preserve">பிரயாணத்தில் வித்ருத் தொழுகை </w:t>
      </w:r>
      <w:r w:rsidRPr="007E7DF2">
        <w:rPr>
          <w:rFonts w:ascii="Vijaya" w:eastAsia="Times New Roman" w:hAnsi="Vijaya" w:cs="Vijaya"/>
          <w:b/>
          <w:bCs/>
          <w:sz w:val="30"/>
          <w:szCs w:val="30"/>
          <w:lang w:bidi="ta-LK"/>
        </w:rPr>
        <w:t>:</w:t>
      </w:r>
    </w:p>
    <w:p w:rsidR="006131A9" w:rsidRPr="00E9324D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cs/>
          <w:lang w:bidi="ta-LK"/>
        </w:rPr>
      </w:pP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lastRenderedPageBreak/>
        <w:t>பிரயாணத்திலும் நபியவர்கள் வித்ருத் தொழுகையை விடமாட்டார்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களென ஏற்கனவே கூறினோம்</w:t>
      </w:r>
      <w:r w:rsidRPr="00E9324D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ஒரு பிரயாணி பிரயாணத்தில் எப்போது இஷாத் தொழுகின்றாரோ அதிலிருந்து அவருடைய வித்ருத் தொழுகைக்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குரிய நேரம் ஆரம்பித்து விடுகின்றது</w:t>
      </w:r>
      <w:r w:rsidRPr="00E9324D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அவர் மஃரிபுடன் இஷாவை முற்ப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டுத்தித் தொழுதால் அந்நேரத்திலேயே அவருக்கு வித்ரையும் தொழுது கொள்ளலாம்</w:t>
      </w:r>
      <w:r w:rsidRPr="00E9324D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ஏனெனில் வித்ருத் தொழுகையின் நேரம் பற்றி நபியவர்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கள் கூறும் போது இஷாத்தொழுகைக்கும் பஜ்ருத்தொழுகைக்குமிடை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யில் தொழுங்கள் என்பதாகத் தான் இடம்பெற்றுள்ளது</w:t>
      </w:r>
      <w:r w:rsidRPr="00E9324D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இஷாவுடைய நேரம் என்று கூறப்படவில்லை</w:t>
      </w:r>
      <w:r w:rsidRPr="00E9324D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7E7DF2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 xml:space="preserve">எத்தனை ரக்அத்கள் </w:t>
      </w:r>
      <w:r w:rsidRPr="007E7DF2">
        <w:rPr>
          <w:rFonts w:ascii="Vijaya" w:hAnsi="Vijaya" w:cs="Vijaya"/>
          <w:b/>
          <w:bCs/>
          <w:sz w:val="30"/>
          <w:szCs w:val="30"/>
          <w:lang w:bidi="ta-LK"/>
        </w:rPr>
        <w:t>?</w:t>
      </w: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 xml:space="preserve"> அவற்றைத் தொழும் முறைகள்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வித்ருத் தொழுகை எத்தனை ரக்அத்கள்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?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அதன் குறைந்த பட்ச ரக்அத்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கள் எத்தனை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?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அதிகபட்சமாக எத்தனை தொழலாம் என்பதில் பல கருத்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துக்கள் உள்ளன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அதுபற்றி சற்று விரிவாகப் பார்ப்போம்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b/>
          <w:bCs/>
          <w:sz w:val="26"/>
          <w:szCs w:val="26"/>
          <w:cs/>
          <w:lang w:bidi="ta-LK"/>
        </w:rPr>
        <w:t xml:space="preserve">ஒரு ரக்அத் மாத்திரம் தொழுதல் </w:t>
      </w:r>
      <w:r w:rsidRPr="003E042A">
        <w:rPr>
          <w:rFonts w:ascii="Vijaya" w:eastAsia="Times New Roman" w:hAnsi="Vijaya" w:cs="Vijaya"/>
          <w:b/>
          <w:bCs/>
          <w:sz w:val="26"/>
          <w:szCs w:val="26"/>
          <w:lang w:bidi="ta-LK"/>
        </w:rPr>
        <w:t>: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வித்ருடைய குறைந்த பட்ச எண்ணிக்கை ஒரு ரக்அத்தாகும்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ஏனெனில் வித்ர் என்பது ஒற்றை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ஒற்றையில் அதிகுறைந்தது ஒரு ரக்அத்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</w:t>
      </w:r>
      <w:r>
        <w:rPr>
          <w:rFonts w:ascii="Vijaya" w:eastAsia="Times New Roman" w:hAnsi="Vijaya" w:cs="Arial Unicode MS"/>
          <w:sz w:val="26"/>
          <w:szCs w:val="26"/>
          <w:cs/>
          <w:lang w:bidi="ta-LK"/>
        </w:rPr>
        <w:t>ுமட்டு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>
        <w:rPr>
          <w:rFonts w:ascii="Vijaya" w:eastAsia="Times New Roman" w:hAnsi="Vijaya" w:cs="Arial Unicode MS"/>
          <w:sz w:val="26"/>
          <w:szCs w:val="26"/>
          <w:cs/>
          <w:lang w:bidi="ta-LK"/>
        </w:rPr>
        <w:t>மின்றி ஒரு ரக்அத் மாத்திர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ம் தொழுவதற்கு பின்வரும் நபிமொழிகள் ஆதாரமாக அமைகின்றன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இரவுத்தொழுகை இரண்டிரண்டு ரக்அத்களா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ஸுபஹ் நெருங்குவதை நீ அஞ்சினால் ஒரு ரக்அத் மூலம் நீ வித்ரு தொழுதுகொள் என்று நபியவர்கள் தன்னிடம் இரவுத்தொழுகை பற்றி கேட்டவருக்குப் பதிலளித்தார்கள்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அறிவிப்பவர் அப்னு உமர்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ஆதாரம் புஹாரி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473,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749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மேலும்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 என்பது இரவின் இறுதியில் ஒரு ரக்அத் தொழுவதாகும்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என்று நபியவர்கள் கூறியதை இப்னு உமர்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அறிவிக்கின்றார்கள்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752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).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இமாம் அபூ ஹனீ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="000F1591">
        <w:rPr>
          <w:rFonts w:ascii="Vijaya" w:eastAsia="Times New Roman" w:hAnsi="Vijaya" w:cs="Arial Unicode MS"/>
          <w:sz w:val="26"/>
          <w:szCs w:val="26"/>
          <w:cs/>
          <w:lang w:bidi="ta-LK"/>
        </w:rPr>
        <w:t>பா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ரஹ்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ஒரு ரக்அத் மாத்திரம் தனித்துத் தொழுவதைக் கூடாதென்றுள்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ளார்கள்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நபியவர்கள் தனியாக ஒரு ரக்அத் தொழுவதைத் தடுத்தார்கள் என முஹம்மத் பின் கஃப் அல்குரழீ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ரஹ்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அறிவிக்கும் செய்தியை அதற்கு ஆதாரமாக் காட்டியுள்ளார்கள்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எனினும் இச்செய்தி ஒரு தாபிஈ நேரடி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lastRenderedPageBreak/>
        <w:t>யாக நபியிடமிருந்து அறிவிக்கும் முர்ஸல் வகையைச் சேர்ந்ததாகும்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எனவே இது பலவீனமானதாகும்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இதுவல்லாமல் இன்னும் சில ஆதாரங்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களை முன்வைக்கிறார்கள்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அவையனைத்தும் அனுமதிக்கு வந்துள்ள செய்திகளை விட பலம் குன்றியதாகவே காணப்படுகின்றன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b/>
          <w:bCs/>
          <w:sz w:val="26"/>
          <w:szCs w:val="26"/>
          <w:cs/>
          <w:lang w:bidi="ta-LK"/>
        </w:rPr>
        <w:t xml:space="preserve">அதிகபட்ச எண்ணிக்கை </w:t>
      </w:r>
      <w:r w:rsidRPr="003E042A">
        <w:rPr>
          <w:rFonts w:ascii="Vijaya" w:eastAsia="Times New Roman" w:hAnsi="Vijaya" w:cs="Vijaya"/>
          <w:b/>
          <w:bCs/>
          <w:sz w:val="26"/>
          <w:szCs w:val="26"/>
          <w:lang w:bidi="ta-LK"/>
        </w:rPr>
        <w:t>: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அதிகபட்சமாக வித்ரு எத்தனை ரக்அத்கள் தொழலாம் என்பதிலும் கருத்து வேறுபாடுள்ளது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ஷாபிஈ மற்றும் ஹன்பலீ மத்ஹபைச் சேர்ந்த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வர்களிடம் அதிகபட்ச வித்ர்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இமாம் ஷாபிஈயின் மற்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றுமோர் அறிவிப்பில்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13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ரக்அத்கள் என்றும் கூறப்பட்டுள்ளது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11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கள் என்பதற்கு நபி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ரமழானிலோ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ரமழான் அல்லாத காலங்களிலோ இரவுத் தொழுகையில்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ரக்அத்களைக்கான அதிகரிக்க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வில்லை என்று ஆஇஷா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அறிவிக்கும் செய்தி ஆதாரமாகவுள்ளது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புஹாரி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1147,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738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 xml:space="preserve">).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13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ரக்அத்களுக்கு ஆதாரமாக அதே ஆஇஷா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அறிவிக்கும் ஒரு செய்தி முஸ்லிமில்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737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பதியப்பட்டுள்</w:t>
      </w:r>
      <w:r w:rsidR="000F159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ளது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: 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நபியவர்கள் இரவில்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13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ரக்அத்கள் தொழுவார்கள்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அதில் ஐந்து ரக்அத்களை ஒற்றைய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ா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 ஒரே தடவையில் தொழுவார்கள்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அதன் இறுதி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யில் மாத்திரமே உட்கார்வார்கள்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இதே செய்தி உம்மு ஸலமா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வாயிலாகவும் வலுவான அறிவிப்பாளர் வரிசையின் மூலம் அறிவிக்கப்பட்டுள்ளது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அஹ்மத்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26738,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திர்மிதீ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458,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நஸாஈ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1708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மற்றும் சில அறஞர்கள் இவ்விரு நபிமொழிகளையும் இணைத்துப் பொதுவான ஒரு கருத்தைக் கூறுகின்றனர்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அதாவது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அதிகபட்ச ரக்அத்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களுக்கு வரையறை கிடையாது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இரண்டிரண்டாக இரவில் தனக்கு வசதி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யான அமைப்பில் தொழுது கொள்ளலாம்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இறுதியில் ஒற்றைப்படையாக அத்தொழுகையை முடித்துக் கொள்ளலாம் என்ற கருத்தைக் கூறியுள்ள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அதற்கு ஆதாரமாக நாம் ஏற்கனவே கூறிய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இரவுத் தொழுகை இரண்டிரண்டாகத் தொழப்படும்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என்ற பொதுவான நபிமொழியை ஆதாரமாகக் கொள்வதுடன்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நபியவர்கள்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அல்லது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13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தொழுதாலும் அதனை விட அதிகரிக்கத் தடை விதிக்காமல் பொதுவாகத் தான் கூறியுள்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lastRenderedPageBreak/>
        <w:t>ளார்கள் என்பதும் இவர்களது அபிப்பிராயமாகும்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இவற்றுக்கு ஒரு தீர்வாக நாம் பின்வரும் விடயத்தைக் கவனத்தில் கொள்ள வேண்டும்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நாம் எப்போதும் எமது வணக்கங்களில் நபியவர்களைத் துயர்வது அவசியமாகும்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அதனடிப்படையில் வித்ருத்தொழுகை இத்தனை ரக்அத்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கள்</w:t>
      </w:r>
      <w:r w:rsidR="006127D1">
        <w:rPr>
          <w:rFonts w:ascii="Vijaya" w:eastAsia="Times New Roman" w:hAnsi="Vijaya" w:cs="Arial Unicode MS"/>
          <w:sz w:val="26"/>
          <w:szCs w:val="26"/>
          <w:cs/>
          <w:lang w:bidi="ta-LK"/>
        </w:rPr>
        <w:t>தான் என்று வரையறுப்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பதாக இருந்தால் நபியவர்கள் தொழுத பிர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காரம்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அல்லது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13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தொழுவது மிக மிகச் சிறந்தது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அப்போது ஆஇஷா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வர்ணித்தது போன்று நீட்டி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அழகாகத் தொழ முயற்சிக்க வேண்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ஒரே நிலையில் நீண்ட நேரம் நிலைத்திருக்க சிரமமாக இருந்து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அதற்குப் பதிலாக எண்ணிக்கையில் அதிகமாக்க விரும்பினால்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இரவுத்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தொழுகை இரண்டிரண்டு ரக்அத்கள் தான்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என்ற பொதுவான ஹதீஸை வைத்து அவரது சக்திக்குட்பட்டவாரு தினமும் ஒரே எண்ணிக்கை என்ற அமைப்பில் வரையறுக்காமல் அதிகரிக்கலாம்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3. 11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அல்லது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13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விட அதிகரிக்கலாம் என்பதன் அர்த்தம் அதற்கு மேற்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பட்ட எண்ணிக்கையில் தினமும் ஒரேயளவு வரையறுத்துத் தொழலாம் என்பதல்ல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குறிப்பாக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23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ல் வரையறுப்பதல்ல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அவ்வாறு நபியவர்கள்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23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ரக்அத்கள் இரவுத் தொழுகை தொழுததாக எந்தவித ஸஹீஹான ஆதா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ரங்களும் இடம்பெறவில்லை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உமர்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உபைய் இப்னு கஃப்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மற்றும் தமீமுத்தாரீ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ஆகியோரை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23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ரக்அத்கள் தொழுவிக்கும்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படி வந்த செய்திகள் அனைத்தும் பலவீனமானதே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4.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சிறந்தது என்பதற்கும் அனுமதி என்பதற்கும் இடையில் பாரிய வேறு</w:t>
      </w:r>
      <w:r w:rsidR="006127D1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பாடுள்ளதை இங்கு நாம் கவனித்தாக வேண்டும்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நபியவர்கள் தொழுத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அல்லது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13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டன் நிறுத்திக் கொள்வது மிக மிகச் சிறந்தது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அதற்கே முழு முக்கிய்யத்துவம் கொடுக்கப்பட வேண்டும்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என்றாலும் அதைவிட அதிக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ரிக்கலாமா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?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என்றால் மேற்கூறிய பொதுவான ஹதீஸின் அடிப்படை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யில் அனுமதியுண்டு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ஆனால்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13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க்கு மேற்பட்ட எண்ணிக்கையை வழமை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யாகத் தொழுவதற்காக வரையறுத்துக் கொள்ளக்கூடாது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</w:p>
    <w:p w:rsidR="006131A9" w:rsidRPr="003E042A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b/>
          <w:bCs/>
          <w:sz w:val="26"/>
          <w:szCs w:val="26"/>
          <w:cs/>
          <w:lang w:bidi="ta-LK"/>
        </w:rPr>
        <w:t xml:space="preserve">மூன்று ரக்அத்கள் தொழும் முறை </w:t>
      </w:r>
      <w:r w:rsidRPr="003E042A">
        <w:rPr>
          <w:rFonts w:ascii="Vijaya" w:eastAsia="Times New Roman" w:hAnsi="Vijaya" w:cs="Vijaya"/>
          <w:b/>
          <w:bCs/>
          <w:sz w:val="26"/>
          <w:szCs w:val="26"/>
          <w:lang w:bidi="ta-LK"/>
        </w:rPr>
        <w:t>: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lastRenderedPageBreak/>
        <w:t>மூன்று ரக்அத்கள் தொழுவதுதான் வித்ரில் குறைந்தபட்ச எண்ணிக்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கையில் பரிபூரணமாகும்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ஏனெனில் நபியவர்கள் ஒரு சில சந்தர்ப்பங்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="00002B28">
        <w:rPr>
          <w:rFonts w:ascii="Vijaya" w:eastAsia="Times New Roman" w:hAnsi="Vijaya" w:cs="Arial Unicode MS"/>
          <w:sz w:val="26"/>
          <w:szCs w:val="26"/>
          <w:cs/>
          <w:lang w:bidi="ta-LK"/>
        </w:rPr>
        <w:t>களில் மாத்திரம்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தான் ஒரு ரக்அத்துடன் சுருக்கியுள்ளார்கள்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 தொழு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கை மூன்று ரக்அத்கள் தொழும் போது அனுமதிக்கப்பட்ட முறைகள் இரண்டும் தடுக்கப்பட்ட முறை ஒன்றும் உள்ளன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இரண்டு ரக்அத்தில் ஸலாம் கொடுத்து விட்டு ஒரு ரக்அத்தைத் தனியாகத் தொழுதல்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736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மூன்று ரக்அத்களையும் தொடர்ந்து தொழுது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இறுதி ரக்அத்தில் மாத்திரம் அத்தஹிய்யாத் ஓதி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ஸலாம் சொல்லல்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 xml:space="preserve"> 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நஸாஈ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1701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).</w:t>
      </w:r>
    </w:p>
    <w:p w:rsidR="006131A9" w:rsidRPr="00E9324D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cs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தடுக்கப்பட்ட முறை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: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மஃரிப் தொழுகையைப் போன்று இரண்டாவது ரக்அத்தில் அத்தஹிய்யாத் ஓதிவிட்டு ஸலாம் கொடுக்காமல் மூன்றாம் ரக்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அத்துக்கு எழும்புதல்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அதனை நபியவர்கள் தடுத்துள்ளார்கள்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இப்னு ஹிப்பான்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2429,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தாரகுத்</w:t>
      </w:r>
      <w:r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னீ </w:t>
      </w:r>
      <w:r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1651, </w:t>
      </w:r>
      <w:r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ஹாகிம் </w:t>
      </w:r>
      <w:r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1138, </w:t>
      </w:r>
      <w:r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பைஹகீ </w:t>
      </w:r>
      <w:r>
        <w:rPr>
          <w:rFonts w:ascii="Vijaya" w:eastAsia="Times New Roman" w:hAnsi="Vijaya" w:cs="Vijaya"/>
          <w:sz w:val="26"/>
          <w:szCs w:val="26"/>
          <w:cs/>
          <w:lang w:bidi="ta-LK"/>
        </w:rPr>
        <w:t>481</w:t>
      </w:r>
      <w:r>
        <w:rPr>
          <w:rFonts w:ascii="Vijaya" w:eastAsia="Times New Roman" w:hAnsi="Vijaya" w:cs="Vijaya"/>
          <w:sz w:val="26"/>
          <w:szCs w:val="26"/>
          <w:lang w:bidi="ta-LK"/>
        </w:rPr>
        <w:t xml:space="preserve">). </w:t>
      </w:r>
      <w:r w:rsidRPr="00E9324D">
        <w:rPr>
          <w:rFonts w:ascii="Vijaya" w:eastAsia="Times New Roman" w:hAnsi="Vijaya" w:cs="Arial Unicode MS"/>
          <w:sz w:val="26"/>
          <w:szCs w:val="26"/>
          <w:cs/>
          <w:lang w:bidi="ta-LK"/>
        </w:rPr>
        <w:t>இதன்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அறிவிப்பாளர் வரிசை வலுவானது</w:t>
      </w:r>
      <w:r>
        <w:rPr>
          <w:rFonts w:ascii="Vijaya" w:eastAsia="Times New Roman" w:hAnsi="Vijaya" w:cs="Vijaya" w:hint="cs"/>
          <w:sz w:val="26"/>
          <w:szCs w:val="26"/>
          <w:cs/>
          <w:lang w:bidi="ta-LK"/>
        </w:rPr>
        <w:t>.</w:t>
      </w:r>
    </w:p>
    <w:p w:rsidR="006131A9" w:rsidRPr="003E042A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b/>
          <w:bCs/>
          <w:sz w:val="26"/>
          <w:szCs w:val="26"/>
          <w:cs/>
          <w:lang w:bidi="ta-LK"/>
        </w:rPr>
        <w:t xml:space="preserve">ஐந்து ரக்அத்கள் இரு முறைகளில் தொழலாம் </w:t>
      </w:r>
      <w:r w:rsidRPr="003E042A">
        <w:rPr>
          <w:rFonts w:ascii="Vijaya" w:eastAsia="Times New Roman" w:hAnsi="Vijaya" w:cs="Vijaya"/>
          <w:b/>
          <w:bCs/>
          <w:sz w:val="26"/>
          <w:szCs w:val="26"/>
          <w:lang w:bidi="ta-LK"/>
        </w:rPr>
        <w:t>: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lang w:bidi="ta-LK"/>
        </w:rPr>
        <w:t xml:space="preserve">1.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ஐந்து ரக்அத்களையும் சேர்த்து ஒரே தடவையில் தொழுது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ஐந்தா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வது ரக்அத்தில் மாத்திரம் அத்தஹிய்யாத் ஒதி ஸலாம் கொடுத்தல்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முஸ்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737,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நஸாஈ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1715,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இப்னுமாஜாஃ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1192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இரண்டிரண்டாகத் தொழுது விட்டு தனியாக ஒரு ரக்அத் தொழுதல்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இதற்கு மேலே நாம் கூறிய இரவுத் தொழுகை இரண்டிரண்டு ரக்அத்கள் என்ற பொதுவான ஹதீஸை ஆதாரமாகக் கொள்ளலாம்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b/>
          <w:bCs/>
          <w:sz w:val="26"/>
          <w:szCs w:val="26"/>
          <w:cs/>
          <w:lang w:bidi="ta-LK"/>
        </w:rPr>
        <w:t xml:space="preserve">ஏழு ரக்அத்களையும் இரு முறைகளில் தொழலாம் </w:t>
      </w:r>
      <w:r w:rsidRPr="003E042A">
        <w:rPr>
          <w:rFonts w:ascii="Vijaya" w:eastAsia="Times New Roman" w:hAnsi="Vijaya" w:cs="Vijaya"/>
          <w:b/>
          <w:bCs/>
          <w:sz w:val="26"/>
          <w:szCs w:val="26"/>
          <w:lang w:bidi="ta-LK"/>
        </w:rPr>
        <w:t>:</w:t>
      </w:r>
      <w:r w:rsidRPr="003E042A">
        <w:rPr>
          <w:rFonts w:ascii="Vijaya" w:eastAsia="Times New Roman" w:hAnsi="Vijaya" w:cs="Vijaya"/>
          <w:b/>
          <w:bCs/>
          <w:sz w:val="26"/>
          <w:szCs w:val="26"/>
          <w:cs/>
          <w:lang w:bidi="ta-LK"/>
        </w:rPr>
        <w:t xml:space="preserve">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இரண்டிரண்டாகத் தொழுது விட்டு தனியாக ஒரு ரக்அத் தொழுதல்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cs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எழு ரக்அத்களையும் ஒரே தடவையில் தொழ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ு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ஆறாவது ரக்அத்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தில் அத்தஹிய்யாத் ஓதிவிட்டு ஸலாம் கொடுக்காமல் ஏழாவது ரக்அத்</w:t>
      </w:r>
      <w:r w:rsidR="00002B28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தையும் தொழுது விட்டு மீண்டும் அத்தஹிய்யாத் ஓதி ஸலாம் சொல்லல்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746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 </w:t>
      </w:r>
    </w:p>
    <w:p w:rsidR="00002B28" w:rsidRDefault="00002B28" w:rsidP="006F5B53">
      <w:pPr>
        <w:spacing w:after="0"/>
        <w:jc w:val="both"/>
        <w:rPr>
          <w:rFonts w:ascii="Vijaya" w:eastAsia="Times New Roman" w:hAnsi="Vijaya" w:cs="Arial Unicode MS"/>
          <w:b/>
          <w:bCs/>
          <w:sz w:val="26"/>
          <w:szCs w:val="26"/>
          <w:lang w:bidi="ta-LK"/>
        </w:rPr>
      </w:pPr>
    </w:p>
    <w:p w:rsidR="006131A9" w:rsidRPr="003E042A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b/>
          <w:bCs/>
          <w:sz w:val="26"/>
          <w:szCs w:val="26"/>
          <w:cs/>
          <w:lang w:bidi="ta-LK"/>
        </w:rPr>
        <w:t xml:space="preserve">ஒன்பது ரக்அத்களையும் இரு முறைகளில் தொழலாம் </w:t>
      </w:r>
      <w:r w:rsidRPr="003E042A">
        <w:rPr>
          <w:rFonts w:ascii="Vijaya" w:eastAsia="Times New Roman" w:hAnsi="Vijaya" w:cs="Vijaya"/>
          <w:b/>
          <w:bCs/>
          <w:sz w:val="26"/>
          <w:szCs w:val="26"/>
          <w:lang w:bidi="ta-LK"/>
        </w:rPr>
        <w:t>:</w:t>
      </w:r>
      <w:r w:rsidRPr="003E042A">
        <w:rPr>
          <w:rFonts w:ascii="Vijaya" w:eastAsia="Times New Roman" w:hAnsi="Vijaya" w:cs="Vijaya"/>
          <w:b/>
          <w:bCs/>
          <w:sz w:val="26"/>
          <w:szCs w:val="26"/>
          <w:cs/>
          <w:lang w:bidi="ta-LK"/>
        </w:rPr>
        <w:t xml:space="preserve">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lastRenderedPageBreak/>
        <w:t xml:space="preserve">1.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இரண்டிரண்டாகத் தொழுது விட்டு தனியாக ஒரு ரக்அத் தொழுதல்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ஒன்பது ரக்அத்களையும் ஒரே தடவையில் தொழதல்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ஆறாவது ரக்</w:t>
      </w:r>
      <w:r w:rsidR="00D435A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அத்தில் அத்தஹிய்யாத் ஓதிவிட்டு ஸலாம் கொடுக்காமல் ஏழாவது ரக்</w:t>
      </w:r>
      <w:r w:rsidR="00D435A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அத்தையும் தொழுது விட்டு மீண்டும் அத்தஹிய்யாத் ஓதி ஸலாம் சொல்</w:t>
      </w:r>
      <w:r w:rsidR="00D435A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லல்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746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</w:p>
    <w:p w:rsidR="006131A9" w:rsidRPr="003E042A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b/>
          <w:bCs/>
          <w:sz w:val="26"/>
          <w:szCs w:val="26"/>
          <w:cs/>
          <w:lang w:bidi="ta-LK"/>
        </w:rPr>
        <w:t xml:space="preserve">பதினொரு ரக்அத்கள் தொழும் முறைகள் </w:t>
      </w:r>
      <w:r w:rsidRPr="003E042A">
        <w:rPr>
          <w:rFonts w:ascii="Vijaya" w:eastAsia="Times New Roman" w:hAnsi="Vijaya" w:cs="Vijaya"/>
          <w:b/>
          <w:bCs/>
          <w:sz w:val="26"/>
          <w:szCs w:val="26"/>
          <w:lang w:bidi="ta-LK"/>
        </w:rPr>
        <w:t>: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lang w:bidi="ta-LK"/>
        </w:rPr>
        <w:t xml:space="preserve">1.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இரண்டிரண்டாக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8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ரக்அத்கள் தொழுது விட்டு பின்னர் மூன்று ரக்</w:t>
      </w:r>
      <w:r w:rsidR="00D435A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அத்கள் தொழுதல்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 xml:space="preserve"> 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புஹாரி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1147,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738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2.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இரண்டிரண்டாக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10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ரக்அத்கள் தொழுது விட்டு ஒரு ரக்அத்தை தனி</w:t>
      </w:r>
      <w:r w:rsidR="00D435A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யாகத் தொழுதல்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737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).</w:t>
      </w:r>
    </w:p>
    <w:p w:rsidR="006131A9" w:rsidRPr="003E042A" w:rsidRDefault="006131A9" w:rsidP="006F5B53">
      <w:pPr>
        <w:spacing w:after="0"/>
        <w:jc w:val="both"/>
        <w:rPr>
          <w:rFonts w:ascii="Vijaya" w:eastAsia="Times New Roman" w:hAnsi="Vijaya" w:cs="Vijaya"/>
          <w:b/>
          <w:bCs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b/>
          <w:bCs/>
          <w:sz w:val="26"/>
          <w:szCs w:val="26"/>
          <w:cs/>
          <w:lang w:bidi="ta-LK"/>
        </w:rPr>
        <w:t xml:space="preserve">பதின்மூன்று ரக்அத்கள் தொழும் முறை </w:t>
      </w:r>
      <w:r w:rsidRPr="003E042A">
        <w:rPr>
          <w:rFonts w:ascii="Vijaya" w:eastAsia="Times New Roman" w:hAnsi="Vijaya" w:cs="Vijaya"/>
          <w:b/>
          <w:bCs/>
          <w:sz w:val="26"/>
          <w:szCs w:val="26"/>
          <w:lang w:bidi="ta-LK"/>
        </w:rPr>
        <w:t>: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எட்டு ரக்அத்களை இரண்டிரண்டாகத் தொழுதுவிட்டு மீதி ஐந்து ரக்</w:t>
      </w:r>
      <w:r w:rsidR="00D435A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அத்களையும் ஒரே தடவையில் தொழ வேண்டும்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737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cs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அவர்களுடைய இரவுத் தொழுகைமுறையைப் பல நபித்</w:t>
      </w:r>
      <w:r w:rsidR="00D435A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தோழர்கள் பல விதத்தில் அறிவித்துள்ளனர்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அதில் ஸஹீஹான அறிவிப்</w:t>
      </w:r>
      <w:r w:rsidR="00D435A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புக்களில் எமது வசதிக்கேற்ப முறைகளைக் கடைபிடித்துத் தொழமுடியும்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முடியாத பட்சத்தில் ஒரு ரக்அத்தையாயினும் தொழ வேண்டும்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7E7DF2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rtl/>
        </w:rPr>
      </w:pP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>வித்ரில் என்ன ஸூராக்கள் ஓத வேண்டும்</w:t>
      </w:r>
      <w:r w:rsidRPr="007E7DF2">
        <w:rPr>
          <w:rFonts w:ascii="Vijaya" w:hAnsi="Vijaya" w:cs="Vijaya"/>
          <w:b/>
          <w:bCs/>
          <w:sz w:val="30"/>
          <w:szCs w:val="30"/>
          <w:lang w:bidi="ta-LK"/>
        </w:rPr>
        <w:t>?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lang w:bidi="ta-LK"/>
        </w:rPr>
      </w:pPr>
      <w:r w:rsidRPr="003E042A">
        <w:rPr>
          <w:rFonts w:ascii="Vijaya" w:hAnsi="Vijaya" w:cs="Arial Unicode MS"/>
          <w:sz w:val="26"/>
          <w:szCs w:val="26"/>
          <w:cs/>
          <w:lang w:bidi="ta-LK"/>
        </w:rPr>
        <w:t>வித்ருத் தொழுகை எத்தனை ரக்அத்கள் தொழுதாலும் அவற்றில் பாத்தி</w:t>
      </w:r>
      <w:r w:rsidR="00EE12FD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ஹாவுக்குப் பின் வேறு ஸூராக்கள் ஏதாவதொன்று ஓ</w:t>
      </w:r>
      <w:r>
        <w:rPr>
          <w:rFonts w:ascii="Vijaya" w:hAnsi="Vijaya" w:cs="Arial Unicode MS"/>
          <w:sz w:val="26"/>
          <w:szCs w:val="26"/>
          <w:cs/>
          <w:lang w:bidi="ta-LK"/>
        </w:rPr>
        <w:t>தவேண்டுமென்ப</w:t>
      </w:r>
      <w:r w:rsidR="00EE12FD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>
        <w:rPr>
          <w:rFonts w:ascii="Vijaya" w:hAnsi="Vijaya" w:cs="Arial Unicode MS"/>
          <w:sz w:val="26"/>
          <w:szCs w:val="26"/>
          <w:cs/>
          <w:lang w:bidi="ta-LK"/>
        </w:rPr>
        <w:t>தில் மாற்றுக் கருத்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தில்லை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எனினும் இறுதி மூன்று ரக்அத்களில்</w:t>
      </w:r>
      <w:r>
        <w:rPr>
          <w:rFonts w:ascii="Vijaya" w:hAnsi="Vijaya" w:cs="Arial Unicode MS"/>
          <w:sz w:val="26"/>
          <w:szCs w:val="26"/>
          <w:cs/>
          <w:lang w:bidi="ta-LK"/>
        </w:rPr>
        <w:t xml:space="preserve"> என்ன ஓத வேண்டுமென்பதில் அறிஞர்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கள் கருத்துவேறுபாடு கொண்டுள்ளனர்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ஹனபிய்யாக்களிடம் குறிப்பிட்ட ஒரு ஸூரா தான் ஓத வேண்டுமென்ப</w:t>
      </w:r>
      <w:r w:rsidR="00EE12FD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தி</w:t>
      </w:r>
      <w:r>
        <w:rPr>
          <w:rFonts w:ascii="Vijaya" w:hAnsi="Vijaya" w:cs="Arial Unicode MS"/>
          <w:sz w:val="26"/>
          <w:szCs w:val="26"/>
          <w:cs/>
          <w:lang w:bidi="ta-LK"/>
        </w:rPr>
        <w:t>ல்லை</w:t>
      </w:r>
      <w:r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>
        <w:rPr>
          <w:rFonts w:ascii="Vijaya" w:hAnsi="Vijaya" w:cs="Arial Unicode MS"/>
          <w:sz w:val="26"/>
          <w:szCs w:val="26"/>
          <w:cs/>
          <w:lang w:bidi="ta-LK"/>
        </w:rPr>
        <w:t>ஹன்பலி மத்ஹபைச் சார்ந்தோர</w:t>
      </w:r>
      <w:r>
        <w:rPr>
          <w:rFonts w:ascii="Vijaya" w:hAnsi="Vijaya" w:cs="Arial Unicode MS" w:hint="cs"/>
          <w:sz w:val="26"/>
          <w:szCs w:val="26"/>
          <w:cs/>
          <w:lang w:bidi="ta-LK"/>
        </w:rPr>
        <w:t>ிடம்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இறுதி மூன்று ரக்அத்க</w:t>
      </w:r>
      <w:r w:rsidR="00EE12FD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ளில் முறையே ஸூரா அல்அஃலா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ஸப்பிஹிஸ்ம ரப்பிகல் அஃலா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ஸூரா அல்காபிரூன்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ஸூரா இஃலாஸ் ஆகிய மூன்றையும் ஒதுவது ஸுன்னத்தாகும்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இம்மூன்று ஸூராக்களையும் நபியவர்கள் வித்ரில் ஓதியதாக உபைய் பின் கஃப்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அறிவிக்கும் நபிமொழியை இதற்கு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lastRenderedPageBreak/>
        <w:t>ஆதாரமாகக் கொள்கின்றனர்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அஹ்மத்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21141,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அபூதாவூத்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1423,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நஸாஈ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1730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மாலிக் மற்றும் ஷாபிஈ மத்ஹபினர் இறுதி ரக்அத்தில் ஸூரா இஃ</w:t>
      </w:r>
      <w:r w:rsidR="00EE12FD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லாஸுடன் சேர்த்து ஸூரா பலக்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ஸூரா நாஸ் இரண்டையும் ஓத வேண்</w:t>
      </w:r>
      <w:r w:rsidR="00EE12FD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டும் என்ற கருத்திலுள்ளனர்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இதற்கு ஆதாரமாக இப்னு ஜுரைஜ் ஆஇ</w:t>
      </w:r>
      <w:r w:rsidR="00EE12F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="00EE12FD">
        <w:rPr>
          <w:rFonts w:ascii="Vijaya" w:eastAsia="Times New Roman" w:hAnsi="Vijaya" w:cs="Arial Unicode MS"/>
          <w:sz w:val="26"/>
          <w:szCs w:val="26"/>
          <w:cs/>
          <w:lang w:bidi="ta-LK"/>
        </w:rPr>
        <w:t>ஷா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அவர்களைத் தொட்டும் நபியவர்கள் இம்மூன்று ஸூராக்க</w:t>
      </w:r>
      <w:r w:rsidR="00EE12F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ளையும் இறுதி ரக்அத்தில் ஓதியதாக வரும் செய்தியைக் கூறுகின்றனர்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அபூ தாவூத்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1424,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திர்மிதீ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467,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இப்னு மாஜாஃ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1173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மூன்றாம் ரக்அத்</w:t>
      </w:r>
      <w:r w:rsidR="00EE12F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தில் ஸூரா இஃலாஸ் மாத்திரம் ஓத வேண்டுமென்பதே வலுவான கருத்</w:t>
      </w:r>
      <w:r w:rsidR="00EE12F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மேற்கூறிய ஆஇஷா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அவர்களின் செய்தி இரு அறிவிப்பா</w:t>
      </w:r>
      <w:r w:rsidR="00EE12F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ளர் வரிசையில் அறிவிக்கப்பட்டுள்ளது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முதலாவதில் அப்துல் அஸீஸ் பின் ஜுரைஜ் என்பவர் விமர்சனத்திற்குரியவர் என்பதுடன் அவர்கள் ஆஇஷா</w:t>
      </w:r>
      <w:r w:rsidR="00EE12FD">
        <w:rPr>
          <w:rFonts w:ascii="Vijaya" w:eastAsia="Times New Roman" w:hAnsi="Vijaya" w:cs="Arial Unicode MS"/>
          <w:sz w:val="26"/>
          <w:szCs w:val="26"/>
          <w:cs/>
          <w:lang w:bidi="ta-LK"/>
        </w:rPr>
        <w:t>வை சந்திக்காததால் இச்செய்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தியை அவரிடமிருந்து கேட்</w:t>
      </w:r>
      <w:r w:rsidR="00C219C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டிருக்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 வாய்ப்பில்லை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="00C219CD">
        <w:rPr>
          <w:rFonts w:ascii="Vijaya" w:eastAsia="Times New Roman" w:hAnsi="Vijaya" w:cs="Arial Unicode MS"/>
          <w:sz w:val="26"/>
          <w:szCs w:val="26"/>
          <w:cs/>
          <w:lang w:bidi="ta-LK"/>
        </w:rPr>
        <w:t>அ</w:t>
      </w:r>
      <w:r w:rsidR="00C219C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ப்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துல் அஸீஸிடமிருந்து இதனை அறிவிக்கும் கஸீப் பின் அப்திர்ரஹ்மான் என்பவர் பலவீனமானவரென இமாம்களான அஹ்</w:t>
      </w:r>
      <w:r w:rsidR="00C219C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மத்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இப்னு ஹுஸைமா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யஹ்யா பின் ஸஈத் அல்கத்தான் போன்றோர் கூறியுள்ளனர்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இரண்டாவது அறிவிப்பாளர் வரிசையில் இடம்பெறும் யஹ்யா பின் அய்யூப் என்பவரும் நினைவாற்றல் குறைந்தவரென விமர்</w:t>
      </w:r>
      <w:r w:rsidR="00C219C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சிக்கப்பட்டவர்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இதே செய்தி ஹஸனுல் பஸரீ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ரஹ்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அபூ ஹுரைரா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அவர்களைத் தொட்டும் நபியவர்கள் ஓதியதாக </w:t>
      </w:r>
      <w:r w:rsidR="00C219CD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அறிவிக் கும்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மற்றுமொரு செய்தி இமாம் தபரானியின் அல்முஃஜமுல் அவ்ஸத்தில்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8839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இடம்பெற்றுள்ளது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எனினும் இதுவும் அறிவிப்பாளர் தொடர் துண்டிக்கப்பட்டது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ஹஸனுல் பஸரீ அபூ ஹுரைரா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அவர்களைச் சந்திக்கவில்லை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என்றும்</w:t>
      </w:r>
      <w:r>
        <w:rPr>
          <w:rFonts w:ascii="Vijaya" w:eastAsia="Times New Roman" w:hAnsi="Vijaya" w:cs="Vijaya" w:hint="cs"/>
          <w:sz w:val="26"/>
          <w:szCs w:val="26"/>
          <w:cs/>
          <w:lang w:bidi="ta-LK"/>
        </w:rPr>
        <w:t xml:space="preserve">, 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>இன்னும் சில அறிஞர்கள் ஒரேயொரு ஹதீஸ் மாத்திரம் தான் அவரிடமிருந்து கேட்டுள்ளார்கள் என்றும் கூறுகின்றனர்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  <w:r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ஆனால் அச்செய்தி இதுவல்ல என்பதும் ஊர்ஜிதமானது</w:t>
      </w:r>
      <w:r>
        <w:rPr>
          <w:rFonts w:ascii="Vijaya" w:eastAsia="Times New Roman" w:hAnsi="Vijaya" w:cs="Vijaya" w:hint="cs"/>
          <w:sz w:val="26"/>
          <w:szCs w:val="26"/>
          <w:cs/>
          <w:lang w:bidi="ta-LK"/>
        </w:rPr>
        <w:t>.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எனவே இது பற்றி வந்துள்ள இரு செய்திகளும் பலவீனமானதாக உள்ளதால் இறுதி ரக்அத்தில் ஸூரா இஃலாஸ் மாத்திரம் ஓதுவதே ஸுன்னத்தாகும்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.</w:t>
      </w:r>
    </w:p>
    <w:p w:rsidR="006131A9" w:rsidRPr="007E7DF2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7E7DF2">
        <w:rPr>
          <w:rFonts w:ascii="Vijaya" w:hAnsi="Vijaya" w:cs="Arial Unicode MS"/>
          <w:b/>
          <w:bCs/>
          <w:sz w:val="30"/>
          <w:szCs w:val="30"/>
          <w:cs/>
          <w:lang w:bidi="ta-LK"/>
        </w:rPr>
        <w:t>வித்ரில் குனூத் உண்டா</w:t>
      </w:r>
      <w:r w:rsidRPr="007E7DF2">
        <w:rPr>
          <w:rFonts w:ascii="Vijaya" w:hAnsi="Vijaya" w:cs="Vijaya"/>
          <w:b/>
          <w:bCs/>
          <w:sz w:val="30"/>
          <w:szCs w:val="30"/>
          <w:lang w:bidi="ta-LK"/>
        </w:rPr>
        <w:t>?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lastRenderedPageBreak/>
        <w:t xml:space="preserve">வித்ரில் ஓதப்படும் குனூத்தைப் பற்றிப் பலவிதமான கருத்துக்கள் உள்ளன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: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1.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வருடம் முழுவதும் வித்ரிலே குனூத் ஓதுவது அவசியமென்ற கருத்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lang w:bidi="ta-IN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தை இமாம் அபூ ஹனீபா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ரஹ்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கொண்டுள்ளார்கள்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ஆனால் அவரது மாணவர்களாகிய அபூ யூஸுப்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முஹம்மத் பின் ஹஸன் ஆகியோர் இது ஸுன்னா என்ற கருத்திலே உள்ளனர்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2.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வித்ரிலே குனூத் இல்லை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அது பற்றி வந்துள்ள செய்திகள் ஆதார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lang w:bidi="ta-IN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மற்றவை என்ற கருத்திலே மாலிகிய்யாக்கள் உள்ளனர்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3.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ரமழானில்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15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க்குப் பின் குனூத் ஓத வேண்டுமென்ற கருத்தை ஷாபி மத்ஹபைச் சார்ந்தவர்கள் கொண்டுள்ளனர்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முழு ரமழானிலும் ஓத வேண்டும்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வருடம் முழுவதும் ஓத வேண்டும் என வேறு இரு கருத்துக்க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lang w:bidi="ta-IN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ளும் இவர்களிடம் உள்ளன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4.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வருடம் முழுவதும் குனூத் ஓதுவது ஸுன்னா என்ற கருத்தில் ஹன்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lang w:bidi="ta-IN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பலி மத்ஹபைச் சார்ந்தவர்கள் உள்ளனர்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மேற்கண்ட அனைத்துக் கருத்துக்களுக்கும் பிரதான அடிப்படையாகத் திகழ்வது இரண்டு நபிமொழிகளும் மற்றும் சில நபித்தோழர்களது செயற்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lang w:bidi="ta-IN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பாடுக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ளும் தா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>ன்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1.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நபி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ஸல்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அவர்கள் வித்ரு தொழுது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ருகூஃவுக்கு முன்னால் குனூத் ஓதுவார்கள் என்று உபைய் பின் கஃப்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அறிவிக்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கின்றார்கள்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நஸாஈ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1699,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இப்னுமாஜாஃ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1182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2.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நபி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ஸல்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அவர்கள் ஹஸன்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அவர்களுக்கு வித்ரிலே ஓதும்படி கூறிய குனூத்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அஹ்மத்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1718,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அபூதாவூத்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1425,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திர்மிதீ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464,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நஸாஈ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1745,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</w:p>
    <w:p w:rsidR="006131A9" w:rsidRPr="007E7DF2" w:rsidRDefault="006131A9" w:rsidP="006F5B53">
      <w:pPr>
        <w:spacing w:after="0" w:line="240" w:lineRule="auto"/>
        <w:jc w:val="both"/>
        <w:rPr>
          <w:rFonts w:ascii="Vijaya" w:eastAsia="Times New Roman" w:hAnsi="Vijaya" w:cs="Vijaya"/>
          <w:b/>
          <w:bCs/>
          <w:color w:val="000000"/>
          <w:sz w:val="26"/>
          <w:szCs w:val="26"/>
          <w:lang w:bidi="ta-IN"/>
        </w:rPr>
      </w:pPr>
      <w:r w:rsidRPr="007E7DF2">
        <w:rPr>
          <w:rFonts w:ascii="Vijaya" w:eastAsia="Times New Roman" w:hAnsi="Vijaya" w:cs="Arial Unicode MS"/>
          <w:b/>
          <w:bCs/>
          <w:color w:val="000000"/>
          <w:sz w:val="26"/>
          <w:szCs w:val="26"/>
          <w:cs/>
          <w:lang w:bidi="ta-IN"/>
        </w:rPr>
        <w:t>இங்கு நாம் சில விடயங்களைப் புரிந்து கொள்ள வேண்டும்</w:t>
      </w:r>
      <w:r w:rsidRPr="007E7DF2">
        <w:rPr>
          <w:rFonts w:ascii="Vijaya" w:eastAsia="Times New Roman" w:hAnsi="Vijaya" w:cs="Vijaya"/>
          <w:b/>
          <w:bCs/>
          <w:color w:val="000000"/>
          <w:sz w:val="26"/>
          <w:szCs w:val="26"/>
          <w:cs/>
          <w:lang w:bidi="ta-IN"/>
        </w:rPr>
        <w:t xml:space="preserve">. 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1.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நபி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ஸல்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அவர்கள் அவர்களுடைய இரவுத்தொழுகையை அதிக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மான நபித்தோழர்கள் அறிவித்துள்ளனர்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குறிப்பாக ஆஇஷா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உம்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மு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ஸலமா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இப்னு அப்பாஸ்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போன்றோரின் நபியவர்களின் இரவுத்தொழகை பற்றி எத்தனை ரக்அத்கள்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lang w:bidi="ta-IN"/>
        </w:rPr>
        <w:t>?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அதனை எவ்வாறு தொழு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வார்கள்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?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போன்ற அனைத்தையும் கூர்மையாக அவதானித்து அறிவித்த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வர்கள்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இவர்களில் யாரும் நபியவர்கள் வித்ரில் குனூத் ஓதியதாக அறி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விக்கவில்லை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அவ்வாறு நபியவர்கள் ஓதியதாக எந்தவொரு ஸஹீ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ஹான அறிவிப்பும் இடம்பெறவில்லை என்று இமாம்களான அஹ்மத் பின் ஹன்பல்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இப்னு ஹுஸைமா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இப்னுல் கய்யிம் போன்றோர் கூறி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யுள்ளனர்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மேற்கூறிய உபைய் பின் கஃப்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அவர்களுடைய அறி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lastRenderedPageBreak/>
        <w:t>விப்பு மாத்திரம் தான் இவ்விடயத்தில் சில அறிஞர்களிடத்தில் ஸஹீஹா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னதாகப் பார்க்கப்படுகின்றது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இதிலும் கூட விமர்சனு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>மு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ள்ளது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2.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நபியவர்கள் ஹஸன்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அவர்களுக்குக் கற்றுக் கொடுத்ததாகத்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தான் மற்ற செய்தி இடம்பெற்றுள்ளது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இதிலும் கூட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“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வித்ருடைய குனூத்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தில்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lang w:bidi="ta-IN"/>
        </w:rPr>
        <w:t>”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என்ற சொல் எல்லா அறிவிப்புக்களிலும் இடம்பெறவில்லை என்ப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தும் இங்கு குறிப்பிடத்தக்கது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இதன் அறிவிப்பாளர் வரிசையிலுள்ள புரைத் பின் அபீ மர்யமிடமிருந்து பலர் இச்செய்தியை செவிமடுத்துள்ள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னர்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அதில் ஷுஃபா பின் ஹஜ்ஜாஜ் என்பவரே மிக வலுவான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நம்பக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மான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நினைவாற்றலுள்ள அறிவிப்பாளராகத் திகழ்கின்றார்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அவர் அறி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விக்கும் இச்செய்தியில் இந்த துஆ பொதுவாக கற்றுக் கொடுக்கப்பட்ட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தாகத் தான் உள்ளது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“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வித்ருடைய குனூத்தில்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lang w:bidi="ta-IN"/>
        </w:rPr>
        <w:t>”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என்பது மேலதிகமாக சேர்த்தப்பட்ட வார்த்தை என்பது ஹதீஸ் விமர்சகர்களுடைய கருத்தா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கும்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3.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ஒரு வாதத்திற்காக மேற்கண்ட இரு நபிம</w:t>
      </w:r>
      <w:r w:rsidR="007E7DF2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ொழிகளையும் விமர்சனத்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="007E7DF2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துக்கப்பாற்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பட்டதாக எடுத்துக் கொண்டாலும் நபியவர்கள் தொடராக இவ்வாறு செய்து வந்ததாக இதனை எடுக்க முடியாது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சில சந்தர்ப்பங்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களில் தான் ஓதியுள்ளார்கள்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தொடராக ஓதியிருந்தால் ஆஇஷா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உம்மு ஸலமா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இப்னு அப்பாஸ்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போன்ற நபியவர்களின் இர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வுத்தொழுகையை உன்னிப்பாக அவதானித்தவர்கள் இதனையும் கூறியி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lang w:bidi="ta-IN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ருப்பார்கள்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4.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உமர்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இப்னு மஸ்ஊத்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மற்றும் பல நபித்தோழர்கள் வித்ரில் குனூத் ஓதியதாகப் பல ஸஹீஹான அறிவிப்புக்கள் உள்ளன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5.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ரமழானின்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15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க்குப் பின் இப்னு உமர்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அவர் குனூத் ஓதியதாக சில அறிவிப்புக்கள் உள்ளன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6.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ரம்மான் முழுவதுமோ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அல்லது பின்பகுதியிலோ தொடர்ச்சியாக வித்ரில் குனூத் ஓதுவதற்குப் பலமான சான்றுகள் போதாது என்பதையும் இங்கு கவனித்திற் கொள்ள வேண்டும்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ரமழான் </w:t>
      </w:r>
      <w:r w:rsidRPr="005208CE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மாத்திரமின்</w:t>
      </w:r>
      <w:r w:rsidRPr="005208CE">
        <w:rPr>
          <w:rFonts w:ascii="Vijaya" w:eastAsia="Times New Roman" w:hAnsi="Vijaya" w:cs="Arial Unicode MS"/>
          <w:color w:val="000000"/>
          <w:sz w:val="26"/>
          <w:szCs w:val="26"/>
          <w:cs/>
          <w:lang w:bidi="ta-LK"/>
        </w:rPr>
        <w:t>ற</w:t>
      </w:r>
      <w:r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>ி ஏனைய காலங்களிலும்</w:t>
      </w:r>
      <w:r w:rsidRPr="005208CE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இ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டையிடையே குனூத் ஓதினால் பரவாயில்லை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ஆனால் தொடர்ச்சியாக ஓத இன்னும் வலுவான ஆதாரங்கள் தேவை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</w:p>
    <w:p w:rsidR="006131A9" w:rsidRPr="003E042A" w:rsidRDefault="006131A9" w:rsidP="006F5B53">
      <w:pPr>
        <w:spacing w:after="0" w:line="240" w:lineRule="auto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7.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குனூத் ஓதுவதாக இருந்தால் ருகூஃவிற்கு முன்னரும்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பின்னரும் இரு விதமாகவும் ஓதலாம்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பெரும்பான்மையான நபிமொழிகளில் ருகூஃ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விற்குப் பின்னர் என்பதாகத் தான் இடம்பெற்றுள்ளது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lastRenderedPageBreak/>
        <w:t xml:space="preserve">8.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இயன்றளவு அல்குர்ஆன்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நபிமொழிகளில் வந்துள்ள துஆக்களைத் தான் கேட்கவேண்டும்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மஃமூன்களுக்கு இடைஞ்சலாகும் வகையில் அதி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="00826F8B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க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நேரம் நீட்டுவதும் கூடாது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இன்று அரபுநாடுகளில் பல பள்ளிவாயில்க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ளில் இவ்வாறு நடை</w:t>
      </w:r>
      <w:r w:rsidR="00FB0C98">
        <w:rPr>
          <w:rFonts w:ascii="Vijaya" w:eastAsia="Times New Roman" w:hAnsi="Vijaya" w:cs="Vijaya"/>
          <w:color w:val="000000"/>
          <w:sz w:val="26"/>
          <w:szCs w:val="26"/>
          <w:lang w:bidi="ta-IN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பெறுவது ஸுன்னாவுக்கு முழுமையான மாற்றம் என்பதையும் விளங்கிக் கொள்ள வேண்டும்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color w:val="000000"/>
          <w:sz w:val="26"/>
          <w:szCs w:val="26"/>
          <w:lang w:bidi="ta-IN"/>
        </w:rPr>
      </w:pP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9.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வித்ரின் இறுதியில்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“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அல்லாஹும்ம இன்னீ அஊது பிரிழாக்க மின் ஸகதிக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வபி முஆபாதிக மின் உகூபதிக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வபிக மின்க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லா உஹ்ஸீ ஸனா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அன் அலைக்க அன்த கமா அஸ்னைத்த அலா நப்ஸிக்க</w:t>
      </w:r>
      <w:r w:rsidRPr="003E042A">
        <w:rPr>
          <w:rFonts w:ascii="Vijaya" w:eastAsia="Times New Roman" w:hAnsi="Vijaya" w:cs="Vijaya"/>
          <w:color w:val="000000"/>
          <w:sz w:val="26"/>
          <w:szCs w:val="26"/>
          <w:lang w:bidi="ta-IN"/>
        </w:rPr>
        <w:t>”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என்ற துஆவை நபியவர்கள் ஓதுவார்களென அலீ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அறிவிக்கின்றார்கள்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 xml:space="preserve"> 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அஹ்மத்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751,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அபூதாவூத்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1427,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திர்மிதீ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3566,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நஸாஈ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1747,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இப்னு மாஜாஃ 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1179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இதனை எச்சந்தர்ப்பத்தில் ஓதுவார்கள் என்று இதில் இடம்பெறவில்லை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எனினும் முஸ்லிமில்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486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இடம்பெறும் ஆஇஷா 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(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ரலி</w:t>
      </w:r>
      <w:r w:rsidRPr="003E042A">
        <w:rPr>
          <w:rFonts w:ascii="Vijaya" w:eastAsia="Times New Roman" w:hAnsi="Vijaya" w:cs="Vijaya"/>
          <w:color w:val="000000"/>
          <w:sz w:val="26"/>
          <w:szCs w:val="26"/>
        </w:rPr>
        <w:t>)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 xml:space="preserve"> அவர்களின் செய்தியில் ஸுஜுதிலாகத் தான் இருக்க வேண்டுமென்பதற்கான சான்</w:t>
      </w:r>
      <w:r w:rsidR="00826F8B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றுள்ளது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 xml:space="preserve">. </w:t>
      </w:r>
    </w:p>
    <w:p w:rsidR="006131A9" w:rsidRPr="00FB0C98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FB0C98">
        <w:rPr>
          <w:rFonts w:ascii="Vijaya" w:hAnsi="Vijaya" w:cs="Arial Unicode MS"/>
          <w:b/>
          <w:bCs/>
          <w:sz w:val="30"/>
          <w:szCs w:val="30"/>
          <w:cs/>
          <w:lang w:bidi="ta-LK"/>
        </w:rPr>
        <w:t>வித்ருத் தொழுகைக்குப் பின் வேறு நபில் தொழலாமா</w:t>
      </w:r>
      <w:r w:rsidRPr="00FB0C98">
        <w:rPr>
          <w:rFonts w:ascii="Vijaya" w:hAnsi="Vijaya" w:cs="Vijaya"/>
          <w:b/>
          <w:bCs/>
          <w:sz w:val="30"/>
          <w:szCs w:val="30"/>
          <w:lang w:bidi="ta-LK"/>
        </w:rPr>
        <w:t>?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lang w:bidi="ta-LK"/>
        </w:rPr>
      </w:pP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உங்களது இரவுத்தொழுகையில் இறுதியாக வித்ரை ஆக்கிக் கொள்</w:t>
      </w:r>
      <w:r w:rsidR="00826F8B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ளுங்கள்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என்று நபி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அவர்கள் கூறியதை இப்னு உமர்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அவர்</w:t>
      </w:r>
      <w:r w:rsidR="00826F8B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கள் அறிவித்துள்ளார்கள்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புஹாரி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998,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751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="00FB0C98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="00FB0C98">
        <w:rPr>
          <w:rFonts w:ascii="Vijaya" w:hAnsi="Vijaya" w:cs="Arial Unicode MS"/>
          <w:sz w:val="26"/>
          <w:szCs w:val="26"/>
          <w:cs/>
          <w:lang w:bidi="ta-LK"/>
        </w:rPr>
        <w:t>இந்நபிமொழி</w:t>
      </w:r>
      <w:r w:rsidR="00826F8B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="00FB0C98">
        <w:rPr>
          <w:rFonts w:ascii="Vijaya" w:hAnsi="Vijaya" w:cs="Arial Unicode MS"/>
          <w:sz w:val="26"/>
          <w:szCs w:val="26"/>
          <w:cs/>
          <w:lang w:bidi="ta-LK"/>
        </w:rPr>
        <w:t>யி</w:t>
      </w:r>
      <w:r w:rsidR="00FB0C98">
        <w:rPr>
          <w:rFonts w:ascii="Vijaya" w:hAnsi="Vijaya" w:cs="Arial Unicode MS" w:hint="cs"/>
          <w:sz w:val="26"/>
          <w:szCs w:val="26"/>
          <w:cs/>
          <w:lang w:bidi="ta-LK"/>
        </w:rPr>
        <w:t>ன்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அடிப்படையில் எமது இரவுத்தொழுகையில் இறுதியாக வித்ர் தொழ வேண்டுமென்பதில் யாருக்கும் எவ்வித மாற்றுக் கருத்துமில்லை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எனி</w:t>
      </w:r>
      <w:r w:rsidR="00826F8B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னும் நபியவர்களுடைய இந்த கட்டளை கடமையைக் குறிப்பதா</w:t>
      </w:r>
      <w:r w:rsidRPr="003E042A">
        <w:rPr>
          <w:rFonts w:ascii="Vijaya" w:hAnsi="Vijaya" w:cs="Vijaya"/>
          <w:sz w:val="26"/>
          <w:szCs w:val="26"/>
          <w:lang w:bidi="ta-LK"/>
        </w:rPr>
        <w:t>?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அல்</w:t>
      </w:r>
      <w:r w:rsidR="00826F8B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லது விரும்பத்தக்கதா என்று பார்க்கும் போது இது விரும்பத்தக்கது என்ப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தை பிற நபிமொழிகள் மூலம் புரிந்து கொள்ளலாம்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வித்ரை இறுதியாகத் தொழுவதுதான் மிகச் சிறந்தது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எனினும் இங்கு ஒரு கேள்வி எழுகின்றது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ஒருவர் இரவின் ஆரம்பத்தில் வித்ரு தொழுதுவிட்டுத் தூங்கிப் பின் பஜ்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ருக்கு முன் விழித்தால் அவருக்கு மேலதிகமாகத் தொழலாமா</w:t>
      </w:r>
      <w:r w:rsidRPr="003E042A">
        <w:rPr>
          <w:rFonts w:ascii="Vijaya" w:hAnsi="Vijaya" w:cs="Vijaya"/>
          <w:sz w:val="26"/>
          <w:szCs w:val="26"/>
          <w:lang w:bidi="ta-LK"/>
        </w:rPr>
        <w:t>?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என்பது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தான் அக்கேள்வி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நபியுடைய இந்த ஏவல் கடமையைக் குறிப்பதாக இருந்தால் வித்ருக்குப் பின் பஜ்ரு அதான் வரை வேறு எதுவும் தொழ முடி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யாது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விரும்பத்தக்கது என்று வைத்துக் கொண்டால் விழித்ததன் பின்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lastRenderedPageBreak/>
        <w:t>இரட்டையாக பஜ்ரு வரை தொழலாம்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இதுவே வலுவான கருத்தாகும்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வித்ரு இரவின் கடைசிப் பகுதியில் தொழுவது சிறப்பாக இருந்தாலும் ஆரம்பத்தில் தொழுதவர் மீண்டும் இரட்டையாகத் தொழுவதில் தவறேது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மில்லை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அதற்கு ஆதாரமாகப் பின்வரும் நபிமொழிகளைக் கூறலாம் </w:t>
      </w:r>
      <w:r w:rsidRPr="003E042A">
        <w:rPr>
          <w:rFonts w:ascii="Vijaya" w:hAnsi="Vijaya" w:cs="Vijaya"/>
          <w:sz w:val="26"/>
          <w:szCs w:val="26"/>
          <w:lang w:bidi="ta-LK"/>
        </w:rPr>
        <w:t>: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lang w:bidi="ta-LK"/>
        </w:rPr>
      </w:pP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1.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நபி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அவர்கள் இரவில்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13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ரக்அத்கள் தொழுவார்கள்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முதலில்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8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ரக்அத்கள் தொழுதுவிட்டு பின்னர் வித்ர்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5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ரக்அத்கள்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தொழுவார்கள்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பின்னர் உட்கார்ந்து கொண்டு இரண்டு ரக்அத்கள் தொழுவார்கள்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ருகூஃ செய்யும் போது எழுந்து ருகூஃ செய்வார்கள்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பின்பு அதானுக்கும் இகா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மத்திற்குமிடையில் இரண்டு ரக்அத்கள் தொழுவார்கள் என்று ஆஇஷா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கூறுகின்றார்கள்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738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lang w:bidi="ta-LK"/>
        </w:rPr>
      </w:pPr>
      <w:r w:rsidRPr="003E042A">
        <w:rPr>
          <w:rFonts w:ascii="Vijaya" w:hAnsi="Vijaya" w:cs="Vijaya"/>
          <w:sz w:val="26"/>
          <w:szCs w:val="26"/>
          <w:lang w:bidi="ta-LK"/>
        </w:rPr>
        <w:t>2.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நிச்சயமாக இந்தப் பிரயாணம் களைப்பும்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சிரமமும் நிறைந்தது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உங்களில் ஒருவர் வித்ரு தொழுது விட்டால் இரண்டு ரக்அத்கள் தொழுது கொள்ளட்டும்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அவர் விழித்தால்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மீண்டும் தொழுது கொள்ளலாம்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இல்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ல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>ா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விடில் இவ்விரு ரக்அத்களும் ஈடாக அமையும்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என்று நபி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கூறி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="000F44BE">
        <w:rPr>
          <w:rFonts w:ascii="Vijaya" w:hAnsi="Vijaya" w:cs="Arial Unicode MS"/>
          <w:sz w:val="26"/>
          <w:szCs w:val="26"/>
          <w:cs/>
          <w:lang w:bidi="ta-LK"/>
        </w:rPr>
        <w:t>ய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செய்தி ஸௌபான்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அவர்கள் வாயிலாக பலமான அறிவிப்பாளர் வரிசையுடன் இடம்பெற்றுள்ளது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தாரமீ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1635,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பஸ்ஸார்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4193,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இப்னு குஸைமா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1106,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இப்னு ஹிப்பான்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2577,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தப்ரானீ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1410,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தாரகுத்னீ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1681</w:t>
      </w:r>
      <w:r w:rsidRPr="003E042A">
        <w:rPr>
          <w:rFonts w:ascii="Vijaya" w:hAnsi="Vijaya" w:cs="Vijaya"/>
          <w:sz w:val="26"/>
          <w:szCs w:val="26"/>
          <w:lang w:bidi="ta-LK"/>
        </w:rPr>
        <w:t>).</w:t>
      </w:r>
    </w:p>
    <w:p w:rsidR="00FB0C98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lang w:bidi="ta-LK"/>
        </w:rPr>
      </w:pPr>
      <w:r w:rsidRPr="003E042A">
        <w:rPr>
          <w:rFonts w:ascii="Vijaya" w:hAnsi="Vijaya" w:cs="Arial Unicode MS"/>
          <w:sz w:val="26"/>
          <w:szCs w:val="26"/>
          <w:cs/>
          <w:lang w:bidi="ta-LK"/>
        </w:rPr>
        <w:t>எனினும் நபியவர்கள் இவ்வாறு தொடராகத் தொழுததாக இடம்பெற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வில்லை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இது போன்ற நிலைகளில் வித்ருக்குப் பின் தொழ அனுமதி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யுண்டு என்பதையே சுட்டிக் காட்டியுள்ளார்கள்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அவ்வாறில்லாவிடில்</w:t>
      </w:r>
      <w:r w:rsidRPr="003E042A">
        <w:rPr>
          <w:rFonts w:ascii="Vijaya" w:hAnsi="Vijaya" w:cs="Vijaya"/>
          <w:sz w:val="26"/>
          <w:szCs w:val="26"/>
          <w:lang w:bidi="ta-LK"/>
        </w:rPr>
        <w:t xml:space="preserve"> 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உங்களது இரவுத்தொழுகையில் இறுதியாக வித்ரை ஆக்கிக் கொள்ளுங்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கள்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என்ற நபிமொழிக்கு எந்த அர்த்தமும் இல்லாமல் போய்விடும்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எனவே இதனையே தொடர்ந்து கடைபிடிக்காமல்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நாம் இதனை ஓர் அனுமதியாகவே எடுத்து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இரவின் இறுதிப்பகுதியிலேயே எமது வித்ரை ஆக்கிக் கொள்ள முயற்சிக்க வேண்டும்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.</w:t>
      </w:r>
      <w:r w:rsidR="00FB0C98">
        <w:rPr>
          <w:rFonts w:ascii="Vijaya" w:hAnsi="Vijaya" w:cs="Vijaya" w:hint="cs"/>
          <w:sz w:val="26"/>
          <w:szCs w:val="26"/>
          <w:cs/>
          <w:lang w:bidi="ta-LK"/>
        </w:rPr>
        <w:t xml:space="preserve"> </w:t>
      </w:r>
    </w:p>
    <w:p w:rsidR="006131A9" w:rsidRPr="003E042A" w:rsidRDefault="00FB0C98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cs/>
          <w:lang w:bidi="ta-LK"/>
        </w:rPr>
      </w:pPr>
      <w:r>
        <w:rPr>
          <w:rFonts w:ascii="Vijaya" w:hAnsi="Vijaya" w:cs="Arial Unicode MS" w:hint="cs"/>
          <w:sz w:val="26"/>
          <w:szCs w:val="26"/>
          <w:cs/>
          <w:lang w:bidi="ta-LK"/>
        </w:rPr>
        <w:t>அவ்வாறே வித்ரைத் தூங்க முன் தொழுத ஒருவருக்கு இரவின் பிற்பகு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>
        <w:rPr>
          <w:rFonts w:ascii="Vijaya" w:hAnsi="Vijaya" w:cs="Arial Unicode MS" w:hint="cs"/>
          <w:sz w:val="26"/>
          <w:szCs w:val="26"/>
          <w:cs/>
          <w:lang w:bidi="ta-LK"/>
        </w:rPr>
        <w:t>தியில் விழிப்பு ஏற்பட்டால் அவர்  ஏதும் தொழுவது ஸுன்னாவுக்கு முரண் எனக் கருதுவதும் பிழையாகும்</w:t>
      </w:r>
      <w:r>
        <w:rPr>
          <w:rFonts w:ascii="Vijaya" w:hAnsi="Vijaya" w:cs="Vijaya" w:hint="cs"/>
          <w:sz w:val="26"/>
          <w:szCs w:val="26"/>
          <w:cs/>
          <w:lang w:bidi="ta-LK"/>
        </w:rPr>
        <w:t xml:space="preserve">. </w:t>
      </w:r>
      <w:r w:rsidR="006131A9" w:rsidRPr="003E042A">
        <w:rPr>
          <w:rFonts w:ascii="Vijaya" w:hAnsi="Vijaya" w:cs="Vijaya"/>
          <w:sz w:val="26"/>
          <w:szCs w:val="26"/>
          <w:cs/>
          <w:lang w:bidi="ta-LK"/>
        </w:rPr>
        <w:t xml:space="preserve"> </w:t>
      </w:r>
    </w:p>
    <w:p w:rsidR="006131A9" w:rsidRPr="002721B2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2721B2">
        <w:rPr>
          <w:rFonts w:ascii="Vijaya" w:hAnsi="Vijaya" w:cs="Arial Unicode MS"/>
          <w:b/>
          <w:bCs/>
          <w:sz w:val="30"/>
          <w:szCs w:val="30"/>
          <w:cs/>
          <w:lang w:bidi="ta-LK"/>
        </w:rPr>
        <w:lastRenderedPageBreak/>
        <w:t>ஒரே இரவில் இரு வித்ருகள் இல்லை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cs/>
          <w:lang w:bidi="ta-LK"/>
        </w:rPr>
      </w:pP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நபி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அவர்கள் கூறினார்கள் 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ஒரே இரவில் இரு வித்ருத் தொழு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கைகள் இல்லை</w:t>
      </w:r>
      <w:r w:rsidRPr="003E042A">
        <w:rPr>
          <w:rFonts w:ascii="Vijaya" w:hAnsi="Vijaya" w:cs="Vijaya"/>
          <w:sz w:val="26"/>
          <w:szCs w:val="26"/>
          <w:lang w:bidi="ta-LK"/>
        </w:rPr>
        <w:t>". 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அஹ்மத்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16289,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அபூ தாவூத்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1439,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திர்மிதீ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470,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நஸாஈ 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1679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இதனடிப்படையில் ஒரே இரவில் இரு வித்ருத் தொழுகைகள் தொழ முடியாது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ஆரம்பத்தில் வித்ருத்தொழுத ஒருவர் மீண்டும் விழித்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தால் இரட்டையாகத் தொழ வேண்டமென்பதுதான் பெரும்பாலான அறிஞர்களின் கருத்து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அதில் அபூ பக்ர்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அபூ ஹுரைரா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தல்க் பின் அலீ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ஸஈத் பின் முஸய்யிப்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இப்ராஹீம் அந்நகஈ மற்றும் நான்கு இமாம்கள் பிரதானமானவர்கள்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உஸ்மான்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அலீ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இப்னு மஸ்ஊத்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இப்னு உமர்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இப்னு அப்பாஸ்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hAnsi="Vijaya" w:cs="Vijaya"/>
          <w:sz w:val="26"/>
          <w:szCs w:val="26"/>
          <w:lang w:bidi="ta-LK"/>
        </w:rPr>
        <w:t>)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முஹம்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="000F44BE">
        <w:rPr>
          <w:rFonts w:ascii="Vijaya" w:hAnsi="Vijaya" w:cs="Arial Unicode MS"/>
          <w:sz w:val="26"/>
          <w:szCs w:val="26"/>
          <w:cs/>
          <w:lang w:bidi="ta-LK"/>
        </w:rPr>
        <w:t>மத்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பின் ஸீரீன் போன்றோர் 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உங்களது இரவுத்தொழுகை</w:t>
      </w:r>
      <w:r w:rsidR="00AD6B4F">
        <w:rPr>
          <w:rFonts w:ascii="Vijaya" w:hAnsi="Vijaya" w:cs="Vijaya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யில் இறுதி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யாக வித்ரை ஆக்கிக் கொள்ளுங்கள்</w:t>
      </w:r>
      <w:r w:rsidRPr="003E042A">
        <w:rPr>
          <w:rFonts w:ascii="Vijaya" w:hAnsi="Vijaya" w:cs="Vijaya"/>
          <w:sz w:val="26"/>
          <w:szCs w:val="26"/>
          <w:lang w:bidi="ta-LK"/>
        </w:rPr>
        <w:t>"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என்ற நபி</w:t>
      </w:r>
      <w:r w:rsidR="00AD6B4F">
        <w:rPr>
          <w:rFonts w:ascii="Vijaya" w:hAnsi="Vijaya" w:cs="Vijaya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மொழிக்கமைய வித்ரை முறித்து விட்டு இரண்டிரண்டாகத் தொழுதுவிட்டு இறுதியில் மீண்டும் வித்ருத் தொழலாம் என்ற கருத்திலுள்ளனர்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.</w:t>
      </w:r>
      <w:r>
        <w:rPr>
          <w:rFonts w:ascii="Vijaya" w:hAnsi="Vijaya" w:cs="Arial Unicode MS" w:hint="cs"/>
          <w:sz w:val="26"/>
          <w:szCs w:val="26"/>
          <w:cs/>
          <w:lang w:bidi="ta-LK"/>
        </w:rPr>
        <w:t xml:space="preserve"> வித்ரை முறிப்பதென்பது ஏற்கனவே தொழுத ஒரு ரக்அத்தை இரட்டையாக்குவதற்காக மீண்டும் தனியாக ஒரு ரக்அத் தொழுவதைக் குறிக்கும்</w:t>
      </w:r>
      <w:r>
        <w:rPr>
          <w:rFonts w:ascii="Vijaya" w:hAnsi="Vijaya" w:cs="Vijaya" w:hint="cs"/>
          <w:sz w:val="26"/>
          <w:szCs w:val="26"/>
          <w:cs/>
          <w:lang w:bidi="ta-LK"/>
        </w:rPr>
        <w:t>.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நாம் மேற்கூறிய ஆதாரங்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களின் அடிப்படையில் இரு முறை வித்ருத் தொழவும் முடியாது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முன்னர் தொழுத வித்ரை முறிக்க வேண்டிய அவசியமும் கிடையாது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விரும்பிய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="000F44BE">
        <w:rPr>
          <w:rFonts w:ascii="Vijaya" w:hAnsi="Vijaya" w:cs="Arial Unicode MS"/>
          <w:sz w:val="26"/>
          <w:szCs w:val="26"/>
          <w:cs/>
          <w:lang w:bidi="ta-LK"/>
        </w:rPr>
        <w:t>வா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>று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 இரட்டையாகத் தொழுது கொள்ளலாம்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இவ்வாறு வித்ரை முறிப்ப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 xml:space="preserve">வர்களை ஆஇஷா </w:t>
      </w:r>
      <w:r w:rsidRPr="003E042A">
        <w:rPr>
          <w:rFonts w:ascii="Vijaya" w:hAnsi="Vijaya" w:cs="Vijaya"/>
          <w:sz w:val="26"/>
          <w:szCs w:val="26"/>
          <w:lang w:bidi="ta-LK"/>
        </w:rPr>
        <w:t>(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ரலி வித்ருடன் விளையாடுபவர் என்று விமர்சித்திருப்</w:t>
      </w:r>
      <w:r w:rsidR="000F44BE">
        <w:rPr>
          <w:rFonts w:ascii="Vijaya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hAnsi="Vijaya" w:cs="Arial Unicode MS"/>
          <w:sz w:val="26"/>
          <w:szCs w:val="26"/>
          <w:cs/>
          <w:lang w:bidi="ta-LK"/>
        </w:rPr>
        <w:t>பதும் குறிப்பிடத்தக்கது</w:t>
      </w:r>
      <w:r w:rsidRPr="003E042A">
        <w:rPr>
          <w:rFonts w:ascii="Vijaya" w:hAnsi="Vijaya" w:cs="Vijaya"/>
          <w:sz w:val="26"/>
          <w:szCs w:val="26"/>
          <w:cs/>
          <w:lang w:bidi="ta-LK"/>
        </w:rPr>
        <w:t>.</w:t>
      </w:r>
    </w:p>
    <w:p w:rsidR="006131A9" w:rsidRPr="00AD6B4F" w:rsidRDefault="006131A9" w:rsidP="006F5B53">
      <w:pPr>
        <w:spacing w:after="0"/>
        <w:jc w:val="both"/>
        <w:rPr>
          <w:rFonts w:ascii="Vijaya" w:hAnsi="Vijaya" w:cs="Vijaya"/>
          <w:b/>
          <w:bCs/>
          <w:sz w:val="30"/>
          <w:szCs w:val="30"/>
          <w:lang w:bidi="ta-LK"/>
        </w:rPr>
      </w:pPr>
      <w:r w:rsidRPr="00AD6B4F">
        <w:rPr>
          <w:rFonts w:ascii="Vijaya" w:hAnsi="Vijaya" w:cs="Arial Unicode MS"/>
          <w:b/>
          <w:bCs/>
          <w:sz w:val="30"/>
          <w:szCs w:val="30"/>
          <w:cs/>
          <w:lang w:bidi="ta-LK"/>
        </w:rPr>
        <w:t>வித்ருத் தொழுகை தவறியவர் என்ன செய்ய வேண்டும்</w:t>
      </w:r>
      <w:r w:rsidRPr="00AD6B4F">
        <w:rPr>
          <w:rFonts w:ascii="Vijaya" w:hAnsi="Vijaya" w:cs="Vijaya"/>
          <w:b/>
          <w:bCs/>
          <w:sz w:val="30"/>
          <w:szCs w:val="30"/>
          <w:lang w:bidi="ta-LK"/>
        </w:rPr>
        <w:t>?</w:t>
      </w:r>
      <w:r w:rsidRPr="00AD6B4F">
        <w:rPr>
          <w:rFonts w:ascii="Vijaya" w:hAnsi="Vijaya" w:cs="Vijaya"/>
          <w:b/>
          <w:bCs/>
          <w:sz w:val="30"/>
          <w:szCs w:val="30"/>
          <w:cs/>
          <w:lang w:bidi="ta-LK"/>
        </w:rPr>
        <w:t xml:space="preserve"> </w:t>
      </w:r>
    </w:p>
    <w:p w:rsidR="006131A9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lang w:bidi="ta-LK"/>
        </w:rPr>
      </w:pP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வித்ருத் தொழ மறந்தவர் அல்லது தூங்கியவர் நினைவு வந்ததும் அல்</w:t>
      </w:r>
      <w:r w:rsidR="000F44BE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லது விழித்ததும் ஸுபஹுத் தொழ முன்னர் தொழுது கொள்ள வேண்டும்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நபி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ஸல்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கூறினார்கள்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: "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தனது வித்ரைத் தொழாமல் தூங்கியவர்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அல்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லது மறந்தவர் நினைவு வந்ததும் அதனைத் தொழுது கொள்ளட்டும்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" 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அபூதாவூத்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1431,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அஹ்மத்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11265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அபூ ஸஈத் அல்குத்ரீ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அறிவிக்கும் இச்செய்தி வலுவானதெனப் பல ஹதீஸ்கலை விமர்சகர்கள்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lastRenderedPageBreak/>
        <w:t>கூறியுள்ளனர்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இதே கருத்தை இப்னு அப்பாஸ்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அதாஃ பின் அபீ ரபாஹ்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மஸ்ரூக்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ஹஸனுல் பஸரீ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இப்ராஹீம் அந்நகஈ போன்ற நபித்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தோழர்கள்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தாபிஈன்களில் சிலரும் ஆதரித்துள்ளனர்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அத்துடன் இக்க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ருத்தை இமாம்களான மாலிக்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ஷாபிஈ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அஹ்மத் ஆகியோரும் கொண்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டுள்ளனர்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இதில் வேறு சில கருத்துக்களுள்ளதும் குறிப்பிடத்தக்கது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எனி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னும் சூரியன் உதயமாகி விட்டால் இரட்டையாக அதனைக் கழாச்செய்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வதே நபிவழியாகும்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ஆஇஷா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ரலி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 அவர்கள் கூறுகின்றார்கள்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 xml:space="preserve">: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நபியவர்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களுக்கு தூக்கமோ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களைப்போ மிகைத்து இரவுத் தொழுகை நிறை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வேற்ற முடியாமல் போனால் அதனைப் பகலில்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12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ரக்அத்களாக நிறை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="00280470">
        <w:rPr>
          <w:rFonts w:ascii="Vijaya" w:eastAsia="Times New Roman" w:hAnsi="Vijaya" w:cs="Arial Unicode MS"/>
          <w:sz w:val="26"/>
          <w:szCs w:val="26"/>
          <w:cs/>
          <w:lang w:bidi="ta-LK"/>
        </w:rPr>
        <w:t>வேற்று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வார்கள்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(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 xml:space="preserve">முஸ்லிம் 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>746</w:t>
      </w:r>
      <w:r w:rsidRPr="003E042A">
        <w:rPr>
          <w:rFonts w:ascii="Vijaya" w:eastAsia="Times New Roman" w:hAnsi="Vijaya" w:cs="Vijaya"/>
          <w:sz w:val="26"/>
          <w:szCs w:val="26"/>
          <w:lang w:bidi="ta-LK"/>
        </w:rPr>
        <w:t>)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ஒருவர் வேண்டுமென்றே பஜ்ரு உதயமா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கும் வரை வித்ரு தொழாமலிருந்தால் அவருக்குக் கழாச் செய்ய முடியா</w:t>
      </w:r>
      <w:r w:rsidR="00280470">
        <w:rPr>
          <w:rFonts w:ascii="Vijaya" w:eastAsia="Times New Roman" w:hAnsi="Vijaya" w:cs="Arial Unicode MS" w:hint="cs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தென்பதே அநேகமான அறிஞர்களின் கருத்தாகும்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ஏனெனில் முன்னர் குறிப்பிட்ட நபிமொழியில் மறதியும்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, </w:t>
      </w:r>
      <w:r w:rsidRPr="003E042A">
        <w:rPr>
          <w:rFonts w:ascii="Vijaya" w:eastAsia="Times New Roman" w:hAnsi="Vijaya" w:cs="Arial Unicode MS"/>
          <w:sz w:val="26"/>
          <w:szCs w:val="26"/>
          <w:cs/>
          <w:lang w:bidi="ta-LK"/>
        </w:rPr>
        <w:t>தூக்கமும் தான் காரணங்களாகக் கூறப்பட்டுள்ளன</w:t>
      </w:r>
      <w:r w:rsidRPr="003E042A">
        <w:rPr>
          <w:rFonts w:ascii="Vijaya" w:eastAsia="Times New Roman" w:hAnsi="Vijaya" w:cs="Vijaya"/>
          <w:sz w:val="26"/>
          <w:szCs w:val="26"/>
          <w:cs/>
          <w:lang w:bidi="ta-LK"/>
        </w:rPr>
        <w:t xml:space="preserve">. 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hAnsi="Vijaya" w:cs="Vijaya"/>
          <w:sz w:val="26"/>
          <w:szCs w:val="26"/>
          <w:lang w:bidi="ta-IN"/>
        </w:rPr>
      </w:pP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எனவே நபியவர்கள் விடாமல் தொழுது வந்த இத்தொழுகையை நாமும் ரமழானில் மாத்திரமன்றி ஏனைய காலங்களிலும் கடைபிடித்து அதற்காக அல்லாஹ் தயாரித்து வைத்துள்ள நன்மைகளைப் பெற முயற்</w:t>
      </w:r>
      <w:r w:rsidR="00280470">
        <w:rPr>
          <w:rFonts w:ascii="Vijaya" w:eastAsia="Times New Roman" w:hAnsi="Vijaya" w:cs="Arial Unicode MS" w:hint="cs"/>
          <w:color w:val="000000"/>
          <w:sz w:val="26"/>
          <w:szCs w:val="26"/>
          <w:cs/>
          <w:lang w:bidi="ta-LK"/>
        </w:rPr>
        <w:t xml:space="preserve"> </w:t>
      </w:r>
      <w:r w:rsidRPr="003E042A">
        <w:rPr>
          <w:rFonts w:ascii="Vijaya" w:eastAsia="Times New Roman" w:hAnsi="Vijaya" w:cs="Arial Unicode MS"/>
          <w:color w:val="000000"/>
          <w:sz w:val="26"/>
          <w:szCs w:val="26"/>
          <w:cs/>
          <w:lang w:bidi="ta-IN"/>
        </w:rPr>
        <w:t>சிப்போமாக</w:t>
      </w:r>
      <w:r w:rsidRPr="003E042A">
        <w:rPr>
          <w:rFonts w:ascii="Vijaya" w:eastAsia="Times New Roman" w:hAnsi="Vijaya" w:cs="Vijaya"/>
          <w:color w:val="000000"/>
          <w:sz w:val="26"/>
          <w:szCs w:val="26"/>
          <w:cs/>
          <w:lang w:bidi="ta-IN"/>
        </w:rPr>
        <w:t>.</w:t>
      </w:r>
    </w:p>
    <w:p w:rsidR="006131A9" w:rsidRPr="003E042A" w:rsidRDefault="006131A9" w:rsidP="006F5B53">
      <w:pPr>
        <w:spacing w:after="0"/>
        <w:ind w:firstLine="284"/>
        <w:jc w:val="both"/>
        <w:rPr>
          <w:rFonts w:ascii="Vijaya" w:eastAsia="Times New Roman" w:hAnsi="Vijaya" w:cs="Vijaya"/>
          <w:sz w:val="26"/>
          <w:szCs w:val="26"/>
          <w:cs/>
          <w:lang w:bidi="ta-IN"/>
        </w:rPr>
      </w:pPr>
    </w:p>
    <w:p w:rsidR="009B6A43" w:rsidRPr="00AF0C64" w:rsidRDefault="009B6A43" w:rsidP="006F5B53">
      <w:pPr>
        <w:spacing w:after="0"/>
        <w:ind w:firstLine="567"/>
        <w:jc w:val="center"/>
        <w:rPr>
          <w:rFonts w:ascii="Vijaya" w:hAnsi="Vijaya" w:cs="Vijaya"/>
          <w:sz w:val="30"/>
          <w:szCs w:val="30"/>
        </w:rPr>
      </w:pPr>
    </w:p>
    <w:sectPr w:rsidR="009B6A43" w:rsidRPr="00AF0C64" w:rsidSect="00807052">
      <w:footerReference w:type="default" r:id="rId6"/>
      <w:pgSz w:w="10318" w:h="14570" w:code="13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2C8" w:rsidRDefault="004D22C8" w:rsidP="00E40DB8">
      <w:pPr>
        <w:spacing w:after="0" w:line="240" w:lineRule="auto"/>
      </w:pPr>
      <w:r>
        <w:separator/>
      </w:r>
    </w:p>
  </w:endnote>
  <w:endnote w:type="continuationSeparator" w:id="0">
    <w:p w:rsidR="004D22C8" w:rsidRDefault="004D22C8" w:rsidP="00E40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0246E80-7EED-4D7B-BF29-02F908CE4E25}"/>
    <w:embedBold r:id="rId2" w:fontKey="{85A4B9E9-E9D0-458C-B328-F4EBF5CBF65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E274D988-50ED-4B4B-871C-32C93A1753C7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873D93BC-25DB-45D3-BADB-3A9BC18D5E79}"/>
    <w:embedBold r:id="rId5" w:fontKey="{423B811D-1A5D-4A61-B920-C538B0FDB68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97C59AD-653A-4D85-8BBB-4A6B8B643FB9}"/>
  </w:font>
  <w:font w:name="Vijaya">
    <w:altName w:val="Arial"/>
    <w:panose1 w:val="020B0604020202020204"/>
    <w:charset w:val="00"/>
    <w:family w:val="swiss"/>
    <w:pitch w:val="variable"/>
    <w:sig w:usb0="00100003" w:usb1="00000000" w:usb2="00000000" w:usb3="00000000" w:csb0="00000001" w:csb1="00000000"/>
    <w:embedRegular r:id="rId7" w:fontKey="{00558B09-56A6-44DA-AC8D-81EF5EFAB8C0}"/>
    <w:embedBold r:id="rId8" w:fontKey="{4285483C-674C-4CEB-A2A9-2ED5016ECD1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9" w:subsetted="1" w:fontKey="{F30D2B57-F753-41CD-9276-3CAD6B56EA66}"/>
    <w:embedBold r:id="rId10" w:subsetted="1" w:fontKey="{A99A38A1-E5C3-4B3D-B530-40DF30D5E67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1" w:fontKey="{A9FAF6CA-FB22-4F8F-BB79-5EAB5E18F89C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E4F40079-89FA-486B-815F-23EA3755CF25}"/>
    <w:embedBold r:id="rId13" w:fontKey="{29321B5F-B493-4915-8508-1EE3C1313465}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4" w:fontKey="{172A6BDF-CE68-461B-91FA-C9B65CEAF6E6}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5" w:fontKey="{19381D6D-FBC7-44A1-80BB-88A5298B3D7D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16" w:fontKey="{16ACA49F-1E8F-4B5E-8FF9-B95BB83DE3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573329"/>
      <w:docPartObj>
        <w:docPartGallery w:val="Page Numbers (Bottom of Page)"/>
        <w:docPartUnique/>
      </w:docPartObj>
    </w:sdtPr>
    <w:sdtEndPr/>
    <w:sdtContent>
      <w:p w:rsidR="00E40DB8" w:rsidRDefault="00E40DB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188" w:rsidRPr="00924188">
          <w:rPr>
            <w:rFonts w:cs="Calibri"/>
            <w:noProof/>
            <w:lang w:val="ar-SA"/>
          </w:rPr>
          <w:t>18</w:t>
        </w:r>
        <w:r>
          <w:fldChar w:fldCharType="end"/>
        </w:r>
      </w:p>
    </w:sdtContent>
  </w:sdt>
  <w:p w:rsidR="00E40DB8" w:rsidRDefault="00E40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2C8" w:rsidRDefault="004D22C8" w:rsidP="00E40DB8">
      <w:pPr>
        <w:spacing w:after="0" w:line="240" w:lineRule="auto"/>
      </w:pPr>
      <w:r>
        <w:separator/>
      </w:r>
    </w:p>
  </w:footnote>
  <w:footnote w:type="continuationSeparator" w:id="0">
    <w:p w:rsidR="004D22C8" w:rsidRDefault="004D22C8" w:rsidP="00E40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4F"/>
    <w:rsid w:val="00002B28"/>
    <w:rsid w:val="00072672"/>
    <w:rsid w:val="00082BB2"/>
    <w:rsid w:val="000A4F6A"/>
    <w:rsid w:val="000D4F4D"/>
    <w:rsid w:val="000E226A"/>
    <w:rsid w:val="000E2625"/>
    <w:rsid w:val="000F1591"/>
    <w:rsid w:val="000F44BE"/>
    <w:rsid w:val="00123859"/>
    <w:rsid w:val="001D09A2"/>
    <w:rsid w:val="002721B2"/>
    <w:rsid w:val="00280470"/>
    <w:rsid w:val="00281727"/>
    <w:rsid w:val="002F7133"/>
    <w:rsid w:val="00301B0E"/>
    <w:rsid w:val="00395A74"/>
    <w:rsid w:val="003B675F"/>
    <w:rsid w:val="003D316F"/>
    <w:rsid w:val="003E1EDD"/>
    <w:rsid w:val="003E4E49"/>
    <w:rsid w:val="00482424"/>
    <w:rsid w:val="004D22C8"/>
    <w:rsid w:val="005A1B08"/>
    <w:rsid w:val="005C495B"/>
    <w:rsid w:val="006127D1"/>
    <w:rsid w:val="00612A31"/>
    <w:rsid w:val="006131A9"/>
    <w:rsid w:val="00624501"/>
    <w:rsid w:val="00640EB0"/>
    <w:rsid w:val="00677872"/>
    <w:rsid w:val="006F5B53"/>
    <w:rsid w:val="00707121"/>
    <w:rsid w:val="007A5DB7"/>
    <w:rsid w:val="007E7DF2"/>
    <w:rsid w:val="00807052"/>
    <w:rsid w:val="00826F8B"/>
    <w:rsid w:val="00924188"/>
    <w:rsid w:val="009306A7"/>
    <w:rsid w:val="00980DC5"/>
    <w:rsid w:val="009B6A43"/>
    <w:rsid w:val="00A5518F"/>
    <w:rsid w:val="00A754A5"/>
    <w:rsid w:val="00A75CCD"/>
    <w:rsid w:val="00A76FE8"/>
    <w:rsid w:val="00A902EB"/>
    <w:rsid w:val="00AD6B4F"/>
    <w:rsid w:val="00AF0C64"/>
    <w:rsid w:val="00AF4B3A"/>
    <w:rsid w:val="00B4736B"/>
    <w:rsid w:val="00B9075C"/>
    <w:rsid w:val="00B93507"/>
    <w:rsid w:val="00C219CD"/>
    <w:rsid w:val="00C972C4"/>
    <w:rsid w:val="00CF600E"/>
    <w:rsid w:val="00D033CD"/>
    <w:rsid w:val="00D30B70"/>
    <w:rsid w:val="00D435AD"/>
    <w:rsid w:val="00D62EEE"/>
    <w:rsid w:val="00DC0161"/>
    <w:rsid w:val="00DF7CB0"/>
    <w:rsid w:val="00E01D84"/>
    <w:rsid w:val="00E1684F"/>
    <w:rsid w:val="00E26E70"/>
    <w:rsid w:val="00E40DB8"/>
    <w:rsid w:val="00EE12FD"/>
    <w:rsid w:val="00F552EE"/>
    <w:rsid w:val="00F65B12"/>
    <w:rsid w:val="00FB0C98"/>
    <w:rsid w:val="00FF3107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2CB4C"/>
  <w15:docId w15:val="{3633C6E1-02C4-4065-940B-0D757FEF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684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9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0D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DB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40D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DB8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A7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A74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18</Pages>
  <Words>3055</Words>
  <Characters>22059</Characters>
  <Application>Microsoft Office Word</Application>
  <DocSecurity>0</DocSecurity>
  <Lines>501</Lines>
  <Paragraphs>115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24999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நபிக்குத் தவறாத_x000d_வித்ருத் தொழுகை</dc:title>
  <dc:subject>நபிக்குத் தவறாத_x000d_வித்ருத் தொழுகை</dc:subject>
  <dc:creator>எம். அஹ்மத் (அப்பாஸி)</dc:creator>
  <cp:keywords>நபிக்குத் தவறாத_x000d_வித்ருத் தொழுகை</cp:keywords>
  <dc:description>நபிக்குத் தவறாத_x000d_வித்ருத் தொழுகை</dc:description>
  <cp:lastModifiedBy>elhashemy</cp:lastModifiedBy>
  <cp:revision>21</cp:revision>
  <cp:lastPrinted>2017-05-07T17:52:00Z</cp:lastPrinted>
  <dcterms:created xsi:type="dcterms:W3CDTF">2017-05-07T13:50:00Z</dcterms:created>
  <dcterms:modified xsi:type="dcterms:W3CDTF">2017-12-19T13:51:00Z</dcterms:modified>
  <cp:category/>
</cp:coreProperties>
</file>