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754FA8" w:rsidRPr="0099677A" w:rsidRDefault="002B4972" w:rsidP="00754FA8">
      <w:pPr>
        <w:bidi w:val="0"/>
        <w:spacing w:after="0" w:line="240" w:lineRule="auto"/>
        <w:ind w:firstLine="113"/>
        <w:jc w:val="center"/>
        <w:rPr>
          <w:rFonts w:ascii="Palatino Linotype" w:hAnsi="Palatino Linotype" w:cs="Times New Roman"/>
          <w:color w:val="006666"/>
          <w:sz w:val="72"/>
          <w:szCs w:val="72"/>
          <w:lang w:bidi="ar-EG"/>
        </w:rPr>
      </w:pPr>
      <w:r w:rsidRPr="0099677A">
        <w:rPr>
          <w:rFonts w:ascii="Palatino Linotype" w:hAnsi="Palatino Linotype" w:cs="Times New Roman"/>
          <w:color w:val="006666"/>
          <w:sz w:val="72"/>
          <w:szCs w:val="72"/>
          <w:lang w:bidi="ar-EG"/>
        </w:rPr>
        <w:t>Ҳукми такроран ҷаноза хондан</w:t>
      </w:r>
    </w:p>
    <w:p w:rsidR="00B04BD0" w:rsidRPr="00B04BD0" w:rsidRDefault="002B4972" w:rsidP="00C1590C">
      <w:pPr>
        <w:spacing w:after="0" w:line="240" w:lineRule="auto"/>
        <w:ind w:firstLine="113"/>
        <w:jc w:val="center"/>
        <w:rPr>
          <w:rFonts w:ascii="Times New Roman" w:hAnsi="Times New Roman" w:cs="KFGQPC Uthman Taha Naskh"/>
          <w:sz w:val="40"/>
          <w:szCs w:val="40"/>
          <w:lang w:val="tg-Cyrl-TJ"/>
        </w:rPr>
      </w:pPr>
      <w:r w:rsidRPr="002B4972">
        <w:rPr>
          <w:rFonts w:ascii="Times New Roman" w:hAnsi="Times New Roman" w:cs="KFGQPC Uthman Taha Naskh" w:hint="cs"/>
          <w:sz w:val="40"/>
          <w:szCs w:val="40"/>
          <w:rtl/>
          <w:lang w:bidi="ar-EG"/>
        </w:rPr>
        <w:t>ما</w:t>
      </w:r>
      <w:r w:rsidRPr="002B4972">
        <w:rPr>
          <w:rFonts w:ascii="Times New Roman" w:hAnsi="Times New Roman" w:cs="KFGQPC Uthman Taha Naskh"/>
          <w:sz w:val="40"/>
          <w:szCs w:val="40"/>
          <w:rtl/>
          <w:lang w:bidi="ar-EG"/>
        </w:rPr>
        <w:t xml:space="preserve"> </w:t>
      </w:r>
      <w:r w:rsidRPr="002B4972">
        <w:rPr>
          <w:rFonts w:ascii="Times New Roman" w:hAnsi="Times New Roman" w:cs="KFGQPC Uthman Taha Naskh" w:hint="cs"/>
          <w:sz w:val="40"/>
          <w:szCs w:val="40"/>
          <w:rtl/>
          <w:lang w:bidi="ar-EG"/>
        </w:rPr>
        <w:t>حكم</w:t>
      </w:r>
      <w:r w:rsidRPr="002B4972">
        <w:rPr>
          <w:rFonts w:ascii="Times New Roman" w:hAnsi="Times New Roman" w:cs="KFGQPC Uthman Taha Naskh"/>
          <w:sz w:val="40"/>
          <w:szCs w:val="40"/>
          <w:rtl/>
          <w:lang w:bidi="ar-EG"/>
        </w:rPr>
        <w:t xml:space="preserve"> </w:t>
      </w:r>
      <w:r w:rsidRPr="002B4972">
        <w:rPr>
          <w:rFonts w:ascii="Times New Roman" w:hAnsi="Times New Roman" w:cs="KFGQPC Uthman Taha Naskh" w:hint="cs"/>
          <w:sz w:val="40"/>
          <w:szCs w:val="40"/>
          <w:rtl/>
          <w:lang w:bidi="ar-EG"/>
        </w:rPr>
        <w:t>تكرار</w:t>
      </w:r>
      <w:r w:rsidRPr="002B4972">
        <w:rPr>
          <w:rFonts w:ascii="Times New Roman" w:hAnsi="Times New Roman" w:cs="KFGQPC Uthman Taha Naskh"/>
          <w:sz w:val="40"/>
          <w:szCs w:val="40"/>
          <w:rtl/>
          <w:lang w:bidi="ar-EG"/>
        </w:rPr>
        <w:t xml:space="preserve"> </w:t>
      </w:r>
      <w:r w:rsidRPr="002B4972">
        <w:rPr>
          <w:rFonts w:ascii="Times New Roman" w:hAnsi="Times New Roman" w:cs="KFGQPC Uthman Taha Naskh" w:hint="cs"/>
          <w:sz w:val="40"/>
          <w:szCs w:val="40"/>
          <w:rtl/>
          <w:lang w:bidi="ar-EG"/>
        </w:rPr>
        <w:t>الصلاة</w:t>
      </w:r>
      <w:r w:rsidRPr="002B4972">
        <w:rPr>
          <w:rFonts w:ascii="Times New Roman" w:hAnsi="Times New Roman" w:cs="KFGQPC Uthman Taha Naskh"/>
          <w:sz w:val="40"/>
          <w:szCs w:val="40"/>
          <w:rtl/>
          <w:lang w:bidi="ar-EG"/>
        </w:rPr>
        <w:t xml:space="preserve"> </w:t>
      </w:r>
      <w:r w:rsidRPr="002B4972">
        <w:rPr>
          <w:rFonts w:ascii="Times New Roman" w:hAnsi="Times New Roman" w:cs="KFGQPC Uthman Taha Naskh" w:hint="cs"/>
          <w:sz w:val="40"/>
          <w:szCs w:val="40"/>
          <w:rtl/>
          <w:lang w:bidi="ar-EG"/>
        </w:rPr>
        <w:t>على</w:t>
      </w:r>
      <w:r w:rsidRPr="002B4972">
        <w:rPr>
          <w:rFonts w:ascii="Times New Roman" w:hAnsi="Times New Roman" w:cs="KFGQPC Uthman Taha Naskh"/>
          <w:sz w:val="40"/>
          <w:szCs w:val="40"/>
          <w:rtl/>
          <w:lang w:bidi="ar-EG"/>
        </w:rPr>
        <w:t xml:space="preserve"> </w:t>
      </w:r>
      <w:r w:rsidRPr="002B4972">
        <w:rPr>
          <w:rFonts w:ascii="Times New Roman" w:hAnsi="Times New Roman" w:cs="KFGQPC Uthman Taha Naskh" w:hint="cs"/>
          <w:sz w:val="40"/>
          <w:szCs w:val="40"/>
          <w:rtl/>
          <w:lang w:bidi="ar-EG"/>
        </w:rPr>
        <w:t>الميت؟</w:t>
      </w:r>
    </w:p>
    <w:p w:rsidR="00C1590C" w:rsidRPr="0073613D" w:rsidRDefault="00C1590C" w:rsidP="00C1590C">
      <w:pPr>
        <w:spacing w:after="0" w:line="240" w:lineRule="auto"/>
        <w:ind w:firstLine="113"/>
        <w:jc w:val="center"/>
        <w:rPr>
          <w:rFonts w:cs="KFGQPC Uthman Taha Naskh"/>
          <w:color w:val="205B83"/>
          <w:lang w:bidi="ar-EG"/>
        </w:rPr>
      </w:pPr>
      <w:r w:rsidRPr="0073613D">
        <w:rPr>
          <w:rFonts w:cs="KFGQPC Uthman Taha Naskh"/>
          <w:color w:val="808080" w:themeColor="background1" w:themeShade="80"/>
          <w:rtl/>
          <w:lang w:bidi="ar-EG"/>
        </w:rPr>
        <w:t xml:space="preserve">&lt; </w:t>
      </w:r>
      <w:r>
        <w:rPr>
          <w:rFonts w:cs="KFGQPC Uthman Taha Naskh" w:hint="cs"/>
          <w:color w:val="808080" w:themeColor="background1" w:themeShade="80"/>
          <w:rtl/>
          <w:lang w:bidi="ar-EG"/>
        </w:rPr>
        <w:t>الطاجيكية</w:t>
      </w:r>
      <w:r>
        <w:rPr>
          <w:rFonts w:cs="KFGQPC Uthman Taha Naskh" w:hint="cs"/>
          <w:color w:val="808080" w:themeColor="background1" w:themeShade="80"/>
          <w:rtl/>
        </w:rPr>
        <w:t xml:space="preserve"> </w:t>
      </w:r>
      <w:r>
        <w:rPr>
          <w:rFonts w:hint="cs"/>
          <w:color w:val="808080" w:themeColor="background1" w:themeShade="80"/>
          <w:rtl/>
        </w:rPr>
        <w:t>–</w:t>
      </w:r>
      <w:r>
        <w:rPr>
          <w:rFonts w:cs="KFGQPC Uthman Taha Naskh" w:hint="cs"/>
          <w:color w:val="808080" w:themeColor="background1" w:themeShade="80"/>
          <w:rtl/>
        </w:rPr>
        <w:t xml:space="preserve"> </w:t>
      </w:r>
      <w:r w:rsidRPr="0099677A">
        <w:rPr>
          <w:rFonts w:asciiTheme="majorBidi" w:hAnsiTheme="majorBidi" w:cstheme="majorBidi"/>
          <w:color w:val="808080" w:themeColor="background1" w:themeShade="80"/>
          <w:lang w:bidi="fa-IR"/>
        </w:rPr>
        <w:t>Tajik</w:t>
      </w:r>
      <w:r>
        <w:rPr>
          <w:rFonts w:cs="KFGQPC Uthman Taha Naskh" w:hint="cs"/>
          <w:color w:val="808080" w:themeColor="background1" w:themeShade="80"/>
          <w:rtl/>
        </w:rPr>
        <w:t xml:space="preserve"> - </w:t>
      </w:r>
      <w:r w:rsidRPr="0099677A">
        <w:rPr>
          <w:rFonts w:ascii="Palatino Linotype" w:hAnsi="Palatino Linotype" w:cs="KFGQPC Uthman Taha Naskh"/>
          <w:color w:val="808080" w:themeColor="background1" w:themeShade="80"/>
          <w:lang w:val="tg-Cyrl-TJ" w:bidi="fa-IR"/>
        </w:rPr>
        <w:t>Тоҷикӣ</w:t>
      </w:r>
      <w:r w:rsidRPr="0073613D">
        <w:rPr>
          <w:rFonts w:cs="KFGQPC Uthman Taha Naskh"/>
          <w:color w:val="808080" w:themeColor="background1" w:themeShade="80"/>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2B4972" w:rsidRPr="0099677A" w:rsidRDefault="002B4972" w:rsidP="002B4972">
      <w:pPr>
        <w:bidi w:val="0"/>
        <w:spacing w:line="360" w:lineRule="auto"/>
        <w:jc w:val="center"/>
        <w:rPr>
          <w:rFonts w:ascii="Palatino Linotype" w:hAnsi="Palatino Linotype" w:cs="Times New Roman"/>
          <w:color w:val="006666"/>
          <w:sz w:val="48"/>
          <w:szCs w:val="48"/>
          <w:lang w:bidi="ar-EG"/>
        </w:rPr>
      </w:pPr>
      <w:r w:rsidRPr="0099677A">
        <w:rPr>
          <w:rFonts w:ascii="Palatino Linotype" w:hAnsi="Palatino Linotype" w:cs="Times New Roman"/>
          <w:color w:val="006666"/>
          <w:sz w:val="48"/>
          <w:szCs w:val="48"/>
          <w:lang w:bidi="ar-EG"/>
        </w:rPr>
        <w:t>Таҳия ва тарҷума: Муҳаммадазиз Раҷабӣ</w:t>
      </w:r>
    </w:p>
    <w:p w:rsidR="00316388" w:rsidRDefault="002B4972" w:rsidP="002B4972">
      <w:pPr>
        <w:bidi w:val="0"/>
        <w:spacing w:line="360" w:lineRule="auto"/>
        <w:jc w:val="center"/>
        <w:rPr>
          <w:rFonts w:ascii="Times New Roman" w:hAnsi="Times New Roman" w:cs="KFGQPC Uthman Taha Naskh"/>
          <w:sz w:val="36"/>
          <w:szCs w:val="36"/>
          <w:lang w:bidi="ar-EG"/>
        </w:rPr>
      </w:pPr>
      <w:r w:rsidRPr="002B4972">
        <w:rPr>
          <w:rFonts w:ascii="Times New Roman" w:hAnsi="Times New Roman" w:cs="KFGQPC Uthman Taha Naskh" w:hint="cs"/>
          <w:sz w:val="36"/>
          <w:szCs w:val="36"/>
          <w:rtl/>
          <w:lang w:bidi="ar-EG"/>
        </w:rPr>
        <w:t>إعداد</w:t>
      </w:r>
      <w:r w:rsidRPr="002B4972">
        <w:rPr>
          <w:rFonts w:ascii="Times New Roman" w:hAnsi="Times New Roman" w:cs="KFGQPC Uthman Taha Naskh"/>
          <w:sz w:val="36"/>
          <w:szCs w:val="36"/>
          <w:rtl/>
          <w:lang w:bidi="ar-EG"/>
        </w:rPr>
        <w:t xml:space="preserve"> </w:t>
      </w:r>
      <w:r w:rsidRPr="002B4972">
        <w:rPr>
          <w:rFonts w:ascii="Times New Roman" w:hAnsi="Times New Roman" w:cs="KFGQPC Uthman Taha Naskh" w:hint="cs"/>
          <w:sz w:val="36"/>
          <w:szCs w:val="36"/>
          <w:rtl/>
          <w:lang w:bidi="ar-EG"/>
        </w:rPr>
        <w:t>و</w:t>
      </w:r>
      <w:r w:rsidRPr="002B4972">
        <w:rPr>
          <w:rFonts w:ascii="Times New Roman" w:hAnsi="Times New Roman" w:cs="KFGQPC Uthman Taha Naskh"/>
          <w:sz w:val="36"/>
          <w:szCs w:val="36"/>
          <w:rtl/>
          <w:lang w:bidi="ar-EG"/>
        </w:rPr>
        <w:t xml:space="preserve"> </w:t>
      </w:r>
      <w:r w:rsidRPr="002B4972">
        <w:rPr>
          <w:rFonts w:ascii="Times New Roman" w:hAnsi="Times New Roman" w:cs="KFGQPC Uthman Taha Naskh" w:hint="cs"/>
          <w:sz w:val="36"/>
          <w:szCs w:val="36"/>
          <w:rtl/>
          <w:lang w:bidi="ar-EG"/>
        </w:rPr>
        <w:t>ترجمة</w:t>
      </w:r>
      <w:r w:rsidRPr="002B4972">
        <w:rPr>
          <w:rFonts w:ascii="Times New Roman" w:hAnsi="Times New Roman" w:cs="KFGQPC Uthman Taha Naskh"/>
          <w:sz w:val="36"/>
          <w:szCs w:val="36"/>
          <w:rtl/>
          <w:lang w:bidi="ar-EG"/>
        </w:rPr>
        <w:t xml:space="preserve">: </w:t>
      </w:r>
      <w:r w:rsidRPr="002B4972">
        <w:rPr>
          <w:rFonts w:ascii="Times New Roman" w:hAnsi="Times New Roman" w:cs="KFGQPC Uthman Taha Naskh" w:hint="cs"/>
          <w:sz w:val="36"/>
          <w:szCs w:val="36"/>
          <w:rtl/>
          <w:lang w:bidi="ar-EG"/>
        </w:rPr>
        <w:t>محمد</w:t>
      </w:r>
      <w:r w:rsidRPr="002B4972">
        <w:rPr>
          <w:rFonts w:ascii="Times New Roman" w:hAnsi="Times New Roman" w:cs="KFGQPC Uthman Taha Naskh"/>
          <w:sz w:val="36"/>
          <w:szCs w:val="36"/>
          <w:rtl/>
          <w:lang w:bidi="ar-EG"/>
        </w:rPr>
        <w:t xml:space="preserve"> </w:t>
      </w:r>
      <w:r w:rsidRPr="002B4972">
        <w:rPr>
          <w:rFonts w:ascii="Times New Roman" w:hAnsi="Times New Roman" w:cs="KFGQPC Uthman Taha Naskh" w:hint="cs"/>
          <w:sz w:val="36"/>
          <w:szCs w:val="36"/>
          <w:rtl/>
          <w:lang w:bidi="ar-EG"/>
        </w:rPr>
        <w:t>عزيز</w:t>
      </w:r>
      <w:r w:rsidRPr="002B4972">
        <w:rPr>
          <w:rFonts w:ascii="Times New Roman" w:hAnsi="Times New Roman" w:cs="KFGQPC Uthman Taha Naskh"/>
          <w:sz w:val="36"/>
          <w:szCs w:val="36"/>
          <w:rtl/>
          <w:lang w:bidi="ar-EG"/>
        </w:rPr>
        <w:t xml:space="preserve"> </w:t>
      </w:r>
      <w:r w:rsidRPr="002B4972">
        <w:rPr>
          <w:rFonts w:ascii="Times New Roman" w:hAnsi="Times New Roman" w:cs="KFGQPC Uthman Taha Naskh" w:hint="cs"/>
          <w:sz w:val="36"/>
          <w:szCs w:val="36"/>
          <w:rtl/>
          <w:lang w:bidi="ar-EG"/>
        </w:rPr>
        <w:t>رجب</w:t>
      </w:r>
    </w:p>
    <w:p w:rsidR="002B4972" w:rsidRPr="00CD0FA1" w:rsidRDefault="002B4972" w:rsidP="002B4972">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C1590C" w:rsidRDefault="00C1590C">
      <w:pPr>
        <w:bidi w:val="0"/>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br w:type="page"/>
      </w:r>
    </w:p>
    <w:p w:rsidR="006B7C86" w:rsidRPr="0099677A" w:rsidRDefault="006B7C86" w:rsidP="002B4972">
      <w:pPr>
        <w:bidi w:val="0"/>
        <w:jc w:val="center"/>
        <w:rPr>
          <w:rFonts w:ascii="Palatino Linotype" w:hAnsi="Palatino Linotype" w:cstheme="majorBidi"/>
          <w:color w:val="205B83"/>
          <w:sz w:val="36"/>
          <w:szCs w:val="36"/>
          <w:lang w:bidi="ar-EG"/>
        </w:rPr>
      </w:pPr>
      <w:r w:rsidRPr="0099677A">
        <w:rPr>
          <w:rFonts w:ascii="Palatino Linotype" w:hAnsi="Palatino Linotype" w:cstheme="majorBidi"/>
          <w:noProof/>
          <w:color w:val="5EA1A5"/>
          <w:sz w:val="100"/>
          <w:szCs w:val="100"/>
        </w:rPr>
        <w:lastRenderedPageBreak/>
        <w:drawing>
          <wp:anchor distT="0" distB="0" distL="114300" distR="114300" simplePos="0" relativeHeight="251667456" behindDoc="0" locked="0" layoutInCell="1" allowOverlap="1" wp14:anchorId="592C0B5E" wp14:editId="09BD0DA3">
            <wp:simplePos x="0" y="0"/>
            <wp:positionH relativeFrom="margin">
              <wp:posOffset>1205230</wp:posOffset>
            </wp:positionH>
            <wp:positionV relativeFrom="paragraph">
              <wp:posOffset>289063</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1590C" w:rsidRPr="0099677A">
        <w:rPr>
          <w:rFonts w:ascii="Palatino Linotype" w:hAnsi="Palatino Linotype"/>
        </w:rPr>
        <w:t xml:space="preserve"> </w:t>
      </w:r>
      <w:r w:rsidR="002B4972" w:rsidRPr="0099677A">
        <w:rPr>
          <w:rFonts w:ascii="Palatino Linotype" w:hAnsi="Palatino Linotype" w:cstheme="majorBidi"/>
          <w:noProof/>
          <w:color w:val="5EA1A5"/>
          <w:sz w:val="36"/>
          <w:szCs w:val="36"/>
          <w:lang w:val="en-MY" w:eastAsia="en-MY"/>
        </w:rPr>
        <w:t>Ҳукми такроран ҷаноза хондан</w:t>
      </w:r>
    </w:p>
    <w:p w:rsidR="002B4972" w:rsidRPr="004B3FF0" w:rsidRDefault="002B4972" w:rsidP="002B4972">
      <w:pPr>
        <w:shd w:val="clear" w:color="auto" w:fill="FFFFFF"/>
        <w:bidi w:val="0"/>
        <w:spacing w:after="0" w:line="405" w:lineRule="atLeast"/>
        <w:outlineLvl w:val="1"/>
        <w:rPr>
          <w:rFonts w:ascii="Palatino Linotype" w:eastAsia="Times New Roman" w:hAnsi="Palatino Linotype"/>
          <w:b/>
          <w:bCs/>
          <w:color w:val="333333"/>
          <w:sz w:val="28"/>
          <w:szCs w:val="28"/>
        </w:rPr>
      </w:pPr>
    </w:p>
    <w:p w:rsidR="002B4972" w:rsidRPr="004B3FF0" w:rsidRDefault="002B4972" w:rsidP="002B4972">
      <w:pPr>
        <w:shd w:val="clear" w:color="auto" w:fill="FFFFFF"/>
        <w:bidi w:val="0"/>
        <w:spacing w:after="0" w:line="405" w:lineRule="atLeast"/>
        <w:outlineLvl w:val="1"/>
        <w:rPr>
          <w:rFonts w:ascii="Palatino Linotype" w:eastAsia="Times New Roman" w:hAnsi="Palatino Linotype"/>
          <w:b/>
          <w:bCs/>
          <w:color w:val="333333"/>
          <w:sz w:val="28"/>
          <w:szCs w:val="28"/>
          <w:lang w:val="tg-Cyrl-TJ"/>
        </w:rPr>
      </w:pPr>
      <w:r w:rsidRPr="004B3FF0">
        <w:rPr>
          <w:rFonts w:ascii="Palatino Linotype" w:eastAsia="Times New Roman" w:hAnsi="Palatino Linotype"/>
          <w:b/>
          <w:bCs/>
          <w:color w:val="333333"/>
          <w:sz w:val="28"/>
          <w:szCs w:val="28"/>
          <w:lang w:val="tg-Cyrl-TJ"/>
        </w:rPr>
        <w:t xml:space="preserve">Савол: </w:t>
      </w:r>
    </w:p>
    <w:p w:rsidR="002B4972" w:rsidRPr="004B3FF0" w:rsidRDefault="002B4972" w:rsidP="002B4972">
      <w:pPr>
        <w:shd w:val="clear" w:color="auto" w:fill="FFFFFF"/>
        <w:bidi w:val="0"/>
        <w:spacing w:after="0" w:line="405" w:lineRule="atLeast"/>
        <w:outlineLvl w:val="1"/>
        <w:rPr>
          <w:rFonts w:ascii="Palatino Linotype" w:eastAsia="Times New Roman" w:hAnsi="Palatino Linotype"/>
          <w:b/>
          <w:bCs/>
          <w:color w:val="333333"/>
          <w:sz w:val="28"/>
          <w:szCs w:val="28"/>
          <w:lang w:val="tg-Cyrl-TJ"/>
        </w:rPr>
      </w:pPr>
      <w:r w:rsidRPr="004B3FF0">
        <w:rPr>
          <w:rFonts w:ascii="Palatino Linotype" w:eastAsia="Times New Roman" w:hAnsi="Palatino Linotype"/>
          <w:b/>
          <w:bCs/>
          <w:color w:val="333333"/>
          <w:sz w:val="28"/>
          <w:szCs w:val="28"/>
          <w:lang w:val="tg-Cyrl-TJ"/>
        </w:rPr>
        <w:t>Ҳукми ҷанозаро такроран хондан чист?</w:t>
      </w:r>
    </w:p>
    <w:p w:rsidR="002B4972" w:rsidRPr="004452B1"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lang w:val="tg-Cyrl-TJ"/>
        </w:rPr>
      </w:pPr>
    </w:p>
    <w:p w:rsidR="002B4972" w:rsidRPr="002B4972" w:rsidRDefault="002B4972" w:rsidP="002B4972">
      <w:pPr>
        <w:shd w:val="clear" w:color="auto" w:fill="FFFFFF"/>
        <w:bidi w:val="0"/>
        <w:spacing w:after="0" w:line="270" w:lineRule="atLeast"/>
        <w:jc w:val="both"/>
        <w:textAlignment w:val="top"/>
        <w:rPr>
          <w:rFonts w:ascii="Palatino Linotype" w:eastAsia="Times New Roman" w:hAnsi="Palatino Linotype"/>
          <w:b/>
          <w:bCs/>
          <w:color w:val="333333"/>
          <w:sz w:val="28"/>
          <w:szCs w:val="28"/>
          <w:lang w:val="tg-Cyrl-TJ"/>
        </w:rPr>
      </w:pPr>
      <w:r w:rsidRPr="002B4972">
        <w:rPr>
          <w:rFonts w:ascii="Palatino Linotype" w:eastAsia="Times New Roman" w:hAnsi="Palatino Linotype"/>
          <w:b/>
          <w:bCs/>
          <w:color w:val="333333"/>
          <w:sz w:val="28"/>
          <w:szCs w:val="28"/>
          <w:lang w:val="tg-Cyrl-TJ"/>
        </w:rPr>
        <w:t>Ҷавоб:</w:t>
      </w:r>
    </w:p>
    <w:p w:rsidR="002B4972" w:rsidRPr="004B3FF0"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lang w:val="tg-Cyrl-TJ"/>
        </w:rPr>
      </w:pPr>
      <w:r w:rsidRPr="004B3FF0">
        <w:rPr>
          <w:rFonts w:ascii="Palatino Linotype" w:eastAsia="Times New Roman" w:hAnsi="Palatino Linotype"/>
          <w:color w:val="333333"/>
          <w:sz w:val="28"/>
          <w:szCs w:val="28"/>
          <w:lang w:val="tg-Cyrl-TJ"/>
        </w:rPr>
        <w:t>Аввалан, бародари аз</w:t>
      </w:r>
      <w:bookmarkStart w:id="0" w:name="_GoBack"/>
      <w:bookmarkEnd w:id="0"/>
      <w:r w:rsidRPr="004B3FF0">
        <w:rPr>
          <w:rFonts w:ascii="Palatino Linotype" w:eastAsia="Times New Roman" w:hAnsi="Palatino Linotype"/>
          <w:color w:val="333333"/>
          <w:sz w:val="28"/>
          <w:szCs w:val="28"/>
          <w:lang w:val="tg-Cyrl-TJ"/>
        </w:rPr>
        <w:t>из! суннат ин аст, ки мурдаро дар ҳамон ҷойи вафоташ дафн кунанд. Ва мурдаро ба дигар ҷой нақл кардан хилофи суннат аст.</w:t>
      </w:r>
    </w:p>
    <w:p w:rsidR="002B4972" w:rsidRPr="004B3FF0"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lang w:val="tg-Cyrl-TJ"/>
        </w:rPr>
      </w:pPr>
      <w:r w:rsidRPr="004B3FF0">
        <w:rPr>
          <w:rFonts w:ascii="Palatino Linotype" w:eastAsia="Times New Roman" w:hAnsi="Palatino Linotype"/>
          <w:color w:val="333333"/>
          <w:sz w:val="28"/>
          <w:szCs w:val="28"/>
          <w:lang w:val="tg-Cyrl-TJ"/>
        </w:rPr>
        <w:t>Паёмбар мефармояд: (Асриъу билҷанозати…).</w:t>
      </w:r>
    </w:p>
    <w:p w:rsidR="002B4972" w:rsidRPr="002B4972"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lang w:val="tg-Cyrl-TJ"/>
        </w:rPr>
      </w:pPr>
      <w:r w:rsidRPr="004B3FF0">
        <w:rPr>
          <w:rFonts w:ascii="Palatino Linotype" w:eastAsia="Times New Roman" w:hAnsi="Palatino Linotype"/>
          <w:color w:val="333333"/>
          <w:sz w:val="28"/>
          <w:szCs w:val="28"/>
          <w:lang w:val="tg-Cyrl-TJ"/>
        </w:rPr>
        <w:t>Яъне дар дафни маййит шитоб ку</w:t>
      </w:r>
      <w:r w:rsidRPr="002B4972">
        <w:rPr>
          <w:rFonts w:ascii="Palatino Linotype" w:eastAsia="Times New Roman" w:hAnsi="Palatino Linotype"/>
          <w:color w:val="333333"/>
          <w:sz w:val="28"/>
          <w:szCs w:val="28"/>
          <w:lang w:val="tg-Cyrl-TJ"/>
        </w:rPr>
        <w:t>нед!…</w:t>
      </w:r>
    </w:p>
    <w:p w:rsidR="002B4972" w:rsidRPr="002B4972"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lang w:val="tg-Cyrl-TJ"/>
        </w:rPr>
      </w:pPr>
      <w:r w:rsidRPr="002B4972">
        <w:rPr>
          <w:rFonts w:ascii="Palatino Linotype" w:eastAsia="Times New Roman" w:hAnsi="Palatino Linotype"/>
          <w:color w:val="333333"/>
          <w:sz w:val="28"/>
          <w:szCs w:val="28"/>
          <w:lang w:val="tg-Cyrl-TJ"/>
        </w:rPr>
        <w:t>Ва ҳамчунин дафн кардани маййит дар диёри ғурбат аҷру подош барои он маййит аст. Чӣ тавре ки Паёмбар дар ҳаққи муҳоҷирин фармудааст.</w:t>
      </w:r>
    </w:p>
    <w:p w:rsidR="002B4972" w:rsidRPr="004452B1"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lang w:val="tg-Cyrl-TJ"/>
        </w:rPr>
      </w:pPr>
    </w:p>
    <w:p w:rsidR="002B4972" w:rsidRPr="002B4972"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lang w:val="tg-Cyrl-TJ"/>
        </w:rPr>
      </w:pPr>
      <w:r w:rsidRPr="002B4972">
        <w:rPr>
          <w:rFonts w:ascii="Palatino Linotype" w:eastAsia="Times New Roman" w:hAnsi="Palatino Linotype"/>
          <w:color w:val="333333"/>
          <w:sz w:val="28"/>
          <w:szCs w:val="28"/>
          <w:lang w:val="tg-Cyrl-TJ"/>
        </w:rPr>
        <w:t>Сониян:</w:t>
      </w:r>
    </w:p>
    <w:p w:rsidR="002B4972" w:rsidRPr="002B4972"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lang w:val="tg-Cyrl-TJ"/>
        </w:rPr>
      </w:pPr>
      <w:r w:rsidRPr="002B4972">
        <w:rPr>
          <w:rFonts w:ascii="Palatino Linotype" w:eastAsia="Times New Roman" w:hAnsi="Palatino Linotype"/>
          <w:color w:val="333333"/>
          <w:sz w:val="28"/>
          <w:szCs w:val="28"/>
          <w:lang w:val="tg-Cyrl-TJ"/>
        </w:rPr>
        <w:t>Дубора ва такроран ҷаноза хондан аз суннат нест. Алалхусус барои онҳое ки як маротиба хондаанд.</w:t>
      </w:r>
    </w:p>
    <w:p w:rsidR="002B4972" w:rsidRPr="002B4972"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lang w:val="tg-Cyrl-TJ"/>
        </w:rPr>
      </w:pPr>
      <w:r w:rsidRPr="002B4972">
        <w:rPr>
          <w:rFonts w:ascii="Palatino Linotype" w:eastAsia="Times New Roman" w:hAnsi="Palatino Linotype"/>
          <w:color w:val="333333"/>
          <w:sz w:val="28"/>
          <w:szCs w:val="28"/>
          <w:lang w:val="tg-Cyrl-TJ"/>
        </w:rPr>
        <w:t>Баъзе аз аҳли илм аслан такрорро ҷоиз намедонанд.</w:t>
      </w:r>
    </w:p>
    <w:p w:rsidR="002B4972" w:rsidRPr="002B4972"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lang w:val="tg-Cyrl-TJ"/>
        </w:rPr>
      </w:pPr>
      <w:r w:rsidRPr="002B4972">
        <w:rPr>
          <w:rFonts w:ascii="Palatino Linotype" w:eastAsia="Times New Roman" w:hAnsi="Palatino Linotype"/>
          <w:color w:val="333333"/>
          <w:sz w:val="28"/>
          <w:szCs w:val="28"/>
          <w:lang w:val="tg-Cyrl-TJ"/>
        </w:rPr>
        <w:t>Ибни Қудома дар Муғнӣ мегӯяд:</w:t>
      </w:r>
    </w:p>
    <w:p w:rsidR="002B4972" w:rsidRPr="002B4972" w:rsidRDefault="002B4972" w:rsidP="002B4972">
      <w:pPr>
        <w:shd w:val="clear" w:color="auto" w:fill="FFFFFF"/>
        <w:spacing w:after="0" w:line="270" w:lineRule="atLeast"/>
        <w:jc w:val="both"/>
        <w:textAlignment w:val="top"/>
        <w:rPr>
          <w:rFonts w:ascii="Palatino Linotype" w:eastAsia="Times New Roman" w:hAnsi="Palatino Linotype" w:cs="KFGQPC Uthman Taha Naskh"/>
          <w:color w:val="333333"/>
          <w:sz w:val="28"/>
          <w:szCs w:val="28"/>
        </w:rPr>
      </w:pPr>
      <w:r w:rsidRPr="002B4972">
        <w:rPr>
          <w:rFonts w:ascii="Palatino Linotype" w:eastAsia="Times New Roman" w:hAnsi="Palatino Linotype" w:cs="KFGQPC Uthman Taha Naskh"/>
          <w:color w:val="333333"/>
          <w:sz w:val="28"/>
          <w:szCs w:val="28"/>
          <w:rtl/>
        </w:rPr>
        <w:t>وإذا صُلي على الجنازة مرة لم توضع لأحد يصلي عليها</w:t>
      </w:r>
      <w:r w:rsidRPr="002B4972">
        <w:rPr>
          <w:rFonts w:ascii="Palatino Linotype" w:eastAsia="Times New Roman" w:hAnsi="Palatino Linotype" w:cs="KFGQPC Uthman Taha Naskh"/>
          <w:color w:val="333333"/>
          <w:sz w:val="28"/>
          <w:szCs w:val="28"/>
        </w:rPr>
        <w:t>.</w:t>
      </w:r>
    </w:p>
    <w:p w:rsidR="002B4972" w:rsidRPr="004B3FF0"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rPr>
      </w:pPr>
      <w:r w:rsidRPr="004B3FF0">
        <w:rPr>
          <w:rFonts w:ascii="Palatino Linotype" w:eastAsia="Times New Roman" w:hAnsi="Palatino Linotype"/>
          <w:color w:val="333333"/>
          <w:sz w:val="28"/>
          <w:szCs w:val="28"/>
        </w:rPr>
        <w:t>«Агар бар ҷанозае як маротиба намоз хонда бошанд, барои дигар касе намегузоранд ки (дубора) намоз хонад».</w:t>
      </w:r>
    </w:p>
    <w:p w:rsidR="002B4972" w:rsidRPr="004B3FF0"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rPr>
      </w:pPr>
      <w:r w:rsidRPr="004B3FF0">
        <w:rPr>
          <w:rFonts w:ascii="Palatino Linotype" w:eastAsia="Times New Roman" w:hAnsi="Palatino Linotype"/>
          <w:color w:val="333333"/>
          <w:sz w:val="28"/>
          <w:szCs w:val="28"/>
        </w:rPr>
        <w:t>Дар мазҳаби ҳанафӣ, дар Бадоеъус-саноеъ омадааст:</w:t>
      </w:r>
    </w:p>
    <w:p w:rsidR="002B4972" w:rsidRPr="002B4972" w:rsidRDefault="002B4972" w:rsidP="002B4972">
      <w:pPr>
        <w:shd w:val="clear" w:color="auto" w:fill="FFFFFF"/>
        <w:spacing w:after="0" w:line="270" w:lineRule="atLeast"/>
        <w:jc w:val="both"/>
        <w:textAlignment w:val="top"/>
        <w:rPr>
          <w:rFonts w:ascii="Palatino Linotype" w:eastAsia="Times New Roman" w:hAnsi="Palatino Linotype" w:cs="KFGQPC Uthman Taha Naskh"/>
          <w:color w:val="333333"/>
          <w:sz w:val="28"/>
          <w:szCs w:val="28"/>
        </w:rPr>
      </w:pPr>
      <w:r w:rsidRPr="002B4972">
        <w:rPr>
          <w:rFonts w:ascii="Palatino Linotype" w:eastAsia="Times New Roman" w:hAnsi="Palatino Linotype" w:cs="KFGQPC Uthman Taha Naskh"/>
          <w:color w:val="333333"/>
          <w:sz w:val="28"/>
          <w:szCs w:val="28"/>
          <w:rtl/>
        </w:rPr>
        <w:t>ولا يصلى على ميت إلا مرة واحدة، لا جماعة ولا وحدانا عندنا، إلا أن يكون الذين صلوا عليها أجانب بغير أمر الأولياء، ثم حضر الولي فحينئذ له أن يعيدها. انتهى</w:t>
      </w:r>
      <w:r w:rsidRPr="002B4972">
        <w:rPr>
          <w:rFonts w:ascii="Palatino Linotype" w:eastAsia="Times New Roman" w:hAnsi="Palatino Linotype" w:cs="KFGQPC Uthman Taha Naskh"/>
          <w:color w:val="333333"/>
          <w:sz w:val="28"/>
          <w:szCs w:val="28"/>
        </w:rPr>
        <w:t>.</w:t>
      </w:r>
    </w:p>
    <w:p w:rsidR="002B4972" w:rsidRPr="004B3FF0"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rPr>
      </w:pPr>
      <w:r w:rsidRPr="004B3FF0">
        <w:rPr>
          <w:rFonts w:ascii="Palatino Linotype" w:eastAsia="Times New Roman" w:hAnsi="Palatino Linotype"/>
          <w:color w:val="333333"/>
          <w:sz w:val="28"/>
          <w:szCs w:val="28"/>
        </w:rPr>
        <w:t>«Бар маййит танҳо як маротиба намоз мехонанд. Хоҳ ҷамоъат бошад ва хоҳ танҳо, ин дар мазҳаби мост. Магар дар ҳолате ки он ҷанозахондагиҳо, бе амри соҳиби мурда хонда бошанд, ва сипас соҳиби мурда омад, ва ҳақ дорад, ки иъода кунад».</w:t>
      </w:r>
    </w:p>
    <w:p w:rsidR="002B4972" w:rsidRPr="004B3FF0"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rPr>
      </w:pPr>
      <w:r w:rsidRPr="004B3FF0">
        <w:rPr>
          <w:rFonts w:ascii="Palatino Linotype" w:eastAsia="Times New Roman" w:hAnsi="Palatino Linotype"/>
          <w:color w:val="333333"/>
          <w:sz w:val="28"/>
          <w:szCs w:val="28"/>
        </w:rPr>
        <w:t>Ва баъзе аз уламо, ҷоиз медонанд такрори ҷанозахониро барои он инсонҳое ки дар аввалаш иштирок накардаанд. Ва ин мазҳаби имом Шофеъӣ ва имом Аҳмад аст.</w:t>
      </w:r>
    </w:p>
    <w:p w:rsidR="002B4972" w:rsidRPr="004B3FF0"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rPr>
      </w:pPr>
      <w:r w:rsidRPr="004B3FF0">
        <w:rPr>
          <w:rFonts w:ascii="Palatino Linotype" w:eastAsia="Times New Roman" w:hAnsi="Palatino Linotype"/>
          <w:color w:val="333333"/>
          <w:sz w:val="28"/>
          <w:szCs w:val="28"/>
        </w:rPr>
        <w:t>Валлоҳу аълам.</w:t>
      </w:r>
    </w:p>
    <w:p w:rsidR="009E7484" w:rsidRPr="002B4972" w:rsidRDefault="002B4972" w:rsidP="002B4972">
      <w:pPr>
        <w:shd w:val="clear" w:color="auto" w:fill="FFFFFF"/>
        <w:bidi w:val="0"/>
        <w:spacing w:after="0" w:line="270" w:lineRule="atLeast"/>
        <w:jc w:val="both"/>
        <w:textAlignment w:val="top"/>
        <w:rPr>
          <w:rFonts w:ascii="Palatino Linotype" w:eastAsia="Times New Roman" w:hAnsi="Palatino Linotype"/>
          <w:color w:val="333333"/>
          <w:sz w:val="28"/>
          <w:szCs w:val="28"/>
        </w:rPr>
        <w:sectPr w:rsidR="009E7484" w:rsidRPr="002B4972"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r w:rsidRPr="004B3FF0">
        <w:rPr>
          <w:rFonts w:ascii="Palatino Linotype" w:eastAsia="Times New Roman" w:hAnsi="Palatino Linotype"/>
          <w:color w:val="333333"/>
          <w:sz w:val="28"/>
          <w:szCs w:val="28"/>
        </w:rPr>
        <w:t>Бо истифода аз шабакаи Исломвеб ва фатовои Абдураҳмони Суҳ</w:t>
      </w:r>
      <w:r>
        <w:rPr>
          <w:rFonts w:ascii="Palatino Linotype" w:eastAsia="Times New Roman" w:hAnsi="Palatino Linotype"/>
          <w:color w:val="333333"/>
          <w:sz w:val="28"/>
          <w:szCs w:val="28"/>
        </w:rPr>
        <w:t>айм.</w:t>
      </w:r>
    </w:p>
    <w:p w:rsidR="005666DC" w:rsidRPr="00C1590C" w:rsidRDefault="00DC6A8E" w:rsidP="00C1590C">
      <w:pPr>
        <w:tabs>
          <w:tab w:val="left" w:pos="2676"/>
          <w:tab w:val="left" w:pos="2730"/>
        </w:tabs>
        <w:bidi w:val="0"/>
        <w:jc w:val="both"/>
        <w:rPr>
          <w:rFonts w:ascii="Times New Roman" w:hAnsi="Times New Roman" w:cs="Times New Roman"/>
          <w:color w:val="006666"/>
          <w:sz w:val="36"/>
          <w:szCs w:val="36"/>
          <w:lang w:val="tg-Cyrl-TJ"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014DD6C3" wp14:editId="2234A0E0">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C1590C"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45E" w:rsidRDefault="0035045E" w:rsidP="00E32771">
      <w:pPr>
        <w:spacing w:after="0" w:line="240" w:lineRule="auto"/>
      </w:pPr>
      <w:r>
        <w:separator/>
      </w:r>
    </w:p>
  </w:endnote>
  <w:endnote w:type="continuationSeparator" w:id="0">
    <w:p w:rsidR="0035045E" w:rsidRDefault="0035045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9B948685-695A-4B31-8728-65891EB86C63}"/>
  </w:font>
  <w:font w:name="Arial">
    <w:panose1 w:val="020B0604020202020204"/>
    <w:charset w:val="00"/>
    <w:family w:val="swiss"/>
    <w:pitch w:val="variable"/>
    <w:sig w:usb0="E0002AFF" w:usb1="00007843" w:usb2="00000001" w:usb3="00000000" w:csb0="000001FF" w:csb1="00000000"/>
    <w:embedRegular r:id="rId2" w:fontKey="{60CCD08B-C98B-4B1E-96CA-E3B0E51AA330}"/>
    <w:embedBold r:id="rId3" w:fontKey="{AE94DFA6-718C-4F83-8BD6-BF87A8757D73}"/>
  </w:font>
  <w:font w:name="Times New Roman">
    <w:panose1 w:val="02020603050405020304"/>
    <w:charset w:val="00"/>
    <w:family w:val="roman"/>
    <w:pitch w:val="variable"/>
    <w:sig w:usb0="E0002AFF" w:usb1="00007843" w:usb2="00000001" w:usb3="00000000" w:csb0="000001FF" w:csb1="00000000"/>
    <w:embedRegular r:id="rId4" w:fontKey="{8DF7E106-2E81-40ED-A7B5-989502163D38}"/>
    <w:embedBold r:id="rId5" w:fontKey="{50076F2E-A04C-4DF1-BA33-49EB2BC52CE2}"/>
  </w:font>
  <w:font w:name="Palatino Linotype">
    <w:panose1 w:val="02040502050505030304"/>
    <w:charset w:val="00"/>
    <w:family w:val="roman"/>
    <w:pitch w:val="variable"/>
    <w:sig w:usb0="E0000387" w:usb1="40000013" w:usb2="00000000" w:usb3="00000000" w:csb0="0000019F" w:csb1="00000000"/>
    <w:embedRegular r:id="rId6" w:fontKey="{4C5D6ACC-E5CD-440E-87DC-DCB7762A25F3}"/>
    <w:embedBold r:id="rId7" w:fontKey="{3F67082D-35F1-4CD7-8B9A-1564D71C28E5}"/>
  </w:font>
  <w:font w:name="KFGQPC Uthman Taha Naskh">
    <w:panose1 w:val="02000000000000000000"/>
    <w:charset w:val="B2"/>
    <w:family w:val="auto"/>
    <w:pitch w:val="variable"/>
    <w:sig w:usb0="80002001" w:usb1="90000000" w:usb2="00000008" w:usb3="00000000" w:csb0="00000040" w:csb1="00000000"/>
    <w:embedRegular r:id="rId8" w:fontKey="{CBE75016-7C1C-4B0A-A4A8-ABEDB6827AA3}"/>
  </w:font>
  <w:font w:name="Wingdings">
    <w:panose1 w:val="05000000000000000000"/>
    <w:charset w:val="02"/>
    <w:family w:val="auto"/>
    <w:pitch w:val="variable"/>
    <w:sig w:usb0="00000000" w:usb1="10000000" w:usb2="00000000" w:usb3="00000000" w:csb0="80000000" w:csb1="00000000"/>
    <w:embedRegular r:id="rId9" w:fontKey="{938764DA-D4D2-41A1-8EB2-2E8FE313749E}"/>
  </w:font>
  <w:font w:name="Wingdings 2">
    <w:panose1 w:val="05020102010507070707"/>
    <w:charset w:val="02"/>
    <w:family w:val="roman"/>
    <w:pitch w:val="variable"/>
    <w:sig w:usb0="00000000" w:usb1="10000000" w:usb2="00000000" w:usb3="00000000" w:csb0="80000000" w:csb1="00000000"/>
    <w:embedRegular r:id="rId10" w:fontKey="{27EF5CA1-552B-48E5-ACE2-E3F4F364C412}"/>
  </w:font>
  <w:font w:name="Gotham Narrow Book">
    <w:altName w:val="Times New Roman"/>
    <w:charset w:val="00"/>
    <w:family w:val="auto"/>
    <w:pitch w:val="variable"/>
    <w:sig w:usb0="00000001" w:usb1="4000004A" w:usb2="00000000" w:usb3="00000000" w:csb0="0000009B" w:csb1="00000000"/>
    <w:embedRegular r:id="rId11" w:fontKey="{FA73705D-DF3A-4365-9500-F5FCDB265403}"/>
  </w:font>
  <w:font w:name="Mohammad Bold Normal">
    <w:charset w:val="B2"/>
    <w:family w:val="auto"/>
    <w:pitch w:val="variable"/>
    <w:sig w:usb0="00002001" w:usb1="00000000" w:usb2="00000000" w:usb3="00000000" w:csb0="00000040" w:csb1="00000000"/>
    <w:embedRegular r:id="rId12" w:fontKey="{C7C4C4E4-9F58-4326-A62C-82978882467C}"/>
  </w:font>
  <w:font w:name="Calibri Light">
    <w:panose1 w:val="020F0302020204030204"/>
    <w:charset w:val="00"/>
    <w:family w:val="swiss"/>
    <w:pitch w:val="variable"/>
    <w:sig w:usb0="A00002EF" w:usb1="4000207B" w:usb2="00000000" w:usb3="00000000" w:csb0="0000019F" w:csb1="00000000"/>
    <w:embedRegular r:id="rId13" w:fontKey="{4ED0290B-D25D-4A97-AC08-B6CC664AD76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45E" w:rsidRDefault="0035045E" w:rsidP="00E32771">
      <w:pPr>
        <w:spacing w:after="0" w:line="240" w:lineRule="auto"/>
      </w:pPr>
      <w:r>
        <w:separator/>
      </w:r>
    </w:p>
  </w:footnote>
  <w:footnote w:type="continuationSeparator" w:id="0">
    <w:p w:rsidR="0035045E" w:rsidRDefault="0035045E"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20689D50" wp14:editId="6867D9D5">
              <wp:simplePos x="0" y="0"/>
              <wp:positionH relativeFrom="column">
                <wp:posOffset>-600179</wp:posOffset>
              </wp:positionH>
              <wp:positionV relativeFrom="paragraph">
                <wp:posOffset>-177260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28" y="58793"/>
                          <a:ext cx="3381767" cy="258573"/>
                        </a:xfrm>
                        <a:prstGeom prst="rect">
                          <a:avLst/>
                        </a:prstGeom>
                        <a:solidFill>
                          <a:schemeClr val="bg1"/>
                        </a:solidFill>
                        <a:ln w="9525">
                          <a:noFill/>
                          <a:miter lim="800000"/>
                          <a:headEnd/>
                          <a:tailEnd/>
                        </a:ln>
                      </wps:spPr>
                      <wps:txbx>
                        <w:txbxContent>
                          <w:p w:rsidR="0013579E" w:rsidRPr="004452B1" w:rsidRDefault="002B4972" w:rsidP="00754FA8">
                            <w:pPr>
                              <w:bidi w:val="0"/>
                              <w:spacing w:before="80" w:after="0" w:line="240" w:lineRule="auto"/>
                              <w:rPr>
                                <w:rFonts w:ascii="Palatino Linotype" w:hAnsi="Palatino Linotype" w:cstheme="majorBidi"/>
                                <w:color w:val="205B83"/>
                                <w:sz w:val="16"/>
                                <w:szCs w:val="16"/>
                                <w:lang w:bidi="ar-EG"/>
                              </w:rPr>
                            </w:pPr>
                            <w:r w:rsidRPr="004452B1">
                              <w:rPr>
                                <w:rFonts w:ascii="Palatino Linotype" w:hAnsi="Palatino Linotype" w:cstheme="majorBidi"/>
                                <w:color w:val="006666"/>
                                <w:sz w:val="16"/>
                                <w:szCs w:val="16"/>
                                <w:lang w:bidi="ar-EG"/>
                              </w:rPr>
                              <w:t>Ҳукми такроран ҷаноза хондан</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4452B1">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0689D50" id="Group 1" o:spid="_x0000_s1026" style="position:absolute;left:0;text-align:left;margin-left:-47.25pt;margin-top:-13.9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gD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33817;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4452B1" w:rsidRDefault="002B4972" w:rsidP="00754FA8">
                      <w:pPr>
                        <w:bidi w:val="0"/>
                        <w:spacing w:before="80" w:after="0" w:line="240" w:lineRule="auto"/>
                        <w:rPr>
                          <w:rFonts w:ascii="Palatino Linotype" w:hAnsi="Palatino Linotype" w:cstheme="majorBidi"/>
                          <w:color w:val="205B83"/>
                          <w:sz w:val="16"/>
                          <w:szCs w:val="16"/>
                          <w:lang w:bidi="ar-EG"/>
                        </w:rPr>
                      </w:pPr>
                      <w:r w:rsidRPr="004452B1">
                        <w:rPr>
                          <w:rFonts w:ascii="Palatino Linotype" w:hAnsi="Palatino Linotype" w:cstheme="majorBidi"/>
                          <w:color w:val="006666"/>
                          <w:sz w:val="16"/>
                          <w:szCs w:val="16"/>
                          <w:lang w:bidi="ar-EG"/>
                        </w:rPr>
                        <w:t>Ҳукми такроран ҷаноза хондан</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4452B1">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731C9D10" wp14:editId="2BC2631A">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B18953"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5B60B2B0" wp14:editId="27B3E667">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C1590C">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C1590C">
                              <w:rPr>
                                <w:rFonts w:ascii="Times New Roman" w:hAnsi="Times New Roman" w:cs="Times New Roman"/>
                                <w:color w:val="006666"/>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60B2B0"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C1590C">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C1590C">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3B9AB670" wp14:editId="3955C94B">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D6E70E"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D169E"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B2FF1"/>
    <w:rsid w:val="002B4972"/>
    <w:rsid w:val="002B662B"/>
    <w:rsid w:val="002C4329"/>
    <w:rsid w:val="002E1467"/>
    <w:rsid w:val="003064F5"/>
    <w:rsid w:val="003072B2"/>
    <w:rsid w:val="00316388"/>
    <w:rsid w:val="00317B3C"/>
    <w:rsid w:val="003238D3"/>
    <w:rsid w:val="00347608"/>
    <w:rsid w:val="0035045E"/>
    <w:rsid w:val="003A526E"/>
    <w:rsid w:val="003E1AC6"/>
    <w:rsid w:val="003F2533"/>
    <w:rsid w:val="004029D8"/>
    <w:rsid w:val="00424EA1"/>
    <w:rsid w:val="0044043D"/>
    <w:rsid w:val="004452B1"/>
    <w:rsid w:val="00447B55"/>
    <w:rsid w:val="004C1156"/>
    <w:rsid w:val="004E2AD6"/>
    <w:rsid w:val="004E38A0"/>
    <w:rsid w:val="004E78EF"/>
    <w:rsid w:val="004F7ABF"/>
    <w:rsid w:val="00500531"/>
    <w:rsid w:val="00501B65"/>
    <w:rsid w:val="00520A9D"/>
    <w:rsid w:val="00536D3B"/>
    <w:rsid w:val="005666DC"/>
    <w:rsid w:val="00575281"/>
    <w:rsid w:val="00577E09"/>
    <w:rsid w:val="0058544F"/>
    <w:rsid w:val="005A2707"/>
    <w:rsid w:val="005D5123"/>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54FA8"/>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12CB"/>
    <w:rsid w:val="00944C90"/>
    <w:rsid w:val="0094547A"/>
    <w:rsid w:val="00957097"/>
    <w:rsid w:val="00965CB2"/>
    <w:rsid w:val="0099677A"/>
    <w:rsid w:val="009967F9"/>
    <w:rsid w:val="009C7996"/>
    <w:rsid w:val="009E7484"/>
    <w:rsid w:val="00A052E1"/>
    <w:rsid w:val="00A24F12"/>
    <w:rsid w:val="00A61E5C"/>
    <w:rsid w:val="00A65935"/>
    <w:rsid w:val="00A70B46"/>
    <w:rsid w:val="00AB5D73"/>
    <w:rsid w:val="00B04BD0"/>
    <w:rsid w:val="00B2021D"/>
    <w:rsid w:val="00B3510F"/>
    <w:rsid w:val="00B37131"/>
    <w:rsid w:val="00B50A3A"/>
    <w:rsid w:val="00B5185A"/>
    <w:rsid w:val="00B766D0"/>
    <w:rsid w:val="00B820AA"/>
    <w:rsid w:val="00BA456F"/>
    <w:rsid w:val="00BA4A63"/>
    <w:rsid w:val="00BD190F"/>
    <w:rsid w:val="00BF04A9"/>
    <w:rsid w:val="00C03201"/>
    <w:rsid w:val="00C1590C"/>
    <w:rsid w:val="00C36BA4"/>
    <w:rsid w:val="00C37C22"/>
    <w:rsid w:val="00C45A48"/>
    <w:rsid w:val="00C72BD4"/>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33496"/>
    <w:rsid w:val="00E903FC"/>
    <w:rsid w:val="00EB6A67"/>
    <w:rsid w:val="00F11B8A"/>
    <w:rsid w:val="00F14B1B"/>
    <w:rsid w:val="00F2420A"/>
    <w:rsid w:val="00F3173B"/>
    <w:rsid w:val="00F80820"/>
    <w:rsid w:val="00FC5DF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532C61-1A27-412A-B3D8-C0CCF7B0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styleId="Hyperlink">
    <w:name w:val="Hyperlink"/>
    <w:basedOn w:val="DefaultParagraphFont"/>
    <w:uiPriority w:val="99"/>
    <w:semiHidden/>
    <w:unhideWhenUsed/>
    <w:rsid w:val="00B04B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6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8EDBE-35BF-4568-B73D-330E590F5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3</Pages>
  <Words>265</Words>
  <Characters>1355</Characters>
  <Application>Microsoft Office Word</Application>
  <DocSecurity>0</DocSecurity>
  <Lines>54</Lines>
  <Paragraphs>31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1589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Ҳукми такроран ҷаноза хондан</dc:title>
  <dc:subject>Ҳукми такроран ҷаноза хондан</dc:subject>
  <dc:creator>Муҳаммадазиз Раҷабӣ</dc:creator>
  <cp:keywords>Ҳукми такроран ҷаноза хондан</cp:keywords>
  <dc:description>Ҳукми такроран ҷаноза хондан</dc:description>
  <cp:lastModifiedBy>Mahmoud</cp:lastModifiedBy>
  <cp:revision>90</cp:revision>
  <cp:lastPrinted>2015-03-07T18:49:00Z</cp:lastPrinted>
  <dcterms:created xsi:type="dcterms:W3CDTF">2014-12-21T22:21:00Z</dcterms:created>
  <dcterms:modified xsi:type="dcterms:W3CDTF">2016-03-14T20:42:00Z</dcterms:modified>
  <cp:category/>
</cp:coreProperties>
</file>