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D76DB4" w:rsidRDefault="00A03054" w:rsidP="00D76DB4">
      <w:pPr>
        <w:bidi w:val="0"/>
        <w:rPr>
          <w:rFonts w:asciiTheme="majorBidi" w:hAnsiTheme="majorBidi" w:cstheme="majorBidi"/>
          <w:sz w:val="72"/>
          <w:szCs w:val="72"/>
          <w:lang w:val="tg-Cyrl-TJ" w:bidi="ar-EG"/>
        </w:rPr>
      </w:pPr>
    </w:p>
    <w:p w:rsidR="002807CB" w:rsidRPr="00D3297A" w:rsidRDefault="00024DED" w:rsidP="007D3EC5">
      <w:pPr>
        <w:bidi w:val="0"/>
        <w:spacing w:after="0" w:line="240" w:lineRule="auto"/>
        <w:ind w:firstLine="113"/>
        <w:jc w:val="center"/>
        <w:rPr>
          <w:rFonts w:ascii="Palatino Linotype" w:hAnsi="Palatino Linotype"/>
          <w:color w:val="006666"/>
          <w:sz w:val="44"/>
          <w:szCs w:val="44"/>
          <w:lang w:val="tg-Cyrl-TJ"/>
        </w:rPr>
      </w:pPr>
      <w:r w:rsidRPr="00024DED">
        <w:rPr>
          <w:rFonts w:ascii="Palatino Linotype" w:hAnsi="Palatino Linotype"/>
          <w:color w:val="006666"/>
          <w:sz w:val="44"/>
          <w:szCs w:val="44"/>
          <w:lang w:val="tg-Cyrl-TJ"/>
        </w:rPr>
        <w:t>Силсилаи тарбияи фарзандон, қисми бистуякум: Нахустин калимае, ки ба кӯдак талқин мешавад, калимаи тавҳид «Ло илоҳа иллаллоҳ» аст</w:t>
      </w:r>
    </w:p>
    <w:p w:rsidR="00D3297A" w:rsidRDefault="00024DED" w:rsidP="00D76DB4">
      <w:pPr>
        <w:spacing w:after="0" w:line="240" w:lineRule="auto"/>
        <w:ind w:firstLine="113"/>
        <w:jc w:val="center"/>
        <w:rPr>
          <w:rFonts w:ascii="Palatino Linotype" w:hAnsi="Palatino Linotype" w:cs="KFGQPC Uthman Taha Naskh"/>
          <w:color w:val="000000"/>
          <w:sz w:val="44"/>
          <w:szCs w:val="44"/>
          <w:lang w:val="tg-Cyrl-TJ"/>
        </w:rPr>
      </w:pP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سلسلة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تربية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الأولاد،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القسم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الواحد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والعشرون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: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عن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أول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كلمة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تلقن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الطفل،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وهي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كلمة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لا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إله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إلا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الله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محمد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رسول</w:t>
      </w:r>
      <w:r w:rsidRPr="00024DED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24DED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الله</w:t>
      </w:r>
    </w:p>
    <w:p w:rsidR="00D76DB4" w:rsidRPr="0073613D" w:rsidRDefault="00D76DB4" w:rsidP="00D76DB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الطاجيكية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color w:val="808080" w:themeColor="background1" w:themeShade="80"/>
          <w:sz w:val="28"/>
          <w:szCs w:val="28"/>
          <w:rtl/>
        </w:rPr>
        <w:t>–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bidi="fa-IR"/>
        </w:rPr>
        <w:t>Tajik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-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val="tg-Cyrl-TJ" w:bidi="fa-IR"/>
        </w:rPr>
        <w:t>Тоҷикӣ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76DB4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val="tg-Cyrl-TJ"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76DB4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</w:p>
    <w:p w:rsidR="00D76DB4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</w:p>
    <w:p w:rsidR="00D76DB4" w:rsidRPr="009C79F7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  <w:r w:rsidRPr="009C79F7">
        <w:rPr>
          <w:rFonts w:ascii="Palatino Linotype" w:hAnsi="Palatino Linotype"/>
          <w:color w:val="006666"/>
          <w:sz w:val="48"/>
          <w:szCs w:val="48"/>
          <w:lang w:val="tg-Cyrl-TJ"/>
        </w:rPr>
        <w:t>Таҳия: Ҳақназаров Тоҳир</w:t>
      </w:r>
    </w:p>
    <w:p w:rsidR="00A03054" w:rsidRPr="00DF7E4B" w:rsidRDefault="00D76DB4" w:rsidP="007D3EC5">
      <w:pPr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>إعداد</w:t>
      </w:r>
      <w:r w:rsidRPr="009C79F7">
        <w:rPr>
          <w:rFonts w:ascii="Palatino Linotype" w:hAnsi="Palatino Linotype" w:cs="KFGQPC Uthman Taha Naskh"/>
          <w:sz w:val="36"/>
          <w:szCs w:val="36"/>
          <w:rtl/>
        </w:rPr>
        <w:t xml:space="preserve">: </w:t>
      </w: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 xml:space="preserve">حقنظراو </w:t>
      </w:r>
      <w:r w:rsidRPr="009C79F7">
        <w:rPr>
          <w:rFonts w:ascii="Palatino Linotype" w:hAnsi="Palatino Linotype" w:cs="KFGQPC Uthman Taha Naskh"/>
          <w:sz w:val="36"/>
          <w:szCs w:val="36"/>
          <w:rtl/>
        </w:rPr>
        <w:t xml:space="preserve"> </w:t>
      </w: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>طاهر</w:t>
      </w: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024DED" w:rsidP="00024DED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center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noProof/>
          <w:color w:val="205B83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2A912F7F" wp14:editId="1ED7EDC9">
            <wp:simplePos x="0" y="0"/>
            <wp:positionH relativeFrom="margin">
              <wp:posOffset>1205230</wp:posOffset>
            </wp:positionH>
            <wp:positionV relativeFrom="paragraph">
              <wp:posOffset>642620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4DED">
        <w:rPr>
          <w:rFonts w:asciiTheme="majorBidi" w:hAnsiTheme="majorBidi" w:cstheme="majorBidi"/>
          <w:noProof/>
          <w:color w:val="205B83"/>
          <w:sz w:val="32"/>
          <w:szCs w:val="32"/>
          <w:lang w:val="en-MY" w:eastAsia="en-MY"/>
        </w:rPr>
        <w:t>Силсилаи тарбияи фарзандон, қисми бистуякум: Нахустин калимае, ки ба кӯдак талқин мешавад, калимаи тавҳид «Ло илоҳа иллаллоҳ» аст</w:t>
      </w:r>
    </w:p>
    <w:p w:rsidR="00D3297A" w:rsidRPr="00DA7205" w:rsidRDefault="00D3297A" w:rsidP="00D3297A">
      <w:pPr>
        <w:bidi w:val="0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sz w:val="28"/>
          <w:szCs w:val="28"/>
          <w:lang w:eastAsia="ru-RU"/>
        </w:rPr>
      </w:pPr>
    </w:p>
    <w:p w:rsidR="00024DED" w:rsidRDefault="00024DED" w:rsidP="00024DED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Дар ривоят омадааст, ки Расули Худо (с) фармуданд: 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t>«Нахустин калимаеро, ки ба к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t>дакони худ меом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t xml:space="preserve">зед, калимаи 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tg-Cyrl-TJ" w:eastAsia="ru-RU"/>
        </w:rPr>
        <w:t xml:space="preserve">«Ло илоҳа иллаллоҳ» 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t xml:space="preserve">бошад ва ҳангоми </w:t>
      </w:r>
      <w:bookmarkStart w:id="0" w:name="_GoBack"/>
      <w:bookmarkEnd w:id="0"/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t>марг низ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tg-Cyrl-TJ" w:eastAsia="ru-RU"/>
        </w:rPr>
        <w:t xml:space="preserve"> «Ло илоҳа иллаллоҳ»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t>-ро ба онон талқин кунед».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vertAlign w:val="superscript"/>
          <w:lang w:val="ru-RU" w:eastAsia="ru-RU"/>
        </w:rPr>
        <w:footnoteReference w:id="1"/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Абдурраззоқ ривоят намудааст, ки вақте к</w:t>
      </w:r>
      <w:r w:rsidRPr="00B76670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дакони гу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заштагони некӯкори мо г</w:t>
      </w:r>
      <w:r w:rsidRPr="00B76670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ё мешуданд, эшон ба онҳо омӯ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 xml:space="preserve">зондани калимаи 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tg-Cyrl-TJ" w:eastAsia="ru-RU"/>
        </w:rPr>
        <w:t>«Ло илоҳа иллаллоҳ»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-ро мустаҳаб медо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нистанд, то ин ки нахустин калимае, ки к</w:t>
      </w:r>
      <w:r w:rsidRPr="00B76670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 бо он с</w:t>
      </w:r>
      <w:r w:rsidRPr="00B76670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ӯҳ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бат мекунад, ҳамин калимаи тавҳид бошад.</w:t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Ибни Қаййим дар «Аҳкомул-мавлуд» гуфтааст: 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«Ҳанго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  <w:t>ме ки замони забон кушодан ва сухан гуфтани к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дакон фаро расид 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tg-Cyrl-TJ" w:eastAsia="ru-RU"/>
        </w:rPr>
        <w:t>«Ло илоҳа иллаллоҳу Муҳаммадур-расулуллоҳ»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-ро ба онон талқин кунед, то ин ки нахустин чизе, ки ба г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шашон мерасад ва забонашон низ ба он ошно мешавад, калимаи тав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  <w:t>ҳид ва шинохти Худо бошад ва биом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занд, ки Худованд пай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  <w:t>васта ва дар ҳар ҳоле назоракунанда бар эшон мебошад, суха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  <w:t xml:space="preserve">нонашонро мешунавад ва дар ҳар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ҷ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ое ки бошанд, Худованд ҳамроҳи эшон аст. Илова бар ин, бани Исроил нахустин кали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  <w:t>маеро, ки ба самъи к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дакони худ мерасониданд, калимаи «Эмануэл» буд ва маънои ин калима «Худоямон бо мост» ме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  <w:t>бошад. Ба ҳамин хотир аст, ки маҳбубтарин исмҳо назди Худованд Абдуллоҳ ва Абдурраҳмон мебошад, зеро вақте к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дак ақлу тамиз пайдо кард ва ба тадри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ҷ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бузург шуд ва дорои ақлу шуур гардид, ба хуб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дармеёбад, ки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бандаи Худост ва Худованд сарвару мавлои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ст…».</w:t>
      </w:r>
    </w:p>
    <w:p w:rsidR="00024DED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lastRenderedPageBreak/>
        <w:t>Абдурраззоқ дар китоби худ «Ал-Мусаннаф» аз Абдул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 xml:space="preserve">карими Абуумайя нақл намуда, ки Расули Худо (с) вақте писаре аз бани Ҳошим ба синни забон кушодан ва сухан гуфтан мерасид, ҳафт бор ин оятро барои </w:t>
      </w:r>
      <w:r w:rsidRPr="00B76670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мехонд, то онро ёд бигирад:</w:t>
      </w:r>
    </w:p>
    <w:p w:rsidR="00024DED" w:rsidRPr="00B76670" w:rsidRDefault="00024DED" w:rsidP="00024DED">
      <w:pPr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rtl/>
          <w:lang w:val="tg-Cyrl-TJ" w:eastAsia="ru-RU"/>
        </w:rPr>
      </w:pPr>
      <w:r>
        <w:rPr>
          <w:rFonts w:ascii="KFGQPC Uthman Taha Naskh" w:cs="KFGQPC Uthman Taha Naskh" w:hint="cs"/>
          <w:color w:val="008000"/>
          <w:sz w:val="32"/>
          <w:szCs w:val="32"/>
          <w:rtl/>
        </w:rPr>
        <w:t>﴿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وَقُلِ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ٱلۡحَمۡدُ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لِلَّهِ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ٱلَّذِي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لَمۡ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يَتَّخِذۡ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وَلَدٗا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وَلَمۡ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يَكُن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لَّهُۥ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شَرِيكٞ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فِي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ٱلۡمُلۡكِ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وَلَمۡ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يَكُن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لَّهُۥ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وَلِيّٞ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مِّنَ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ٱلذُّلِّۖ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وَكَبِّرۡهُ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تَكۡبِيرَۢا</w:t>
      </w:r>
      <w:r>
        <w:rPr>
          <w:rFonts w:ascii="KFGQPC Uthmanic Script HAFS" w:cs="KFGQPC Uthmanic Script HAFS"/>
          <w:color w:val="008000"/>
          <w:sz w:val="32"/>
          <w:szCs w:val="32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32"/>
          <w:szCs w:val="32"/>
          <w:rtl/>
        </w:rPr>
        <w:t>١١١</w:t>
      </w:r>
      <w:r>
        <w:rPr>
          <w:rFonts w:ascii="KFGQPC Uthman Taha Naskh" w:cs="KFGQPC Uthman Taha Naskh" w:hint="cs"/>
          <w:color w:val="008000"/>
          <w:sz w:val="32"/>
          <w:szCs w:val="32"/>
          <w:rtl/>
        </w:rPr>
        <w:t>﴾</w:t>
      </w:r>
      <w:r>
        <w:rPr>
          <w:rFonts w:ascii="KFGQPC Uthman Taha Naskh" w:cs="KFGQPC Uthman Taha Naskh"/>
          <w:color w:val="008000"/>
          <w:sz w:val="32"/>
          <w:szCs w:val="32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32"/>
          <w:szCs w:val="32"/>
          <w:rtl/>
        </w:rPr>
        <w:t>الاسراء</w:t>
      </w:r>
      <w:r>
        <w:rPr>
          <w:rFonts w:ascii="KFGQPC Uthman Taha Naskh" w:cs="KFGQPC Uthman Taha Naskh"/>
          <w:color w:val="008000"/>
          <w:sz w:val="32"/>
          <w:szCs w:val="32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32"/>
          <w:szCs w:val="32"/>
          <w:rtl/>
        </w:rPr>
        <w:t>١١١</w:t>
      </w:r>
      <w:r>
        <w:rPr>
          <w:rFonts w:ascii="KFGQPC Uthman Taha Naskh" w:cs="KFGQPC Uthman Taha Naskh"/>
          <w:color w:val="008000"/>
          <w:sz w:val="32"/>
          <w:szCs w:val="32"/>
          <w:rtl/>
        </w:rPr>
        <w:t>]</w:t>
      </w:r>
    </w:p>
    <w:p w:rsidR="00024DED" w:rsidRPr="00024DED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color w:val="008000"/>
          <w:sz w:val="28"/>
          <w:szCs w:val="28"/>
          <w:lang w:val="tg-Cyrl-TJ" w:eastAsia="ru-RU"/>
        </w:rPr>
      </w:pPr>
      <w:r w:rsidRPr="00024DED">
        <w:rPr>
          <w:rFonts w:ascii="Palatino Linotype" w:eastAsia="Times New Roman" w:hAnsi="Palatino Linotype" w:cs="Times New Roman"/>
          <w:b/>
          <w:bCs/>
          <w:color w:val="008000"/>
          <w:sz w:val="28"/>
          <w:szCs w:val="28"/>
          <w:lang w:val="tg-Cyrl-TJ" w:eastAsia="ru-RU"/>
        </w:rPr>
        <w:t>«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Ва биг</w:t>
      </w:r>
      <w:r w:rsidRPr="00024DED">
        <w:rPr>
          <w:rFonts w:ascii="Palatino Linotype" w:eastAsia="MS Mincho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ӯ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: «Ситоиш Худойрост, ки ҳе</w:t>
      </w:r>
      <w:r w:rsidRPr="00024DED">
        <w:rPr>
          <w:rFonts w:ascii="Palatino Linotype" w:eastAsia="MS Mincho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ҷ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 xml:space="preserve"> фарзанд наги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softHyphen/>
        <w:t>рифтааст ва Ӯро дар подшоҳ</w:t>
      </w:r>
      <w:r w:rsidRPr="00024DED">
        <w:rPr>
          <w:rFonts w:ascii="Palatino Linotype" w:eastAsia="MS Mincho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ӣ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ҳе</w:t>
      </w:r>
      <w:r w:rsidRPr="00024DED">
        <w:rPr>
          <w:rFonts w:ascii="Palatino Linotype" w:eastAsia="MS Mincho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ҷ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 xml:space="preserve"> шарике нест ва Ӯро ба сабаби нотавон</w:t>
      </w:r>
      <w:r w:rsidRPr="00024DED">
        <w:rPr>
          <w:rFonts w:ascii="Palatino Linotype" w:eastAsia="MS Mincho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ӣ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ҳе</w:t>
      </w:r>
      <w:r w:rsidRPr="00024DED">
        <w:rPr>
          <w:rFonts w:ascii="Palatino Linotype" w:eastAsia="MS Mincho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>ҷ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pacing w:val="6"/>
          <w:sz w:val="28"/>
          <w:szCs w:val="28"/>
          <w:lang w:val="tg-Cyrl-TJ" w:eastAsia="ru-RU"/>
        </w:rPr>
        <w:t xml:space="preserve"> корсозе нест. Ва Ӯро ба бузургӣ ёд кун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z w:val="28"/>
          <w:szCs w:val="28"/>
          <w:lang w:val="tg-Cyrl-TJ" w:eastAsia="ru-RU"/>
        </w:rPr>
        <w:t>».</w:t>
      </w:r>
      <w:r w:rsidRPr="00024DED">
        <w:rPr>
          <w:rFonts w:ascii="Palatino Linotype" w:eastAsia="Times New Roman" w:hAnsi="Palatino Linotype" w:cs="Times New Roman"/>
          <w:b/>
          <w:bCs/>
          <w:color w:val="008000"/>
          <w:sz w:val="28"/>
          <w:szCs w:val="28"/>
          <w:vertAlign w:val="superscript"/>
          <w:lang w:val="ru-RU" w:eastAsia="ru-RU"/>
        </w:rPr>
        <w:footnoteReference w:id="2"/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Ибни Зафари Макк</w:t>
      </w:r>
      <w:r w:rsidRPr="00B76670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 xml:space="preserve"> достони зебоеро ро</w:t>
      </w:r>
      <w:r w:rsidRPr="00B76670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еъ ба хубии талқини ду калимаи шаҳодатайн ба к</w:t>
      </w:r>
      <w:r w:rsidRPr="00B76670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дак зикр намуда, ме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  <w:t>г</w:t>
      </w:r>
      <w:r w:rsidRPr="00B76670">
        <w:rPr>
          <w:rFonts w:ascii="Palatino Linotype" w:eastAsia="MS Mincho" w:hAnsi="Palatino Linotype" w:cs="Times New Roman"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t>яд: «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Ба ман хабар расид, ки вақте Аб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у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сулаймон Довуд ибни Насири То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ба синни пан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ҷ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солаг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расид, падараш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ро ба дасти мударрисе супурд, то Қуръон ба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биом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зад. Пас, шур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ъ ба ом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хтани Қуръон кард ва вақте ки сураи 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tg-Cyrl-TJ" w:eastAsia="ru-RU"/>
        </w:rPr>
        <w:t>«Ҳал ато алал инсо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tg-Cyrl-TJ" w:eastAsia="ru-RU"/>
        </w:rPr>
        <w:softHyphen/>
        <w:t>ни»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-ро ёд гирифта, ҳифз кард, модараш дар р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зи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ҷ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умъа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ро дид, ки такя бар девор зада буд ва дар фикр фур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tg-Cyrl-TJ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 xml:space="preserve"> рафтаву бо дасти худ низ ишора мекунад! 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Модараш тарсид, ки Худо на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карда писараш девона шудаву ақли худро аз даст дода бошад! Пас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ро садо зада гуфт: «Эй Довуд! Бархез ва бо к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дакон бо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з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кун!» Довуд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авобашро надод, модараш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ро гирифту бо ҳо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лати анд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ӯҳ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у нороҳат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афтод, Довуд ба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гуфт: «Ч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воқеа шудааст, эй модар, оё мушкиле дор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? Модараш гуфт: «Эй пи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сарам, фикрат ку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ост?» Довуд гуфт: «Фикрам бо бандагони ростини Худост». Модараш гуфт: «Онон ку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оянд?» Гуфт: </w:t>
      </w:r>
      <w:r w:rsidRPr="00B76670">
        <w:rPr>
          <w:rFonts w:ascii="Palatino Linotype" w:eastAsia="Times New Roman" w:hAnsi="Palatino Linotype" w:cs="Times New Roman"/>
          <w:i/>
          <w:iCs/>
          <w:spacing w:val="-4"/>
          <w:sz w:val="28"/>
          <w:szCs w:val="28"/>
          <w:lang w:val="ru-RU" w:eastAsia="ru-RU"/>
        </w:rPr>
        <w:t>«Дар биҳиштанд». Модараш гуфт: «Ч</w:t>
      </w:r>
      <w:r w:rsidRPr="00B76670">
        <w:rPr>
          <w:rFonts w:ascii="Palatino Linotype" w:eastAsia="MS Mincho" w:hAnsi="Palatino Linotype" w:cs="Times New Roman"/>
          <w:i/>
          <w:iCs/>
          <w:spacing w:val="-4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pacing w:val="-4"/>
          <w:sz w:val="28"/>
          <w:szCs w:val="28"/>
          <w:lang w:val="ru-RU" w:eastAsia="ru-RU"/>
        </w:rPr>
        <w:t xml:space="preserve"> кор мекунанд?» Гуфт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: 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ru-RU" w:eastAsia="ru-RU"/>
        </w:rPr>
        <w:t>«</w:t>
      </w:r>
      <w:r w:rsidRPr="00B76670">
        <w:rPr>
          <w:rFonts w:ascii="Palatino Linotype" w:eastAsia="Times New Roman" w:hAnsi="Palatino Linotype" w:cs="Times New Roman"/>
          <w:b/>
          <w:bCs/>
          <w:spacing w:val="6"/>
          <w:sz w:val="28"/>
          <w:szCs w:val="28"/>
          <w:lang w:val="ru-RU" w:eastAsia="ru-RU"/>
        </w:rPr>
        <w:t xml:space="preserve">Он </w:t>
      </w:r>
      <w:r w:rsidRPr="00B76670">
        <w:rPr>
          <w:rFonts w:ascii="Palatino Linotype" w:eastAsia="MS Mincho" w:hAnsi="Palatino Linotype" w:cs="Times New Roman"/>
          <w:b/>
          <w:bCs/>
          <w:spacing w:val="6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b/>
          <w:bCs/>
          <w:spacing w:val="6"/>
          <w:sz w:val="28"/>
          <w:szCs w:val="28"/>
          <w:lang w:val="ru-RU" w:eastAsia="ru-RU"/>
        </w:rPr>
        <w:t xml:space="preserve">о </w:t>
      </w:r>
      <w:r w:rsidRPr="00B76670">
        <w:rPr>
          <w:rFonts w:ascii="Palatino Linotype" w:eastAsia="Times New Roman" w:hAnsi="Palatino Linotype" w:cs="Times New Roman"/>
          <w:b/>
          <w:bCs/>
          <w:spacing w:val="6"/>
          <w:sz w:val="28"/>
          <w:szCs w:val="28"/>
          <w:lang w:val="ru-RU" w:eastAsia="ru-RU"/>
        </w:rPr>
        <w:lastRenderedPageBreak/>
        <w:t xml:space="preserve">бар тахтҳо такя зада бошанд, он </w:t>
      </w:r>
      <w:r w:rsidRPr="00B76670">
        <w:rPr>
          <w:rFonts w:ascii="Palatino Linotype" w:eastAsia="MS Mincho" w:hAnsi="Palatino Linotype" w:cs="Times New Roman"/>
          <w:b/>
          <w:bCs/>
          <w:spacing w:val="6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b/>
          <w:bCs/>
          <w:spacing w:val="6"/>
          <w:sz w:val="28"/>
          <w:szCs w:val="28"/>
          <w:lang w:val="ru-RU" w:eastAsia="ru-RU"/>
        </w:rPr>
        <w:t>о (гар</w:t>
      </w:r>
      <w:r w:rsidRPr="00B76670">
        <w:rPr>
          <w:rFonts w:ascii="Palatino Linotype" w:eastAsia="Times New Roman" w:hAnsi="Palatino Linotype" w:cs="Times New Roman"/>
          <w:b/>
          <w:bCs/>
          <w:spacing w:val="6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b/>
          <w:bCs/>
          <w:spacing w:val="6"/>
          <w:sz w:val="28"/>
          <w:szCs w:val="28"/>
          <w:lang w:val="ru-RU" w:eastAsia="ru-RU"/>
        </w:rPr>
        <w:t>мии) офтоб ва сармои тундро намебинанд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ru-RU" w:eastAsia="ru-RU"/>
        </w:rPr>
        <w:t>».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vertAlign w:val="superscript"/>
          <w:lang w:val="ru-RU" w:eastAsia="ru-RU"/>
        </w:rPr>
        <w:footnoteReference w:id="3"/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</w:pP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Сипас, дар ҳоле ки аз ҷой бархоста буд, мисли ин ки дар чизе диққату тааммул мекунад, ба хондани ҳамон сура идома дод, то ин ки ба ояти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ru-RU" w:eastAsia="ru-RU"/>
        </w:rPr>
        <w:t>«…ва аз саъю кӯшишатон қадрдонӣ шудааст» расид.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vertAlign w:val="superscript"/>
          <w:lang w:val="ru-RU" w:eastAsia="ru-RU"/>
        </w:rPr>
        <w:footnoteReference w:id="4"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Баъд аз он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, аз модараш пурсид: «Саъю кӯ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шиши онҳо чист?» Модараш надонист, ч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ҷавобе ба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биди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ҳад. Довуд ба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гуфт: «Аз назди ман бархез, то соате назди онон бошам ва гардиш кунаму хурсанд шавам». Модараш аз назди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бархоста, назди падараш рафт ва 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ро аз мо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арои пи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сараш бохабар сохт. Падараш рафт ва ба вай гуфт: «Эй До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вуд! Саъ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t>йу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талоши онон ин аст, ки гуфтаанд: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ru-RU" w:eastAsia="ru-RU"/>
        </w:rPr>
        <w:t>«Ло илоҳа ил</w:t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b/>
          <w:bCs/>
          <w:sz w:val="28"/>
          <w:szCs w:val="28"/>
          <w:lang w:val="ru-RU" w:eastAsia="ru-RU"/>
        </w:rPr>
        <w:t xml:space="preserve">лаллоҳу Муҳаммаду расулуллоҳ». 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Довуд дар бештари вақт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ҳо ин калимаро мегуфт ва такрор мекард.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vertAlign w:val="superscript"/>
          <w:lang w:val="ru-RU" w:eastAsia="ru-RU"/>
        </w:rPr>
        <w:footnoteReference w:id="5"/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Ба ҳамин хотир буд, ки Расули Худо (с) Муъозро супо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риш менамуданд ва ба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мефармуданд:</w:t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</w:pP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«Аз сарвату дороии худ бар аёлу хонаводаат инфоқу ба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 xml:space="preserve">хшиш кун ва асои худро ба хотири адаб намуданаш бармадор 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(аз тарбият ва адаб намудани онон к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тоҳ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макун)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 xml:space="preserve"> ва ононро дар роҳи Худо битарсон ва тарбияту ҳидоят кун».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vertAlign w:val="superscript"/>
          <w:lang w:val="ru-RU" w:eastAsia="ru-RU"/>
        </w:rPr>
        <w:footnoteReference w:id="6"/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Ҳангоме, ки Расули Худо (с) ба пайғамбар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мабъус гар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диданд, пайваста к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дакону нав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авононро дар уфуқи васеъе ба с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и Ислом даъват ва иршод мекарданд. Чунонки Ал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иб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ни Аб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у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толиб, ки ҳан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з ба синни даҳсолаг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нарасида буд, ба даъвати Расули Худо (с) ба Ислом гаравид ва ба Худову ри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солати Расули Худо (с) имон овард, бидуни ин ки қабилаҳои Макка ва ҳатто падару модараш бидонанд, ҳамроҳи 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lastRenderedPageBreak/>
        <w:t>Расули Худо (с) намоз мегузорид, то ин ки р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зе падараш дид, ки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бо Расули Худо (с) намоз мехонад. Пас, назди Расули Худо (с) рафт ва ба Ӯ гуфт: «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>Эй бародарзода! Ин ч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 дине аст, ки ба он гаравида</w:t>
      </w:r>
      <w:r w:rsidRPr="00B76670">
        <w:rPr>
          <w:rFonts w:ascii="Palatino Linotype" w:eastAsia="MS Mincho" w:hAnsi="Palatino Linotype" w:cs="Times New Roman"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i/>
          <w:iCs/>
          <w:sz w:val="28"/>
          <w:szCs w:val="28"/>
          <w:lang w:val="ru-RU" w:eastAsia="ru-RU"/>
        </w:rPr>
        <w:t xml:space="preserve">?» 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Расули Худо (с) фармуданд: 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«Эй амак! Ин ди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ни Худо, дини фариштагон, дини расулони Худо ва дини пада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рамон Иброҳим (а) аст! Худованд маро мабъус кардааст, то бандагонашро ба с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и Ӯ даъват кунам ва ту аз ҳар кас шоис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татар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 xml:space="preserve"> ба ин ки ба Ӯ имон ор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 xml:space="preserve"> ва маро к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мак кун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, то мар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думро ба с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и ин ойини илоҳ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 xml:space="preserve"> даъват кун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 xml:space="preserve"> ва эшонро насиҳату иршод намо</w:t>
      </w:r>
      <w:r w:rsidRPr="00B76670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val="ru-RU" w:eastAsia="ru-RU"/>
        </w:rPr>
        <w:t>».</w:t>
      </w:r>
      <w:r w:rsidRPr="00B76670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vertAlign w:val="superscript"/>
          <w:lang w:val="ru-RU" w:eastAsia="ru-RU"/>
        </w:rPr>
        <w:footnoteReference w:id="7"/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Аввалин ғуломи озодшуда, ки Ислом овард Зайд ибни Ҳориса буд, Зайде, ки Ҳаким ибни Ҳизом, амаки ҳазрати Хади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а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ро ҳамроҳи чанд асири дигар аз Шом овард ва Ха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ди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а аз миёни онҳо Зайдро ба унвони ғуломи худ баргузид ва сипас ба Пайғамбари акрам (с) бахшид ва он ҳазрат (с)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ро озод карда, ба фарзанд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пазируфтанд ва дар канори худ тарбияу парвариш намуданд.</w:t>
      </w:r>
      <w:r w:rsidRPr="00B76670">
        <w:rPr>
          <w:rFonts w:ascii="Palatino Linotype" w:eastAsia="Times New Roman" w:hAnsi="Palatino Linotype" w:cs="Times New Roman"/>
          <w:sz w:val="28"/>
          <w:szCs w:val="28"/>
          <w:vertAlign w:val="superscript"/>
          <w:lang w:val="ru-RU" w:eastAsia="ru-RU"/>
        </w:rPr>
        <w:footnoteReference w:id="8"/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Расули Худо (с) барои э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оди як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омеаи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адиди ислом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даъвати худро шур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ъ карданд ва нисбат ба к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дакону нав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а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вонон тава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ҷҷӯҳ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и хоссе доштанд ва барои ин ки ононро бо тарбияи ислом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парвариш кунанд ва дар оянда барои пи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рӯзгардонии Ислом афроди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онфидо ва таблиғгарони шо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иставу вораста дар майдони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иҳоду таблиғ зоҳир гарданд. Яке аз ин нав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авонони тарбияшуда Ал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ибни Абутолиб (р) буд, ки дар шаби ҳи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рати Паёмбари гиромӣ аз Макка ба Мадина ба хотири дифоъ аз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они поки он ҳазрат (с) ҳозир шуд, дар ҷои хоби Ӯ 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lastRenderedPageBreak/>
        <w:t>бихобад (ва худро барои Расули гиро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мӣ (с) дар баробари душманони Ислом сипар созад). </w:t>
      </w:r>
    </w:p>
    <w:p w:rsidR="00024DED" w:rsidRPr="00B76670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Оре, дарвоқеъ ин аст тарбияи набав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 барои к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дакону нав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авонон, то ин ки дар оянда ҳар як аз онон фармондеҳи </w:t>
      </w:r>
      <w:r w:rsidRPr="00B76670">
        <w:rPr>
          <w:rFonts w:ascii="Palatino Linotype" w:eastAsia="Times New Roman" w:hAnsi="Palatino Linotype" w:cs="Times New Roman"/>
          <w:spacing w:val="-4"/>
          <w:sz w:val="28"/>
          <w:szCs w:val="28"/>
          <w:lang w:val="ru-RU" w:eastAsia="ru-RU"/>
        </w:rPr>
        <w:t xml:space="preserve">хоссе, </w:t>
      </w:r>
      <w:r w:rsidRPr="00B76670">
        <w:rPr>
          <w:rFonts w:ascii="Palatino Linotype" w:eastAsia="MS Mincho" w:hAnsi="Palatino Linotype" w:cs="Times New Roman"/>
          <w:spacing w:val="-4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pacing w:val="-4"/>
          <w:sz w:val="28"/>
          <w:szCs w:val="28"/>
          <w:lang w:val="ru-RU" w:eastAsia="ru-RU"/>
        </w:rPr>
        <w:t xml:space="preserve">авони </w:t>
      </w:r>
      <w:r w:rsidRPr="00B76670">
        <w:rPr>
          <w:rFonts w:ascii="Palatino Linotype" w:eastAsia="MS Mincho" w:hAnsi="Palatino Linotype" w:cs="Times New Roman"/>
          <w:spacing w:val="-4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pacing w:val="-4"/>
          <w:sz w:val="28"/>
          <w:szCs w:val="28"/>
          <w:lang w:val="ru-RU" w:eastAsia="ru-RU"/>
        </w:rPr>
        <w:t>онфидо ва таблиғгари огоҳу шоистае шаванд, барои ҳифзи Ислом ва пирӯзгардонии ойини муҳаммад</w:t>
      </w:r>
      <w:r w:rsidRPr="00B76670">
        <w:rPr>
          <w:rFonts w:ascii="Palatino Linotype" w:eastAsia="MS Mincho" w:hAnsi="Palatino Linotype" w:cs="Times New Roman"/>
          <w:spacing w:val="-4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pacing w:val="-4"/>
          <w:sz w:val="28"/>
          <w:szCs w:val="28"/>
          <w:lang w:val="ru-RU" w:eastAsia="ru-RU"/>
        </w:rPr>
        <w:t>…</w:t>
      </w:r>
    </w:p>
    <w:p w:rsidR="006930B3" w:rsidRPr="00024DED" w:rsidRDefault="00024DED" w:rsidP="00024DED">
      <w:pPr>
        <w:bidi w:val="0"/>
        <w:spacing w:after="0" w:line="360" w:lineRule="auto"/>
        <w:ind w:firstLine="454"/>
        <w:jc w:val="both"/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</w:pP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Пас, эй мусалмонон! Эй пайравони ойини пок ва инсон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tg-Cyrl-TJ" w:eastAsia="ru-RU"/>
        </w:rPr>
        <w:softHyphen/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сози илоҳ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ӣ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 xml:space="preserve">! Чаро мо низ дар ин қарне, ки қарор гирифтаем, ба монанди мусалмонони садри Ислом бедор нашавем ва 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ҷ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иҳати пирӯзгардонии Ислом ва ҳифзи он нак</w:t>
      </w:r>
      <w:r w:rsidRPr="00B76670">
        <w:rPr>
          <w:rFonts w:ascii="Palatino Linotype" w:eastAsia="MS Mincho" w:hAnsi="Palatino Linotype" w:cs="Times New Roman"/>
          <w:sz w:val="28"/>
          <w:szCs w:val="28"/>
          <w:lang w:val="ru-RU" w:eastAsia="ru-RU"/>
        </w:rPr>
        <w:t>ӯ</w:t>
      </w:r>
      <w:r w:rsidRPr="00B76670">
        <w:rPr>
          <w:rFonts w:ascii="Palatino Linotype" w:eastAsia="Times New Roman" w:hAnsi="Palatino Linotype" w:cs="Times New Roman"/>
          <w:sz w:val="28"/>
          <w:szCs w:val="28"/>
          <w:lang w:val="ru-RU" w:eastAsia="ru-RU"/>
        </w:rPr>
        <w:t>шем…</w:t>
      </w:r>
      <w:r w:rsidR="006930B3" w:rsidRPr="007D3EC5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br w:type="page"/>
      </w:r>
    </w:p>
    <w:p w:rsidR="005666DC" w:rsidRPr="006930B3" w:rsidRDefault="00DC6A8E" w:rsidP="006930B3">
      <w:pPr>
        <w:bidi w:val="0"/>
        <w:spacing w:after="0" w:line="240" w:lineRule="auto"/>
        <w:jc w:val="lowKashida"/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4F790DFD" wp14:editId="721A70F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6930B3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4E0" w:rsidRDefault="006D64E0" w:rsidP="00E32771">
      <w:pPr>
        <w:spacing w:after="0" w:line="240" w:lineRule="auto"/>
      </w:pPr>
      <w:r>
        <w:separator/>
      </w:r>
    </w:p>
  </w:endnote>
  <w:endnote w:type="continuationSeparator" w:id="0">
    <w:p w:rsidR="006D64E0" w:rsidRDefault="006D64E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386BC42-AE30-46A5-B8EB-6A8CEE0946B3}"/>
    <w:embedBold r:id="rId2" w:fontKey="{FD73DC7C-FC75-4B1B-8CF6-6C097B5F6744}"/>
    <w:embedItalic r:id="rId3" w:fontKey="{B5808E74-A85B-4DD4-ADC4-559BB27647D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F30383E7-40AE-4641-8290-288A2D847CA5}"/>
    <w:embedItalic r:id="rId5" w:fontKey="{52C9B077-A13B-4755-AAF4-64F4B8F61C5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61E95E93-E6D9-4AB6-880C-5E77CAA68505}"/>
    <w:embedBold r:id="rId7" w:fontKey="{5D7CA028-109F-43E7-801D-3DFE7B64209F}"/>
    <w:embedItalic r:id="rId8" w:fontKey="{992C56DD-6FD1-4E82-AE8B-FDE22DE51857}"/>
    <w:embedBoldItalic r:id="rId9" w:fontKey="{F3CA6983-6DF3-418B-8E02-5B226063AF19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0" w:fontKey="{1BC8E813-52BB-4062-82BE-E8B7B5BE6A26}"/>
    <w:embedBold r:id="rId11" w:fontKey="{C184A950-B31B-44B0-9148-3062AD41207F}"/>
    <w:embedItalic r:id="rId12" w:fontKey="{5DC264A9-7195-45C8-B137-5B5299880A56}"/>
    <w:embedBoldItalic r:id="rId13" w:fontKey="{D50E94B9-B65F-48E7-A5D7-F4F97CEC4212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EF6223AA-6CA7-418E-B9DF-5F654717F177}"/>
    <w:embedBold r:id="rId15" w:fontKey="{D0C761C2-0920-4CE0-82C6-34A3B1D941A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6" w:fontKey="{25A6AB3F-71C7-42F4-BA70-7A81AA13170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C1E4E3FB-24E2-426E-A30E-58170419139C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Tj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  <w:embedRegular r:id="rId18" w:fontKey="{582FC892-F71F-4912-98C4-08A2040D7C8B}"/>
    <w:embedItalic r:id="rId19" w:fontKey="{855DB1F7-646F-4CC4-AAE3-1A8D1A75A618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0" w:fontKey="{2999FDE4-2487-4D2E-B459-E74925880BE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BD1DDAC4-F2CF-4646-9485-68CCEAD095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236E92F" wp14:editId="6F9C936D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FB11EE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4E0" w:rsidRDefault="006D64E0" w:rsidP="00E32771">
      <w:pPr>
        <w:spacing w:after="0" w:line="240" w:lineRule="auto"/>
      </w:pPr>
      <w:r>
        <w:separator/>
      </w:r>
    </w:p>
  </w:footnote>
  <w:footnote w:type="continuationSeparator" w:id="0">
    <w:p w:rsidR="006D64E0" w:rsidRDefault="006D64E0" w:rsidP="00E32771">
      <w:pPr>
        <w:spacing w:after="0" w:line="240" w:lineRule="auto"/>
      </w:pPr>
      <w:r>
        <w:continuationSeparator/>
      </w:r>
    </w:p>
  </w:footnote>
  <w:footnote w:id="1">
    <w:p w:rsidR="00024DED" w:rsidRPr="00DD3E7E" w:rsidRDefault="00024DED" w:rsidP="00024DED">
      <w:pPr>
        <w:pStyle w:val="FootnoteText"/>
        <w:jc w:val="both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 xml:space="preserve">. Ба ривояти 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оким аз Ибни Аббос (р).</w:t>
      </w:r>
    </w:p>
  </w:footnote>
  <w:footnote w:id="2">
    <w:p w:rsidR="00024DED" w:rsidRPr="00DD3E7E" w:rsidRDefault="00024DED" w:rsidP="00024DED">
      <w:pPr>
        <w:pStyle w:val="FootnoteText"/>
        <w:jc w:val="both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 xml:space="preserve">. Сураи Исро, </w:t>
      </w:r>
      <w:r w:rsidRPr="00DD3E7E">
        <w:rPr>
          <w:rFonts w:ascii="Times New Roman Tj" w:hAnsi="Times New Roman Tj"/>
          <w:lang w:val="tg-Cyrl-TJ"/>
        </w:rPr>
        <w:t>17</w:t>
      </w:r>
      <w:r w:rsidRPr="00DD3E7E">
        <w:rPr>
          <w:rFonts w:ascii="Times New Roman Tj" w:hAnsi="Times New Roman Tj"/>
        </w:rPr>
        <w:t>: 111. Ба ривояти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мад дар «Муснад».</w:t>
      </w:r>
    </w:p>
  </w:footnote>
  <w:footnote w:id="3">
    <w:p w:rsidR="00024DED" w:rsidRPr="00DD3E7E" w:rsidRDefault="00024DED" w:rsidP="00024DED">
      <w:pPr>
        <w:pStyle w:val="FootnoteText"/>
        <w:jc w:val="both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 xml:space="preserve">. Сураи Инсон, </w:t>
      </w:r>
      <w:r w:rsidRPr="00DD3E7E">
        <w:rPr>
          <w:rFonts w:ascii="Times New Roman Tj" w:hAnsi="Times New Roman Tj"/>
          <w:lang w:val="tg-Cyrl-TJ"/>
        </w:rPr>
        <w:t>76</w:t>
      </w:r>
      <w:r w:rsidRPr="00DD3E7E">
        <w:rPr>
          <w:rFonts w:ascii="Times New Roman Tj" w:hAnsi="Times New Roman Tj"/>
        </w:rPr>
        <w:t xml:space="preserve">: 13. </w:t>
      </w:r>
    </w:p>
  </w:footnote>
  <w:footnote w:id="4">
    <w:p w:rsidR="00024DED" w:rsidRPr="00DD3E7E" w:rsidRDefault="00024DED" w:rsidP="00024DED">
      <w:pPr>
        <w:pStyle w:val="FootnoteText"/>
        <w:jc w:val="both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 xml:space="preserve">. Сураи Инсон, </w:t>
      </w:r>
      <w:r w:rsidRPr="00DD3E7E">
        <w:rPr>
          <w:rFonts w:ascii="Times New Roman Tj" w:hAnsi="Times New Roman Tj"/>
          <w:lang w:val="tg-Cyrl-TJ"/>
        </w:rPr>
        <w:t>76</w:t>
      </w:r>
      <w:r w:rsidRPr="00DD3E7E">
        <w:rPr>
          <w:rFonts w:ascii="Times New Roman Tj" w:hAnsi="Times New Roman Tj"/>
        </w:rPr>
        <w:t>: 22.</w:t>
      </w:r>
    </w:p>
  </w:footnote>
  <w:footnote w:id="5">
    <w:p w:rsidR="00024DED" w:rsidRPr="00DD3E7E" w:rsidRDefault="00024DED" w:rsidP="00024DED">
      <w:pPr>
        <w:pStyle w:val="FootnoteText"/>
        <w:jc w:val="both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На</w:t>
      </w:r>
      <w:r>
        <w:rPr>
          <w:rFonts w:ascii="Times New Roman Tj" w:hAnsi="Times New Roman Tj"/>
        </w:rPr>
        <w:t>қ</w:t>
      </w:r>
      <w:r w:rsidRPr="00DD3E7E">
        <w:rPr>
          <w:rFonts w:ascii="Times New Roman Tj" w:hAnsi="Times New Roman Tj"/>
        </w:rPr>
        <w:t>л аз китоби Анбоу ну</w:t>
      </w:r>
      <w:r>
        <w:rPr>
          <w:rFonts w:ascii="Times New Roman Tj" w:hAnsi="Times New Roman Tj"/>
        </w:rPr>
        <w:t>ҷ</w:t>
      </w:r>
      <w:r w:rsidRPr="00DD3E7E">
        <w:rPr>
          <w:rFonts w:ascii="Times New Roman Tj" w:hAnsi="Times New Roman Tj"/>
        </w:rPr>
        <w:t>абои</w:t>
      </w:r>
      <w:r>
        <w:rPr>
          <w:rFonts w:ascii="Times New Roman Tj" w:hAnsi="Times New Roman Tj"/>
          <w:lang w:val="tg-Cyrl-TJ"/>
        </w:rPr>
        <w:t>-</w:t>
      </w:r>
      <w:r w:rsidRPr="00DD3E7E">
        <w:rPr>
          <w:rFonts w:ascii="Times New Roman Tj" w:hAnsi="Times New Roman Tj"/>
        </w:rPr>
        <w:t xml:space="preserve">л-абно </w:t>
      </w:r>
      <w:r>
        <w:rPr>
          <w:rFonts w:ascii="Times New Roman Tj" w:hAnsi="Times New Roman Tj"/>
          <w:lang w:val="tg-Cyrl-TJ"/>
        </w:rPr>
        <w:t>(</w:t>
      </w:r>
      <w:r>
        <w:rPr>
          <w:rFonts w:ascii="Times New Roman Tj" w:hAnsi="Times New Roman Tj"/>
        </w:rPr>
        <w:t>Ибни Зафари Маккӣ</w:t>
      </w:r>
      <w:r>
        <w:rPr>
          <w:rFonts w:ascii="Times New Roman Tj" w:hAnsi="Times New Roman Tj"/>
          <w:lang w:val="tg-Cyrl-TJ"/>
        </w:rPr>
        <w:t>)</w:t>
      </w:r>
      <w:r w:rsidRPr="00DD3E7E">
        <w:rPr>
          <w:rFonts w:ascii="Times New Roman Tj" w:hAnsi="Times New Roman Tj"/>
        </w:rPr>
        <w:t xml:space="preserve">. – С. 160. </w:t>
      </w:r>
    </w:p>
  </w:footnote>
  <w:footnote w:id="6">
    <w:p w:rsidR="00024DED" w:rsidRPr="00DD3E7E" w:rsidRDefault="00024DED" w:rsidP="00024DED">
      <w:pPr>
        <w:pStyle w:val="FootnoteText"/>
        <w:jc w:val="both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мад, Ибни Мо</w:t>
      </w:r>
      <w:r>
        <w:rPr>
          <w:rFonts w:ascii="Times New Roman Tj" w:hAnsi="Times New Roman Tj"/>
        </w:rPr>
        <w:t>ҷ</w:t>
      </w:r>
      <w:r w:rsidRPr="00DD3E7E">
        <w:rPr>
          <w:rFonts w:ascii="Times New Roman Tj" w:hAnsi="Times New Roman Tj"/>
        </w:rPr>
        <w:t>а ва Бухор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 xml:space="preserve"> дар «Адабул-муфрад».</w:t>
      </w:r>
    </w:p>
  </w:footnote>
  <w:footnote w:id="7">
    <w:p w:rsidR="00024DED" w:rsidRPr="00DD3E7E" w:rsidRDefault="00024DED" w:rsidP="00024DED">
      <w:pPr>
        <w:pStyle w:val="FootnoteText"/>
        <w:jc w:val="both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На</w:t>
      </w:r>
      <w:r>
        <w:rPr>
          <w:rFonts w:ascii="Times New Roman Tj" w:hAnsi="Times New Roman Tj"/>
        </w:rPr>
        <w:t>қ</w:t>
      </w:r>
      <w:r w:rsidRPr="00DD3E7E">
        <w:rPr>
          <w:rFonts w:ascii="Times New Roman Tj" w:hAnsi="Times New Roman Tj"/>
        </w:rPr>
        <w:t>л аз «Сирату</w:t>
      </w:r>
      <w:r>
        <w:rPr>
          <w:rFonts w:ascii="Times New Roman Tj" w:hAnsi="Times New Roman Tj"/>
          <w:lang w:val="tg-Cyrl-TJ"/>
        </w:rPr>
        <w:t>-</w:t>
      </w:r>
      <w:r w:rsidRPr="00DD3E7E">
        <w:rPr>
          <w:rFonts w:ascii="Times New Roman Tj" w:hAnsi="Times New Roman Tj"/>
        </w:rPr>
        <w:t>н-набийи</w:t>
      </w:r>
      <w:r>
        <w:rPr>
          <w:rFonts w:ascii="Times New Roman Tj" w:hAnsi="Times New Roman Tj"/>
          <w:lang w:val="tg-Cyrl-TJ"/>
        </w:rPr>
        <w:t>-</w:t>
      </w:r>
      <w:r w:rsidRPr="00DD3E7E">
        <w:rPr>
          <w:rFonts w:ascii="Times New Roman Tj" w:hAnsi="Times New Roman Tj"/>
        </w:rPr>
        <w:t>л-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удо ва</w:t>
      </w:r>
      <w:r>
        <w:rPr>
          <w:rFonts w:ascii="Times New Roman Tj" w:hAnsi="Times New Roman Tj"/>
          <w:lang w:val="tg-Cyrl-TJ"/>
        </w:rPr>
        <w:t>-</w:t>
      </w:r>
      <w:r w:rsidRPr="00DD3E7E">
        <w:rPr>
          <w:rFonts w:ascii="Times New Roman Tj" w:hAnsi="Times New Roman Tj"/>
        </w:rPr>
        <w:t>р-ра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 xml:space="preserve">мат </w:t>
      </w:r>
      <w:r>
        <w:rPr>
          <w:rFonts w:ascii="Times New Roman Tj" w:hAnsi="Times New Roman Tj"/>
          <w:lang w:val="tg-Cyrl-TJ"/>
        </w:rPr>
        <w:t>(</w:t>
      </w:r>
      <w:r>
        <w:rPr>
          <w:rFonts w:ascii="Times New Roman Tj" w:hAnsi="Times New Roman Tj"/>
        </w:rPr>
        <w:t>Абдуссалом Ҳошими Ҳофиз</w:t>
      </w:r>
      <w:r>
        <w:rPr>
          <w:rFonts w:ascii="Times New Roman Tj" w:hAnsi="Times New Roman Tj"/>
          <w:lang w:val="tg-Cyrl-TJ"/>
        </w:rPr>
        <w:t>)</w:t>
      </w:r>
      <w:r w:rsidRPr="00DD3E7E">
        <w:rPr>
          <w:rFonts w:ascii="Times New Roman Tj" w:hAnsi="Times New Roman Tj"/>
        </w:rPr>
        <w:t>. – С. 81.</w:t>
      </w:r>
    </w:p>
  </w:footnote>
  <w:footnote w:id="8">
    <w:p w:rsidR="00024DED" w:rsidRPr="00DD3E7E" w:rsidRDefault="00024DED" w:rsidP="00024DED">
      <w:pPr>
        <w:pStyle w:val="FootnoteText"/>
        <w:jc w:val="both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Ибни Сало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 xml:space="preserve"> мег</w:t>
      </w:r>
      <w:r>
        <w:rPr>
          <w:rFonts w:ascii="Times New Roman Tj" w:hAnsi="Times New Roman Tj"/>
        </w:rPr>
        <w:t>ӯ</w:t>
      </w:r>
      <w:r w:rsidRPr="00DD3E7E">
        <w:rPr>
          <w:rFonts w:ascii="Times New Roman Tj" w:hAnsi="Times New Roman Tj"/>
        </w:rPr>
        <w:t xml:space="preserve">яд: </w:t>
      </w:r>
      <w:r w:rsidRPr="00DD3E7E">
        <w:rPr>
          <w:rFonts w:ascii="Times New Roman Tj" w:hAnsi="Times New Roman Tj"/>
          <w:i/>
          <w:iCs/>
        </w:rPr>
        <w:t>Бе</w:t>
      </w:r>
      <w:r>
        <w:rPr>
          <w:rFonts w:ascii="Times New Roman Tj" w:hAnsi="Times New Roman Tj"/>
          <w:i/>
          <w:iCs/>
        </w:rPr>
        <w:t>ҳ</w:t>
      </w:r>
      <w:r w:rsidRPr="00DD3E7E">
        <w:rPr>
          <w:rFonts w:ascii="Times New Roman Tj" w:hAnsi="Times New Roman Tj"/>
          <w:i/>
          <w:iCs/>
        </w:rPr>
        <w:t>тар ва муносибтар он буд, ки гуфта шавад: Аввалин фарде аз мардони озода, ки Ислом овард, Аб</w:t>
      </w:r>
      <w:r>
        <w:rPr>
          <w:rFonts w:ascii="Times New Roman Tj" w:hAnsi="Times New Roman Tj"/>
          <w:i/>
          <w:iCs/>
        </w:rPr>
        <w:t>ӯ</w:t>
      </w:r>
      <w:r w:rsidRPr="00DD3E7E">
        <w:rPr>
          <w:rFonts w:ascii="Times New Roman Tj" w:hAnsi="Times New Roman Tj"/>
          <w:i/>
          <w:iCs/>
        </w:rPr>
        <w:t>бакр буд, нахустин к</w:t>
      </w:r>
      <w:r>
        <w:rPr>
          <w:rFonts w:ascii="Times New Roman Tj" w:hAnsi="Times New Roman Tj"/>
          <w:i/>
          <w:iCs/>
        </w:rPr>
        <w:t>ӯ</w:t>
      </w:r>
      <w:r w:rsidRPr="00DD3E7E">
        <w:rPr>
          <w:rFonts w:ascii="Times New Roman Tj" w:hAnsi="Times New Roman Tj"/>
          <w:i/>
          <w:iCs/>
        </w:rPr>
        <w:t>дак ё нав</w:t>
      </w:r>
      <w:r>
        <w:rPr>
          <w:rFonts w:ascii="Times New Roman Tj" w:hAnsi="Times New Roman Tj"/>
          <w:i/>
          <w:iCs/>
        </w:rPr>
        <w:t>ҷ</w:t>
      </w:r>
      <w:r w:rsidRPr="00DD3E7E">
        <w:rPr>
          <w:rFonts w:ascii="Times New Roman Tj" w:hAnsi="Times New Roman Tj"/>
          <w:i/>
          <w:iCs/>
        </w:rPr>
        <w:t>авон Ал</w:t>
      </w:r>
      <w:r>
        <w:rPr>
          <w:rFonts w:ascii="Times New Roman Tj" w:hAnsi="Times New Roman Tj"/>
          <w:i/>
          <w:iCs/>
        </w:rPr>
        <w:t>ӣ</w:t>
      </w:r>
      <w:r w:rsidRPr="00DD3E7E">
        <w:rPr>
          <w:rFonts w:ascii="Times New Roman Tj" w:hAnsi="Times New Roman Tj"/>
          <w:i/>
          <w:iCs/>
        </w:rPr>
        <w:t xml:space="preserve"> ибни Абутолиб буд, аввалин зане, ки Ислом овард Хади</w:t>
      </w:r>
      <w:r>
        <w:rPr>
          <w:rFonts w:ascii="Times New Roman Tj" w:hAnsi="Times New Roman Tj"/>
          <w:i/>
          <w:iCs/>
        </w:rPr>
        <w:t>ҷ</w:t>
      </w:r>
      <w:r w:rsidRPr="00DD3E7E">
        <w:rPr>
          <w:rFonts w:ascii="Times New Roman Tj" w:hAnsi="Times New Roman Tj"/>
          <w:i/>
          <w:iCs/>
        </w:rPr>
        <w:t>а буд, нахустин мавол</w:t>
      </w:r>
      <w:r>
        <w:rPr>
          <w:rFonts w:ascii="Times New Roman Tj" w:hAnsi="Times New Roman Tj"/>
          <w:i/>
          <w:iCs/>
        </w:rPr>
        <w:t>ӣ</w:t>
      </w:r>
      <w:r w:rsidRPr="00DD3E7E">
        <w:rPr>
          <w:rFonts w:ascii="Times New Roman Tj" w:hAnsi="Times New Roman Tj"/>
          <w:i/>
          <w:iCs/>
        </w:rPr>
        <w:t xml:space="preserve"> Зайд ибни </w:t>
      </w:r>
      <w:r>
        <w:rPr>
          <w:rFonts w:ascii="Times New Roman Tj" w:hAnsi="Times New Roman Tj"/>
          <w:i/>
          <w:iCs/>
        </w:rPr>
        <w:t>Ҳ</w:t>
      </w:r>
      <w:r w:rsidRPr="00DD3E7E">
        <w:rPr>
          <w:rFonts w:ascii="Times New Roman Tj" w:hAnsi="Times New Roman Tj"/>
          <w:i/>
          <w:iCs/>
        </w:rPr>
        <w:t xml:space="preserve">ориса ва аввалин </w:t>
      </w:r>
      <w:r>
        <w:rPr>
          <w:rFonts w:ascii="Times New Roman Tj" w:hAnsi="Times New Roman Tj"/>
          <w:i/>
          <w:iCs/>
        </w:rPr>
        <w:t>ғ</w:t>
      </w:r>
      <w:r w:rsidRPr="00DD3E7E">
        <w:rPr>
          <w:rFonts w:ascii="Times New Roman Tj" w:hAnsi="Times New Roman Tj"/>
          <w:i/>
          <w:iCs/>
        </w:rPr>
        <w:t>улом низ Билол буд, ки Ислом оварданд.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752D335" wp14:editId="1F7D8AE6">
              <wp:simplePos x="0" y="0"/>
              <wp:positionH relativeFrom="column">
                <wp:posOffset>-593355</wp:posOffset>
              </wp:positionH>
              <wp:positionV relativeFrom="paragraph">
                <wp:posOffset>-184084</wp:posOffset>
              </wp:positionV>
              <wp:extent cx="6912539" cy="456673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3"/>
                        <a:chOff x="0" y="58794"/>
                        <a:chExt cx="4462145" cy="295172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1" y="58794"/>
                          <a:ext cx="3523021" cy="2268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D76DB4" w:rsidRDefault="0013579E" w:rsidP="00D76DB4">
                            <w:pPr>
                              <w:bidi w:val="0"/>
                              <w:spacing w:before="80"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val="tg-Cyrl-TJ"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A7205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6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52D335" id="Group 1" o:spid="_x0000_s1026" style="position:absolute;left:0;text-align:left;margin-left:-46.7pt;margin-top:-14.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35230;height:2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D76DB4" w:rsidRDefault="0013579E" w:rsidP="00D76DB4">
                      <w:pPr>
                        <w:bidi w:val="0"/>
                        <w:spacing w:before="80" w:after="0" w:line="240" w:lineRule="auto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val="tg-Cyrl-TJ"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A7205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6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E464996" wp14:editId="5981C38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B4F6D0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D0B741" wp14:editId="36131FCA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8970A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8970A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D0B741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8970A5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8970A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6B766CC" wp14:editId="14EF4E7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77B954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6C2994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24DED"/>
    <w:rsid w:val="00054A51"/>
    <w:rsid w:val="00096476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511DE"/>
    <w:rsid w:val="00267C61"/>
    <w:rsid w:val="00270AE8"/>
    <w:rsid w:val="002807CB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4031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666DC"/>
    <w:rsid w:val="005679B7"/>
    <w:rsid w:val="00575281"/>
    <w:rsid w:val="0058544F"/>
    <w:rsid w:val="005A2707"/>
    <w:rsid w:val="00604920"/>
    <w:rsid w:val="00612832"/>
    <w:rsid w:val="0062384F"/>
    <w:rsid w:val="00631E7F"/>
    <w:rsid w:val="00632FB4"/>
    <w:rsid w:val="00662A2B"/>
    <w:rsid w:val="00677AE4"/>
    <w:rsid w:val="006930B3"/>
    <w:rsid w:val="0069533C"/>
    <w:rsid w:val="006C1068"/>
    <w:rsid w:val="006D64E0"/>
    <w:rsid w:val="006E0420"/>
    <w:rsid w:val="006F4219"/>
    <w:rsid w:val="00704C95"/>
    <w:rsid w:val="0071587A"/>
    <w:rsid w:val="00717FAE"/>
    <w:rsid w:val="00770B0C"/>
    <w:rsid w:val="0077162A"/>
    <w:rsid w:val="007C1387"/>
    <w:rsid w:val="007D3EC5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970A5"/>
    <w:rsid w:val="008A1E4F"/>
    <w:rsid w:val="008A5781"/>
    <w:rsid w:val="008A6BEA"/>
    <w:rsid w:val="008B3703"/>
    <w:rsid w:val="008B4901"/>
    <w:rsid w:val="008B668D"/>
    <w:rsid w:val="008C5507"/>
    <w:rsid w:val="008D70C8"/>
    <w:rsid w:val="008E2038"/>
    <w:rsid w:val="00912D68"/>
    <w:rsid w:val="00921981"/>
    <w:rsid w:val="00935E49"/>
    <w:rsid w:val="00943955"/>
    <w:rsid w:val="00944C90"/>
    <w:rsid w:val="0094547A"/>
    <w:rsid w:val="009967F9"/>
    <w:rsid w:val="009D45CA"/>
    <w:rsid w:val="00A03054"/>
    <w:rsid w:val="00A052E1"/>
    <w:rsid w:val="00A61E5C"/>
    <w:rsid w:val="00A65935"/>
    <w:rsid w:val="00A9748D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62886"/>
    <w:rsid w:val="00C72BD4"/>
    <w:rsid w:val="00C90E54"/>
    <w:rsid w:val="00CD4735"/>
    <w:rsid w:val="00CF3B53"/>
    <w:rsid w:val="00D3297A"/>
    <w:rsid w:val="00D46176"/>
    <w:rsid w:val="00D60D2B"/>
    <w:rsid w:val="00D7109D"/>
    <w:rsid w:val="00D76DB4"/>
    <w:rsid w:val="00D85A5F"/>
    <w:rsid w:val="00DA7205"/>
    <w:rsid w:val="00DB48B2"/>
    <w:rsid w:val="00DC6A8E"/>
    <w:rsid w:val="00DF7E4B"/>
    <w:rsid w:val="00E0449C"/>
    <w:rsid w:val="00E210FF"/>
    <w:rsid w:val="00E25D4B"/>
    <w:rsid w:val="00E32771"/>
    <w:rsid w:val="00E65ECA"/>
    <w:rsid w:val="00E942BB"/>
    <w:rsid w:val="00E96A90"/>
    <w:rsid w:val="00E97BFE"/>
    <w:rsid w:val="00EB6A67"/>
    <w:rsid w:val="00EC113B"/>
    <w:rsid w:val="00EE45D1"/>
    <w:rsid w:val="00F11B8A"/>
    <w:rsid w:val="00F14FCB"/>
    <w:rsid w:val="00F2420A"/>
    <w:rsid w:val="00F25412"/>
    <w:rsid w:val="00F27A02"/>
    <w:rsid w:val="00F3173B"/>
    <w:rsid w:val="00F80820"/>
    <w:rsid w:val="00F95C02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0D074E-3C86-4C27-9A24-22D49178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unhideWhenUsed/>
    <w:rsid w:val="00D76DB4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76DB4"/>
    <w:rPr>
      <w:rFonts w:ascii="Calibri" w:eastAsia="Calibri" w:hAnsi="Calibri" w:cs="Arial"/>
      <w:sz w:val="20"/>
      <w:szCs w:val="20"/>
      <w:lang w:val="ru-RU"/>
    </w:rPr>
  </w:style>
  <w:style w:type="character" w:styleId="FootnoteReference">
    <w:name w:val="footnote reference"/>
    <w:semiHidden/>
    <w:unhideWhenUsed/>
    <w:rsid w:val="00D76D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4491A-064B-443C-B1E0-2A98F5F1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7</Pages>
  <Words>1099</Words>
  <Characters>5595</Characters>
  <Application>Microsoft Office Word</Application>
  <DocSecurity>0</DocSecurity>
  <Lines>130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6668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Нахустин калимае, ки ба кӯдак талқин мешавад, калимаи тавҳид «Ло илоҳа иллаллоҳ» аст</dc:title>
  <dc:subject>Нахустин калимае, ки ба кӯдак талқин мешавад, калимаи тавҳид «Ло илоҳа иллаллоҳ» аст</dc:subject>
  <dc:creator>Ҳақназаров Тоҳир</dc:creator>
  <cp:keywords>Нахустин калимае, ки ба кӯдак талқин мешавад, калимаи тавҳид «Ло илоҳа иллаллоҳ» аст</cp:keywords>
  <dc:description>Нахустин калимае, ки ба кӯдак талқин мешавад, калимаи тавҳид «Ло илоҳа иллаллоҳ» аст</dc:description>
  <cp:lastModifiedBy>elhashemy</cp:lastModifiedBy>
  <cp:revision>85</cp:revision>
  <cp:lastPrinted>2015-03-07T18:24:00Z</cp:lastPrinted>
  <dcterms:created xsi:type="dcterms:W3CDTF">2014-12-21T22:21:00Z</dcterms:created>
  <dcterms:modified xsi:type="dcterms:W3CDTF">2016-02-19T16:58:00Z</dcterms:modified>
  <cp:category/>
</cp:coreProperties>
</file>