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316388" w:rsidRPr="00CD0FA1" w:rsidRDefault="00C1590C" w:rsidP="00316388">
      <w:pPr>
        <w:bidi w:val="0"/>
        <w:spacing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  <w:lang w:bidi="ar-EG"/>
        </w:rPr>
      </w:pPr>
      <w:r w:rsidRPr="00C1590C">
        <w:rPr>
          <w:rFonts w:ascii="Times New Roman" w:hAnsi="Times New Roman" w:cs="Times New Roman"/>
          <w:color w:val="006666"/>
          <w:sz w:val="72"/>
          <w:szCs w:val="72"/>
          <w:lang w:bidi="ar-EG"/>
        </w:rPr>
        <w:t xml:space="preserve">Рӯзаи нафл </w:t>
      </w:r>
      <w:r>
        <w:rPr>
          <w:rFonts w:ascii="Times New Roman" w:hAnsi="Times New Roman" w:cs="Times New Roman"/>
          <w:color w:val="006666"/>
          <w:sz w:val="72"/>
          <w:szCs w:val="72"/>
          <w:lang w:bidi="ar-EG"/>
        </w:rPr>
        <w:t>дар рӯзҳои душанбе ва панҷшанбе</w:t>
      </w:r>
    </w:p>
    <w:p w:rsidR="0073613D" w:rsidRPr="0073613D" w:rsidRDefault="00C1590C" w:rsidP="0073613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16"/>
          <w:szCs w:val="16"/>
          <w:rtl/>
          <w:lang w:bidi="ar-EG"/>
        </w:rPr>
      </w:pPr>
      <w:r w:rsidRPr="00C1590C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صيام</w:t>
      </w:r>
      <w:r w:rsidRPr="00C1590C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C1590C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يومي</w:t>
      </w:r>
      <w:r w:rsidRPr="00C1590C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C1590C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الاثنين</w:t>
      </w:r>
      <w:r w:rsidRPr="00C1590C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C1590C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و</w:t>
      </w:r>
      <w:r w:rsidRPr="00C1590C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C1590C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الخميس</w:t>
      </w:r>
    </w:p>
    <w:p w:rsidR="00C1590C" w:rsidRPr="0073613D" w:rsidRDefault="00C1590C" w:rsidP="00C1590C">
      <w:pPr>
        <w:spacing w:after="0" w:line="240" w:lineRule="auto"/>
        <w:ind w:firstLine="113"/>
        <w:jc w:val="center"/>
        <w:rPr>
          <w:rFonts w:cs="KFGQPC Uthman Taha Naskh"/>
          <w:color w:val="205B83"/>
          <w:lang w:bidi="ar-EG"/>
        </w:rPr>
      </w:pPr>
      <w:r w:rsidRPr="0073613D">
        <w:rPr>
          <w:rFonts w:cs="KFGQPC Uthman Taha Naskh"/>
          <w:color w:val="808080" w:themeColor="background1" w:themeShade="80"/>
          <w:rtl/>
          <w:lang w:bidi="ar-EG"/>
        </w:rPr>
        <w:t xml:space="preserve">&lt; </w:t>
      </w:r>
      <w:r>
        <w:rPr>
          <w:rFonts w:cs="KFGQPC Uthman Taha Naskh" w:hint="cs"/>
          <w:color w:val="808080" w:themeColor="background1" w:themeShade="80"/>
          <w:rtl/>
          <w:lang w:bidi="ar-EG"/>
        </w:rPr>
        <w:t>الطاجيكية</w:t>
      </w:r>
      <w:r>
        <w:rPr>
          <w:rFonts w:cs="KFGQPC Uthman Taha Naskh" w:hint="cs"/>
          <w:color w:val="808080" w:themeColor="background1" w:themeShade="80"/>
          <w:rtl/>
        </w:rPr>
        <w:t xml:space="preserve"> </w:t>
      </w:r>
      <w:r>
        <w:rPr>
          <w:rFonts w:hint="cs"/>
          <w:color w:val="808080" w:themeColor="background1" w:themeShade="80"/>
          <w:rtl/>
        </w:rPr>
        <w:t>–</w:t>
      </w:r>
      <w:r>
        <w:rPr>
          <w:rFonts w:cs="KFGQPC Uthman Taha Naskh" w:hint="cs"/>
          <w:color w:val="808080" w:themeColor="background1" w:themeShade="80"/>
          <w:rtl/>
        </w:rPr>
        <w:t xml:space="preserve"> </w:t>
      </w:r>
      <w:r>
        <w:rPr>
          <w:rFonts w:cs="KFGQPC Uthman Taha Naskh"/>
          <w:color w:val="808080" w:themeColor="background1" w:themeShade="80"/>
          <w:lang w:bidi="fa-IR"/>
        </w:rPr>
        <w:t>Tajik</w:t>
      </w:r>
      <w:r>
        <w:rPr>
          <w:rFonts w:cs="KFGQPC Uthman Taha Naskh" w:hint="cs"/>
          <w:color w:val="808080" w:themeColor="background1" w:themeShade="80"/>
          <w:rtl/>
        </w:rPr>
        <w:t xml:space="preserve"> - </w:t>
      </w:r>
      <w:r>
        <w:rPr>
          <w:rFonts w:cs="KFGQPC Uthman Taha Naskh"/>
          <w:color w:val="808080" w:themeColor="background1" w:themeShade="80"/>
          <w:lang w:val="tg-Cyrl-TJ" w:bidi="fa-IR"/>
        </w:rPr>
        <w:t>Тоҷикӣ</w:t>
      </w:r>
      <w:r w:rsidRPr="0073613D">
        <w:rPr>
          <w:rFonts w:cs="KFGQPC Uthman Taha Naskh"/>
          <w:color w:val="808080" w:themeColor="background1" w:themeShade="80"/>
          <w:rtl/>
          <w:lang w:bidi="ar-EG"/>
        </w:rPr>
        <w:t xml:space="preserve"> &gt;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316388" w:rsidRPr="00CD0FA1" w:rsidRDefault="006B61A6" w:rsidP="00316388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73328CE7" wp14:editId="75547792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388"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="00316388"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7D662F" w:rsidRPr="007D662F" w:rsidRDefault="00C1590C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bidi="ar-EG"/>
        </w:rPr>
      </w:pPr>
      <w:r w:rsidRPr="00C1590C">
        <w:rPr>
          <w:rFonts w:ascii="Times New Roman" w:hAnsi="Times New Roman" w:cs="Times New Roman"/>
          <w:color w:val="006666"/>
          <w:sz w:val="48"/>
          <w:szCs w:val="48"/>
          <w:lang w:bidi="ar-EG"/>
        </w:rPr>
        <w:t>Муҳаммадазиз Раҷабӣ</w:t>
      </w:r>
    </w:p>
    <w:p w:rsidR="00316388" w:rsidRPr="00CD0FA1" w:rsidRDefault="00C1590C" w:rsidP="00C1590C">
      <w:pPr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  <w:r w:rsidRPr="00C1590C">
        <w:rPr>
          <w:rFonts w:ascii="Times New Roman" w:hAnsi="Times New Roman" w:cs="KFGQPC Uthman Taha Naskh" w:hint="cs"/>
          <w:sz w:val="36"/>
          <w:szCs w:val="36"/>
          <w:rtl/>
          <w:lang w:bidi="ar-EG"/>
        </w:rPr>
        <w:t>محمد</w:t>
      </w:r>
      <w:r w:rsidRPr="00C1590C">
        <w:rPr>
          <w:rFonts w:ascii="Times New Roman" w:hAnsi="Times New Roman" w:cs="KFGQPC Uthman Taha Naskh"/>
          <w:sz w:val="36"/>
          <w:szCs w:val="36"/>
          <w:rtl/>
          <w:lang w:bidi="ar-EG"/>
        </w:rPr>
        <w:t xml:space="preserve"> </w:t>
      </w:r>
      <w:r w:rsidRPr="00C1590C">
        <w:rPr>
          <w:rFonts w:ascii="Times New Roman" w:hAnsi="Times New Roman" w:cs="KFGQPC Uthman Taha Naskh" w:hint="cs"/>
          <w:sz w:val="36"/>
          <w:szCs w:val="36"/>
          <w:rtl/>
          <w:lang w:bidi="ar-EG"/>
        </w:rPr>
        <w:t>عزيز</w:t>
      </w:r>
      <w:r w:rsidRPr="00C1590C">
        <w:rPr>
          <w:rFonts w:ascii="Times New Roman" w:hAnsi="Times New Roman" w:cs="KFGQPC Uthman Taha Naskh"/>
          <w:sz w:val="36"/>
          <w:szCs w:val="36"/>
          <w:rtl/>
          <w:lang w:bidi="ar-EG"/>
        </w:rPr>
        <w:t xml:space="preserve"> </w:t>
      </w:r>
      <w:r w:rsidRPr="00C1590C">
        <w:rPr>
          <w:rFonts w:ascii="Times New Roman" w:hAnsi="Times New Roman" w:cs="KFGQPC Uthman Taha Naskh" w:hint="cs"/>
          <w:sz w:val="36"/>
          <w:szCs w:val="36"/>
          <w:rtl/>
          <w:lang w:bidi="ar-EG"/>
        </w:rPr>
        <w:t>رجب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C1590C" w:rsidRDefault="00C1590C">
      <w:pPr>
        <w:bidi w:val="0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>
        <w:rPr>
          <w:rFonts w:asciiTheme="majorBidi" w:hAnsiTheme="majorBidi" w:cstheme="majorBidi"/>
          <w:color w:val="006666"/>
          <w:sz w:val="36"/>
          <w:szCs w:val="36"/>
          <w:lang w:bidi="ar-EG"/>
        </w:rPr>
        <w:br w:type="page"/>
      </w:r>
    </w:p>
    <w:p w:rsidR="006B7C86" w:rsidRPr="00C1590C" w:rsidRDefault="006B7C86" w:rsidP="006B7C86">
      <w:pPr>
        <w:bidi w:val="0"/>
        <w:jc w:val="center"/>
        <w:rPr>
          <w:rFonts w:asciiTheme="majorBidi" w:hAnsiTheme="majorBidi" w:cstheme="majorBidi"/>
          <w:color w:val="205B83"/>
          <w:sz w:val="36"/>
          <w:szCs w:val="36"/>
          <w:lang w:bidi="ar-EG"/>
        </w:rPr>
      </w:pPr>
      <w:r w:rsidRPr="003064F5">
        <w:rPr>
          <w:rFonts w:asciiTheme="majorBidi" w:hAnsiTheme="majorBidi" w:cstheme="majorBidi"/>
          <w:noProof/>
          <w:color w:val="5EA1A5"/>
          <w:sz w:val="100"/>
          <w:szCs w:val="100"/>
        </w:rPr>
        <w:lastRenderedPageBreak/>
        <w:drawing>
          <wp:anchor distT="0" distB="0" distL="114300" distR="114300" simplePos="0" relativeHeight="251667456" behindDoc="0" locked="0" layoutInCell="1" allowOverlap="1" wp14:anchorId="32C5CB67" wp14:editId="6918F526">
            <wp:simplePos x="0" y="0"/>
            <wp:positionH relativeFrom="margin">
              <wp:posOffset>1205230</wp:posOffset>
            </wp:positionH>
            <wp:positionV relativeFrom="paragraph">
              <wp:posOffset>200793</wp:posOffset>
            </wp:positionV>
            <wp:extent cx="3253105" cy="47307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590C" w:rsidRPr="00C1590C">
        <w:t xml:space="preserve"> </w:t>
      </w:r>
      <w:r w:rsidR="00C1590C" w:rsidRPr="00C1590C">
        <w:rPr>
          <w:rFonts w:asciiTheme="majorBidi" w:hAnsiTheme="majorBidi" w:cstheme="majorBidi"/>
          <w:noProof/>
          <w:color w:val="5EA1A5"/>
          <w:sz w:val="36"/>
          <w:szCs w:val="36"/>
          <w:lang w:val="en-MY" w:eastAsia="en-MY"/>
        </w:rPr>
        <w:t>Рӯзаи нафл дар рӯзҳои душанбе ва панҷшанбе</w:t>
      </w:r>
    </w:p>
    <w:p w:rsidR="00C1590C" w:rsidRDefault="00C1590C" w:rsidP="00C1590C">
      <w:pPr>
        <w:tabs>
          <w:tab w:val="left" w:pos="753"/>
          <w:tab w:val="left" w:pos="350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28"/>
          <w:szCs w:val="28"/>
          <w:lang w:bidi="ar-EG"/>
        </w:rPr>
      </w:pPr>
    </w:p>
    <w:p w:rsidR="00C1590C" w:rsidRPr="00C1590C" w:rsidRDefault="00C1590C" w:rsidP="00C1590C">
      <w:pPr>
        <w:bidi w:val="0"/>
        <w:spacing w:line="240" w:lineRule="auto"/>
        <w:jc w:val="both"/>
        <w:rPr>
          <w:rFonts w:ascii="Palatino Linotype" w:hAnsi="Palatino Linotype"/>
          <w:sz w:val="32"/>
          <w:szCs w:val="32"/>
          <w:lang w:val="tg-Cyrl-TJ"/>
        </w:rPr>
      </w:pPr>
      <w:r w:rsidRPr="00C1590C">
        <w:rPr>
          <w:rFonts w:ascii="Palatino Linotype" w:hAnsi="Palatino Linotype"/>
          <w:sz w:val="32"/>
          <w:szCs w:val="32"/>
          <w:lang w:val="tg-Cyrl-TJ"/>
        </w:rPr>
        <w:t>Пурси</w:t>
      </w:r>
      <w:r w:rsidRPr="00C1590C">
        <w:rPr>
          <w:rFonts w:ascii="Palatino Linotype" w:hAnsi="Palatino Linotype"/>
          <w:sz w:val="32"/>
          <w:szCs w:val="32"/>
          <w:lang w:val="tg-Cyrl-TJ" w:bidi="fa-IR"/>
        </w:rPr>
        <w:t xml:space="preserve">ш: </w:t>
      </w:r>
      <w:r w:rsidRPr="00C1590C">
        <w:rPr>
          <w:rFonts w:ascii="Palatino Linotype" w:hAnsi="Palatino Linotype"/>
          <w:sz w:val="32"/>
          <w:szCs w:val="32"/>
          <w:lang w:val="tg-Cyrl-TJ"/>
        </w:rPr>
        <w:t>Барои чӣ рӯзи душанбе ва панҷшанбе рӯза медорем</w:t>
      </w:r>
      <w:r w:rsidRPr="00C1590C">
        <w:rPr>
          <w:rFonts w:ascii="Palatino Linotype" w:hAnsi="Palatino Linotype" w:cs="Arial"/>
          <w:sz w:val="32"/>
          <w:szCs w:val="32"/>
          <w:lang w:val="tg-Cyrl-TJ"/>
        </w:rPr>
        <w:t xml:space="preserve">? </w:t>
      </w:r>
    </w:p>
    <w:p w:rsidR="00C1590C" w:rsidRPr="00C1590C" w:rsidRDefault="00C1590C" w:rsidP="00C1590C">
      <w:pPr>
        <w:bidi w:val="0"/>
        <w:spacing w:line="240" w:lineRule="auto"/>
        <w:jc w:val="both"/>
        <w:rPr>
          <w:rFonts w:ascii="Palatino Linotype" w:hAnsi="Palatino Linotype"/>
          <w:sz w:val="32"/>
          <w:szCs w:val="32"/>
          <w:lang w:val="tg-Cyrl-TJ"/>
        </w:rPr>
      </w:pPr>
    </w:p>
    <w:p w:rsidR="00C1590C" w:rsidRPr="00C1590C" w:rsidRDefault="00C1590C" w:rsidP="00C1590C">
      <w:pPr>
        <w:bidi w:val="0"/>
        <w:spacing w:line="240" w:lineRule="auto"/>
        <w:jc w:val="both"/>
        <w:rPr>
          <w:rFonts w:ascii="Palatino Linotype" w:hAnsi="Palatino Linotype"/>
          <w:sz w:val="32"/>
          <w:szCs w:val="32"/>
          <w:lang w:val="tg-Cyrl-TJ"/>
        </w:rPr>
      </w:pPr>
      <w:r w:rsidRPr="00C1590C">
        <w:rPr>
          <w:rFonts w:ascii="Palatino Linotype" w:hAnsi="Palatino Linotype"/>
          <w:sz w:val="32"/>
          <w:szCs w:val="32"/>
          <w:lang w:val="tg-Cyrl-TJ"/>
        </w:rPr>
        <w:t>Посух</w:t>
      </w:r>
      <w:r w:rsidRPr="00C1590C">
        <w:rPr>
          <w:rFonts w:ascii="Palatino Linotype" w:hAnsi="Palatino Linotype" w:cs="Arial"/>
          <w:sz w:val="32"/>
          <w:szCs w:val="32"/>
          <w:rtl/>
          <w:lang w:val="tg-Cyrl-TJ"/>
        </w:rPr>
        <w:t>:</w:t>
      </w:r>
    </w:p>
    <w:p w:rsidR="00C1590C" w:rsidRPr="00C1590C" w:rsidRDefault="00C1590C" w:rsidP="00C1590C">
      <w:pPr>
        <w:bidi w:val="0"/>
        <w:spacing w:line="240" w:lineRule="auto"/>
        <w:jc w:val="both"/>
        <w:rPr>
          <w:rFonts w:ascii="Palatino Linotype" w:hAnsi="Palatino Linotype"/>
          <w:sz w:val="32"/>
          <w:szCs w:val="32"/>
          <w:lang w:val="tg-Cyrl-TJ"/>
        </w:rPr>
      </w:pPr>
      <w:r w:rsidRPr="00C1590C">
        <w:rPr>
          <w:rFonts w:ascii="Palatino Linotype" w:hAnsi="Palatino Linotype"/>
          <w:sz w:val="32"/>
          <w:szCs w:val="32"/>
          <w:lang w:val="tg-Cyrl-TJ"/>
        </w:rPr>
        <w:t>Аввалан, инки худи рӯза яке аз беҳтарин аъмоли неку солеҳа мебошад. Ба ҳ</w:t>
      </w:r>
      <w:bookmarkStart w:id="0" w:name="_GoBack"/>
      <w:bookmarkEnd w:id="0"/>
      <w:r w:rsidRPr="00C1590C">
        <w:rPr>
          <w:rFonts w:ascii="Palatino Linotype" w:hAnsi="Palatino Linotype"/>
          <w:sz w:val="32"/>
          <w:szCs w:val="32"/>
          <w:lang w:val="tg-Cyrl-TJ"/>
        </w:rPr>
        <w:t>адде, ки ҳатто савобу аҷри онро Худованд танҳо худаш медонад ва ба худаш ихтисос додааст</w:t>
      </w:r>
      <w:r w:rsidRPr="00C1590C">
        <w:rPr>
          <w:rFonts w:ascii="Palatino Linotype" w:hAnsi="Palatino Linotype" w:cs="Arial"/>
          <w:sz w:val="32"/>
          <w:szCs w:val="32"/>
          <w:rtl/>
          <w:lang w:val="tg-Cyrl-TJ"/>
        </w:rPr>
        <w:t>.</w:t>
      </w:r>
    </w:p>
    <w:p w:rsidR="00C1590C" w:rsidRPr="00C1590C" w:rsidRDefault="00C1590C" w:rsidP="00C1590C">
      <w:pPr>
        <w:bidi w:val="0"/>
        <w:spacing w:line="240" w:lineRule="auto"/>
        <w:jc w:val="both"/>
        <w:rPr>
          <w:rFonts w:ascii="Palatino Linotype" w:hAnsi="Palatino Linotype"/>
          <w:sz w:val="32"/>
          <w:szCs w:val="32"/>
          <w:lang w:val="tg-Cyrl-TJ"/>
        </w:rPr>
      </w:pPr>
      <w:r w:rsidRPr="00C1590C">
        <w:rPr>
          <w:rFonts w:ascii="Palatino Linotype" w:hAnsi="Palatino Linotype"/>
          <w:sz w:val="32"/>
          <w:szCs w:val="32"/>
          <w:lang w:val="tg-Cyrl-TJ"/>
        </w:rPr>
        <w:t>Чӣ тавре ки дар ҳадиси қудсӣ омадааст</w:t>
      </w:r>
      <w:r w:rsidRPr="00C1590C">
        <w:rPr>
          <w:rFonts w:ascii="Palatino Linotype" w:hAnsi="Palatino Linotype" w:cs="Arial"/>
          <w:sz w:val="32"/>
          <w:szCs w:val="32"/>
          <w:rtl/>
          <w:lang w:val="tg-Cyrl-TJ"/>
        </w:rPr>
        <w:t>:</w:t>
      </w:r>
    </w:p>
    <w:p w:rsidR="00C1590C" w:rsidRPr="00C1590C" w:rsidRDefault="00C1590C" w:rsidP="00C1590C">
      <w:pPr>
        <w:spacing w:line="240" w:lineRule="auto"/>
        <w:ind w:firstLine="720"/>
        <w:jc w:val="both"/>
        <w:rPr>
          <w:rFonts w:ascii="Traditional Arabic" w:hAnsi="Traditional Arabic" w:cs="KFGQPC Uthman Taha Naskh"/>
          <w:b/>
          <w:bCs/>
          <w:color w:val="1F3864"/>
          <w:sz w:val="32"/>
          <w:szCs w:val="32"/>
          <w:lang w:val="tg-Cyrl-TJ"/>
        </w:rPr>
      </w:pPr>
      <w:r w:rsidRPr="00C1590C">
        <w:rPr>
          <w:rFonts w:ascii="Traditional Arabic" w:hAnsi="Traditional Arabic" w:cs="KFGQPC Uthman Taha Naskh" w:hint="cs"/>
          <w:b/>
          <w:bCs/>
          <w:color w:val="1F3864"/>
          <w:sz w:val="32"/>
          <w:szCs w:val="32"/>
          <w:rtl/>
        </w:rPr>
        <w:t>"</w:t>
      </w:r>
      <w:r w:rsidRPr="00C1590C">
        <w:rPr>
          <w:rFonts w:ascii="Traditional Arabic" w:hAnsi="Traditional Arabic" w:cs="KFGQPC Uthman Taha Naskh"/>
          <w:b/>
          <w:bCs/>
          <w:color w:val="1F3864"/>
          <w:sz w:val="32"/>
          <w:szCs w:val="32"/>
          <w:rtl/>
          <w:lang w:val="tg-Cyrl-TJ"/>
        </w:rPr>
        <w:t>كل عمل ابن آدم له إلا الصوم، فإنه لي وأنا أجزي به</w:t>
      </w:r>
      <w:r w:rsidRPr="00C1590C">
        <w:rPr>
          <w:rFonts w:ascii="Traditional Arabic" w:hAnsi="Traditional Arabic" w:cs="KFGQPC Uthman Taha Naskh" w:hint="cs"/>
          <w:b/>
          <w:bCs/>
          <w:color w:val="1F3864"/>
          <w:sz w:val="32"/>
          <w:szCs w:val="32"/>
          <w:rtl/>
          <w:lang w:val="tg-Cyrl-TJ"/>
        </w:rPr>
        <w:t>".</w:t>
      </w:r>
      <w:r w:rsidRPr="00C1590C">
        <w:rPr>
          <w:rFonts w:ascii="Traditional Arabic" w:hAnsi="Traditional Arabic" w:cs="KFGQPC Uthman Taha Naskh"/>
          <w:b/>
          <w:bCs/>
          <w:color w:val="1F3864"/>
          <w:sz w:val="32"/>
          <w:szCs w:val="32"/>
          <w:rtl/>
          <w:lang w:val="tg-Cyrl-TJ"/>
        </w:rPr>
        <w:t xml:space="preserve"> متفق عليه.</w:t>
      </w:r>
    </w:p>
    <w:p w:rsidR="00C1590C" w:rsidRPr="00C1590C" w:rsidRDefault="00C1590C" w:rsidP="00C1590C">
      <w:pPr>
        <w:bidi w:val="0"/>
        <w:spacing w:line="240" w:lineRule="auto"/>
        <w:ind w:firstLine="720"/>
        <w:jc w:val="both"/>
        <w:rPr>
          <w:rFonts w:ascii="Palatino Linotype" w:hAnsi="Palatino Linotype"/>
          <w:color w:val="1F3864"/>
          <w:sz w:val="32"/>
          <w:szCs w:val="32"/>
          <w:lang w:val="tg-Cyrl-TJ"/>
        </w:rPr>
      </w:pPr>
      <w:r w:rsidRPr="00C1590C">
        <w:rPr>
          <w:rFonts w:ascii="Palatino Linotype" w:hAnsi="Palatino Linotype"/>
          <w:color w:val="1F3864"/>
          <w:sz w:val="32"/>
          <w:szCs w:val="32"/>
          <w:lang w:val="tg-Cyrl-TJ"/>
        </w:rPr>
        <w:t>“Тамоми кирдору амалҳои бани Одам азони ӯст, магар рӯзадорӣ, ки танҳо ба хотири ман аст, ва ман худам аҷру подоши онро медиҳам”.</w:t>
      </w:r>
    </w:p>
    <w:p w:rsidR="00C1590C" w:rsidRPr="00C1590C" w:rsidRDefault="00C1590C" w:rsidP="00C1590C">
      <w:pPr>
        <w:bidi w:val="0"/>
        <w:spacing w:line="240" w:lineRule="auto"/>
        <w:jc w:val="right"/>
        <w:rPr>
          <w:rFonts w:ascii="Palatino Linotype" w:hAnsi="Palatino Linotype"/>
          <w:sz w:val="32"/>
          <w:szCs w:val="32"/>
          <w:lang w:val="tg-Cyrl-TJ"/>
        </w:rPr>
      </w:pPr>
      <w:r w:rsidRPr="00C1590C">
        <w:rPr>
          <w:rFonts w:ascii="Palatino Linotype" w:hAnsi="Palatino Linotype"/>
          <w:sz w:val="32"/>
          <w:szCs w:val="32"/>
          <w:lang w:val="tg-Cyrl-TJ"/>
        </w:rPr>
        <w:t>(Муттафақун алайҳ (Бухорӣ ва Муслим))</w:t>
      </w:r>
    </w:p>
    <w:p w:rsidR="00C1590C" w:rsidRPr="00C1590C" w:rsidRDefault="00C1590C" w:rsidP="00C1590C">
      <w:pPr>
        <w:bidi w:val="0"/>
        <w:spacing w:line="240" w:lineRule="auto"/>
        <w:jc w:val="both"/>
        <w:rPr>
          <w:rFonts w:ascii="Palatino Linotype" w:hAnsi="Palatino Linotype"/>
          <w:sz w:val="32"/>
          <w:szCs w:val="32"/>
          <w:lang w:val="tg-Cyrl-TJ"/>
        </w:rPr>
      </w:pPr>
      <w:r w:rsidRPr="00C1590C">
        <w:rPr>
          <w:rFonts w:ascii="Palatino Linotype" w:hAnsi="Palatino Linotype"/>
          <w:sz w:val="32"/>
          <w:szCs w:val="32"/>
          <w:lang w:val="tg-Cyrl-TJ"/>
        </w:rPr>
        <w:t>Ва сониян, дар мавриди рӯзадорӣ дар рӯзҳои душанбе ва панҷшанбе фазилати хосс ривоят шудааст</w:t>
      </w:r>
      <w:r w:rsidRPr="00C1590C">
        <w:rPr>
          <w:rFonts w:ascii="Palatino Linotype" w:hAnsi="Palatino Linotype" w:cs="Arial"/>
          <w:sz w:val="32"/>
          <w:szCs w:val="32"/>
          <w:rtl/>
          <w:lang w:val="tg-Cyrl-TJ"/>
        </w:rPr>
        <w:t>:</w:t>
      </w:r>
    </w:p>
    <w:p w:rsidR="00C1590C" w:rsidRPr="00C1590C" w:rsidRDefault="00C1590C" w:rsidP="00C1590C">
      <w:pPr>
        <w:bidi w:val="0"/>
        <w:spacing w:line="240" w:lineRule="auto"/>
        <w:jc w:val="both"/>
        <w:rPr>
          <w:rFonts w:ascii="Palatino Linotype" w:hAnsi="Palatino Linotype"/>
          <w:sz w:val="32"/>
          <w:szCs w:val="32"/>
          <w:lang w:val="tg-Cyrl-TJ"/>
        </w:rPr>
      </w:pPr>
      <w:r w:rsidRPr="00C1590C">
        <w:rPr>
          <w:rFonts w:ascii="Palatino Linotype" w:hAnsi="Palatino Linotype"/>
          <w:sz w:val="32"/>
          <w:szCs w:val="32"/>
          <w:lang w:val="tg-Cyrl-TJ"/>
        </w:rPr>
        <w:t>Аз АбуҲурайра (разияллоҳу анҳу) ривоят аст, ки Паёмбар (алайҳис-салом) мефармояд</w:t>
      </w:r>
      <w:r w:rsidRPr="00C1590C">
        <w:rPr>
          <w:rFonts w:ascii="Palatino Linotype" w:hAnsi="Palatino Linotype" w:cs="Arial"/>
          <w:sz w:val="32"/>
          <w:szCs w:val="32"/>
          <w:rtl/>
          <w:lang w:val="tg-Cyrl-TJ"/>
        </w:rPr>
        <w:t>:</w:t>
      </w:r>
    </w:p>
    <w:p w:rsidR="00C1590C" w:rsidRPr="00C1590C" w:rsidRDefault="00C1590C" w:rsidP="00C1590C">
      <w:pPr>
        <w:spacing w:line="240" w:lineRule="auto"/>
        <w:ind w:firstLine="720"/>
        <w:jc w:val="both"/>
        <w:rPr>
          <w:rFonts w:ascii="Traditional Arabic" w:hAnsi="Traditional Arabic" w:cs="Times New Roman"/>
          <w:b/>
          <w:bCs/>
          <w:color w:val="1F3864"/>
          <w:sz w:val="32"/>
          <w:szCs w:val="32"/>
          <w:lang w:val="tg-Cyrl-TJ"/>
        </w:rPr>
      </w:pPr>
      <w:r w:rsidRPr="00C1590C">
        <w:rPr>
          <w:rFonts w:ascii="Traditional Arabic" w:hAnsi="Traditional Arabic" w:cs="KFGQPC Uthman Taha Naskh" w:hint="cs"/>
          <w:b/>
          <w:bCs/>
          <w:color w:val="1F3864"/>
          <w:sz w:val="32"/>
          <w:szCs w:val="32"/>
          <w:rtl/>
          <w:lang w:val="tg-Cyrl-TJ"/>
        </w:rPr>
        <w:t>"</w:t>
      </w:r>
      <w:r w:rsidRPr="00C1590C">
        <w:rPr>
          <w:rFonts w:ascii="Traditional Arabic" w:hAnsi="Traditional Arabic" w:cs="KFGQPC Uthman Taha Naskh"/>
          <w:b/>
          <w:bCs/>
          <w:color w:val="1F3864"/>
          <w:sz w:val="32"/>
          <w:szCs w:val="32"/>
          <w:rtl/>
          <w:lang w:val="tg-Cyrl-TJ"/>
        </w:rPr>
        <w:t>تُعرض الأعمال يوم الاثنين والخميس ، فأحب أن يعرض عملي وأنا صائ</w:t>
      </w:r>
      <w:r w:rsidRPr="00C1590C">
        <w:rPr>
          <w:rFonts w:ascii="Traditional Arabic" w:hAnsi="Traditional Arabic" w:cs="KFGQPC Uthman Taha Naskh" w:hint="cs"/>
          <w:b/>
          <w:bCs/>
          <w:color w:val="1F3864"/>
          <w:sz w:val="32"/>
          <w:szCs w:val="32"/>
          <w:rtl/>
          <w:lang w:val="tg-Cyrl-TJ"/>
        </w:rPr>
        <w:t>م".</w:t>
      </w:r>
    </w:p>
    <w:p w:rsidR="00C1590C" w:rsidRPr="00C1590C" w:rsidRDefault="00C1590C" w:rsidP="00C1590C">
      <w:pPr>
        <w:bidi w:val="0"/>
        <w:spacing w:line="240" w:lineRule="auto"/>
        <w:ind w:firstLine="720"/>
        <w:jc w:val="both"/>
        <w:rPr>
          <w:rFonts w:ascii="Palatino Linotype" w:hAnsi="Palatino Linotype"/>
          <w:color w:val="1F3864"/>
          <w:sz w:val="32"/>
          <w:szCs w:val="32"/>
          <w:lang w:val="tg-Cyrl-TJ"/>
        </w:rPr>
      </w:pPr>
      <w:r w:rsidRPr="00C1590C">
        <w:rPr>
          <w:rFonts w:ascii="Palatino Linotype" w:hAnsi="Palatino Linotype"/>
          <w:color w:val="1F3864"/>
          <w:sz w:val="32"/>
          <w:szCs w:val="32"/>
          <w:lang w:val="tg-Cyrl-TJ"/>
        </w:rPr>
        <w:t>“Амали бандагон рӯзи душанбе ва панҷшанбе ба даргоҳи Худованд арза (пешкаш) мешавад, пас дӯст медорам, ки амалҳои ман дар ҳоли рӯзадориям ба Худованд арза шавад”.</w:t>
      </w:r>
    </w:p>
    <w:p w:rsidR="00C1590C" w:rsidRPr="00C1590C" w:rsidRDefault="00C1590C" w:rsidP="00C1590C">
      <w:pPr>
        <w:bidi w:val="0"/>
        <w:spacing w:line="240" w:lineRule="auto"/>
        <w:ind w:firstLine="720"/>
        <w:jc w:val="right"/>
        <w:rPr>
          <w:rFonts w:ascii="Palatino Linotype" w:hAnsi="Palatino Linotype"/>
          <w:sz w:val="32"/>
          <w:szCs w:val="32"/>
          <w:lang w:val="tg-Cyrl-TJ"/>
        </w:rPr>
      </w:pPr>
      <w:r w:rsidRPr="00C1590C">
        <w:rPr>
          <w:rFonts w:ascii="Palatino Linotype" w:hAnsi="Palatino Linotype"/>
          <w:sz w:val="32"/>
          <w:szCs w:val="32"/>
          <w:lang w:val="tg-Cyrl-TJ"/>
        </w:rPr>
        <w:t>(Сунани Тирмизӣ 747, ва Имом Албонӣ дар Саҳеҳу-т-Тарғиб 1041 онро тасҳиҳ кардааст.)</w:t>
      </w:r>
    </w:p>
    <w:p w:rsidR="00C1590C" w:rsidRPr="00C1590C" w:rsidRDefault="00C1590C" w:rsidP="00C1590C">
      <w:pPr>
        <w:bidi w:val="0"/>
        <w:spacing w:line="240" w:lineRule="auto"/>
        <w:jc w:val="both"/>
        <w:rPr>
          <w:rFonts w:ascii="Palatino Linotype" w:hAnsi="Palatino Linotype"/>
          <w:sz w:val="32"/>
          <w:szCs w:val="32"/>
          <w:lang w:val="tg-Cyrl-TJ"/>
        </w:rPr>
      </w:pPr>
      <w:r w:rsidRPr="00C1590C">
        <w:rPr>
          <w:rFonts w:ascii="Palatino Linotype" w:hAnsi="Palatino Linotype"/>
          <w:sz w:val="32"/>
          <w:szCs w:val="32"/>
          <w:lang w:val="tg-Cyrl-TJ"/>
        </w:rPr>
        <w:t>Ва аз модари муъминон Умми Абдуллоҳ Оишаи сиддиқа ривоят аст, ки</w:t>
      </w:r>
      <w:r w:rsidRPr="00C1590C">
        <w:rPr>
          <w:rFonts w:ascii="Palatino Linotype" w:hAnsi="Palatino Linotype" w:cs="Arial"/>
          <w:sz w:val="32"/>
          <w:szCs w:val="32"/>
          <w:rtl/>
          <w:lang w:val="tg-Cyrl-TJ"/>
        </w:rPr>
        <w:t>:</w:t>
      </w:r>
    </w:p>
    <w:p w:rsidR="00C1590C" w:rsidRPr="00C1590C" w:rsidRDefault="00C1590C" w:rsidP="00C1590C">
      <w:pPr>
        <w:spacing w:line="240" w:lineRule="auto"/>
        <w:ind w:firstLine="720"/>
        <w:jc w:val="both"/>
        <w:rPr>
          <w:rFonts w:ascii="Traditional Arabic" w:hAnsi="Traditional Arabic" w:cs="KFGQPC Uthman Taha Naskh"/>
          <w:b/>
          <w:bCs/>
          <w:color w:val="1F3864"/>
          <w:sz w:val="32"/>
          <w:szCs w:val="32"/>
          <w:lang w:val="tg-Cyrl-TJ"/>
        </w:rPr>
      </w:pPr>
      <w:r w:rsidRPr="00C1590C">
        <w:rPr>
          <w:rFonts w:ascii="Traditional Arabic" w:hAnsi="Traditional Arabic" w:cs="KFGQPC Uthman Taha Naskh" w:hint="cs"/>
          <w:b/>
          <w:bCs/>
          <w:color w:val="1F3864"/>
          <w:sz w:val="32"/>
          <w:szCs w:val="32"/>
          <w:rtl/>
          <w:lang w:val="tg-Cyrl-TJ"/>
        </w:rPr>
        <w:t>"</w:t>
      </w:r>
      <w:r w:rsidRPr="00C1590C">
        <w:rPr>
          <w:rFonts w:ascii="Traditional Arabic" w:hAnsi="Traditional Arabic" w:cs="KFGQPC Uthman Taha Naskh"/>
          <w:b/>
          <w:bCs/>
          <w:color w:val="1F3864"/>
          <w:sz w:val="32"/>
          <w:szCs w:val="32"/>
          <w:rtl/>
          <w:lang w:val="tg-Cyrl-TJ"/>
        </w:rPr>
        <w:t>كان النبي صلى الله عليه وسلم يتحرَّى صوم الاثنين والخميس</w:t>
      </w:r>
      <w:r w:rsidRPr="00C1590C">
        <w:rPr>
          <w:rFonts w:ascii="Traditional Arabic" w:hAnsi="Traditional Arabic" w:cs="KFGQPC Uthman Taha Naskh" w:hint="cs"/>
          <w:b/>
          <w:bCs/>
          <w:color w:val="1F3864"/>
          <w:sz w:val="32"/>
          <w:szCs w:val="32"/>
          <w:rtl/>
          <w:lang w:val="tg-Cyrl-TJ"/>
        </w:rPr>
        <w:t>".</w:t>
      </w:r>
    </w:p>
    <w:p w:rsidR="00C1590C" w:rsidRPr="00C1590C" w:rsidRDefault="00C1590C" w:rsidP="00C1590C">
      <w:pPr>
        <w:tabs>
          <w:tab w:val="left" w:pos="753"/>
          <w:tab w:val="left" w:pos="3503"/>
          <w:tab w:val="left" w:pos="3933"/>
          <w:tab w:val="center" w:pos="3968"/>
        </w:tabs>
        <w:bidi w:val="0"/>
        <w:jc w:val="both"/>
        <w:rPr>
          <w:rFonts w:ascii="Palatino Linotype" w:hAnsi="Palatino Linotype"/>
          <w:color w:val="1F3864"/>
          <w:sz w:val="32"/>
          <w:szCs w:val="32"/>
          <w:lang w:val="tg-Cyrl-TJ"/>
        </w:rPr>
      </w:pPr>
      <w:r w:rsidRPr="00C1590C">
        <w:rPr>
          <w:rFonts w:ascii="Palatino Linotype" w:hAnsi="Palatino Linotype"/>
          <w:color w:val="1F3864"/>
          <w:sz w:val="32"/>
          <w:szCs w:val="32"/>
          <w:lang w:val="tg-Cyrl-TJ"/>
        </w:rPr>
        <w:lastRenderedPageBreak/>
        <w:tab/>
        <w:t>“Паёмбар (салому дуруди Аллоҳ бар ӯ бод) рӯзаи душанбеву панҷшанберо талаб мекард (қасд мекарду мехост)”.</w:t>
      </w:r>
    </w:p>
    <w:p w:rsidR="008B3703" w:rsidRDefault="00C1590C" w:rsidP="00C1590C">
      <w:pPr>
        <w:tabs>
          <w:tab w:val="left" w:pos="753"/>
          <w:tab w:val="left" w:pos="3503"/>
          <w:tab w:val="left" w:pos="3933"/>
          <w:tab w:val="center" w:pos="3968"/>
        </w:tabs>
        <w:bidi w:val="0"/>
        <w:jc w:val="right"/>
        <w:rPr>
          <w:rFonts w:asciiTheme="majorBidi" w:hAnsiTheme="majorBidi" w:cstheme="majorBidi"/>
          <w:color w:val="5EA1A5"/>
          <w:sz w:val="28"/>
          <w:szCs w:val="28"/>
          <w:lang w:val="tg-Cyrl-TJ" w:bidi="ar-EG"/>
        </w:rPr>
      </w:pPr>
      <w:r w:rsidRPr="00C1590C">
        <w:rPr>
          <w:rFonts w:ascii="Palatino Linotype" w:hAnsi="Palatino Linotype"/>
          <w:sz w:val="32"/>
          <w:szCs w:val="32"/>
          <w:lang w:val="tg-Cyrl-TJ"/>
        </w:rPr>
        <w:t>(Тирмизӣ 745, Насоӣ 2361, Ибни Моҷа 1739, Саҳеҳу-т-Тарғиб 1044.)</w:t>
      </w:r>
    </w:p>
    <w:p w:rsidR="00C1590C" w:rsidRPr="00C1590C" w:rsidRDefault="00C1590C" w:rsidP="00C1590C">
      <w:pPr>
        <w:tabs>
          <w:tab w:val="left" w:pos="753"/>
          <w:tab w:val="left" w:pos="3503"/>
          <w:tab w:val="left" w:pos="3933"/>
          <w:tab w:val="center" w:pos="3968"/>
        </w:tabs>
        <w:bidi w:val="0"/>
        <w:jc w:val="both"/>
        <w:rPr>
          <w:rFonts w:asciiTheme="majorBidi" w:hAnsiTheme="majorBidi" w:cstheme="majorBidi"/>
          <w:color w:val="5EA1A5"/>
          <w:sz w:val="28"/>
          <w:szCs w:val="28"/>
          <w:lang w:val="tg-Cyrl-TJ" w:bidi="ar-EG"/>
        </w:rPr>
        <w:sectPr w:rsidR="00C1590C" w:rsidRPr="00C1590C" w:rsidSect="000757ED">
          <w:headerReference w:type="default" r:id="rId8"/>
          <w:headerReference w:type="first" r:id="rId9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5666DC" w:rsidRPr="00C1590C" w:rsidRDefault="00DC6A8E" w:rsidP="00C1590C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tg-Cyrl-TJ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014DD6C3" wp14:editId="2234A0E0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66DC" w:rsidRPr="00C1590C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2D5" w:rsidRDefault="00AB22D5" w:rsidP="00E32771">
      <w:pPr>
        <w:spacing w:after="0" w:line="240" w:lineRule="auto"/>
      </w:pPr>
      <w:r>
        <w:separator/>
      </w:r>
    </w:p>
  </w:endnote>
  <w:endnote w:type="continuationSeparator" w:id="0">
    <w:p w:rsidR="00AB22D5" w:rsidRDefault="00AB22D5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D6594CE8-FEBC-41C2-8C5E-5537758DD74E}"/>
    <w:embedBold r:id="rId2" w:fontKey="{3231ABC1-A927-4D38-86C9-14E39918681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190AF1B0-5B1F-422D-AD92-C14B8175433A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C2DDEA59-B65C-4630-B542-1671E8F5525B}"/>
    <w:embedBold r:id="rId5" w:fontKey="{76CB000A-0859-4842-BA81-240EC215C780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6" w:fontKey="{52B041A7-E95C-458E-A0ED-563838E0031F}"/>
    <w:embedBold r:id="rId7" w:fontKey="{0B23A202-B054-443F-9CAC-DB04A1C95B7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8" w:fontKey="{D212D9CD-F917-4ACA-B6A1-82FDCB64E1FB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9" w:fontKey="{777175B6-2D05-4D73-A1F8-328BAC2AB2DE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Bold r:id="rId10" w:fontKey="{40BAC005-B4F9-447C-AAFB-98634BE98BDA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1" w:fontKey="{C02F42CB-E670-4966-8846-19739A8F97C5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2" w:fontKey="{344677C7-B49A-4083-8A58-0980D13445C3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3" w:fontKey="{FFDA0AE6-3F90-4F9F-95E4-AA42705117A6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4" w:fontKey="{016C7B9E-4274-46CC-9B4B-97F20C4413D7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2D5" w:rsidRDefault="00AB22D5" w:rsidP="00E32771">
      <w:pPr>
        <w:spacing w:after="0" w:line="240" w:lineRule="auto"/>
      </w:pPr>
      <w:r>
        <w:separator/>
      </w:r>
    </w:p>
  </w:footnote>
  <w:footnote w:type="continuationSeparator" w:id="0">
    <w:p w:rsidR="00AB22D5" w:rsidRDefault="00AB22D5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13579E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4DE4B54D" wp14:editId="5A0C27CF">
              <wp:simplePos x="0" y="0"/>
              <wp:positionH relativeFrom="column">
                <wp:posOffset>-600179</wp:posOffset>
              </wp:positionH>
              <wp:positionV relativeFrom="paragraph">
                <wp:posOffset>-177260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5" y="58793"/>
                          <a:ext cx="2333389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C36BA4" w:rsidRDefault="00C1590C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1590C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Рӯзаи нафл дар рӯзҳои душанбе ва панҷшанбе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C36BA4" w:rsidRDefault="0013579E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0B22C2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2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DE4B54D" id="Group 1" o:spid="_x0000_s1026" style="position:absolute;left:0;text-align:left;margin-left:-47.25pt;margin-top:-13.9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23334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C36BA4" w:rsidRDefault="00C1590C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C1590C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Рӯзаи нафл дар рӯзҳои душанбе ва панҷшанбе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C36BA4" w:rsidRDefault="0013579E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0B22C2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2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1F600C10" wp14:editId="42BB8FD0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223A9D1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825CB7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088FBC6" wp14:editId="122FB346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B7CC3" w:rsidRDefault="000A6307" w:rsidP="00C1590C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</w:t>
                            </w:r>
                            <w:r w:rsidR="00C1590C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088FBC6" id="Group 6" o:spid="_x0000_s1031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B7CC3" w:rsidRDefault="000A6307" w:rsidP="00C1590C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</w:t>
                      </w:r>
                      <w:r w:rsidR="00C1590C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AFD3DD3" wp14:editId="7039A6BC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6FA1C3A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271E36B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6EDD"/>
    <w:rsid w:val="000217BA"/>
    <w:rsid w:val="000319A6"/>
    <w:rsid w:val="000757ED"/>
    <w:rsid w:val="000A53B5"/>
    <w:rsid w:val="000A6307"/>
    <w:rsid w:val="000B22C2"/>
    <w:rsid w:val="000C2B16"/>
    <w:rsid w:val="000D5816"/>
    <w:rsid w:val="00112BCF"/>
    <w:rsid w:val="00127393"/>
    <w:rsid w:val="0013579E"/>
    <w:rsid w:val="00171C08"/>
    <w:rsid w:val="00177C64"/>
    <w:rsid w:val="00187D3B"/>
    <w:rsid w:val="001A0D79"/>
    <w:rsid w:val="001A178A"/>
    <w:rsid w:val="001B5EF0"/>
    <w:rsid w:val="001F4E86"/>
    <w:rsid w:val="002219E3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64F5"/>
    <w:rsid w:val="003072B2"/>
    <w:rsid w:val="00316388"/>
    <w:rsid w:val="00317B3C"/>
    <w:rsid w:val="003238D3"/>
    <w:rsid w:val="00347608"/>
    <w:rsid w:val="003A526E"/>
    <w:rsid w:val="003E1AC6"/>
    <w:rsid w:val="003F2533"/>
    <w:rsid w:val="004029D8"/>
    <w:rsid w:val="0044043D"/>
    <w:rsid w:val="00447B55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611298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515E"/>
    <w:rsid w:val="008A5781"/>
    <w:rsid w:val="008B030B"/>
    <w:rsid w:val="008B3703"/>
    <w:rsid w:val="008B668D"/>
    <w:rsid w:val="008B7CC3"/>
    <w:rsid w:val="008D70C8"/>
    <w:rsid w:val="008E2038"/>
    <w:rsid w:val="008F3093"/>
    <w:rsid w:val="009412CB"/>
    <w:rsid w:val="00944C90"/>
    <w:rsid w:val="0094547A"/>
    <w:rsid w:val="00957097"/>
    <w:rsid w:val="009967F9"/>
    <w:rsid w:val="009C7996"/>
    <w:rsid w:val="00A052E1"/>
    <w:rsid w:val="00A24F12"/>
    <w:rsid w:val="00A61E5C"/>
    <w:rsid w:val="00A65935"/>
    <w:rsid w:val="00A70B46"/>
    <w:rsid w:val="00AB22D5"/>
    <w:rsid w:val="00AB5D73"/>
    <w:rsid w:val="00B3510F"/>
    <w:rsid w:val="00B37131"/>
    <w:rsid w:val="00B50A3A"/>
    <w:rsid w:val="00B5185A"/>
    <w:rsid w:val="00B766D0"/>
    <w:rsid w:val="00B820AA"/>
    <w:rsid w:val="00BA456F"/>
    <w:rsid w:val="00BA4A63"/>
    <w:rsid w:val="00BD190F"/>
    <w:rsid w:val="00BF04A9"/>
    <w:rsid w:val="00C03201"/>
    <w:rsid w:val="00C1590C"/>
    <w:rsid w:val="00C36BA4"/>
    <w:rsid w:val="00C37C22"/>
    <w:rsid w:val="00C45A48"/>
    <w:rsid w:val="00C72BD4"/>
    <w:rsid w:val="00CD0FA1"/>
    <w:rsid w:val="00CD4735"/>
    <w:rsid w:val="00CD58ED"/>
    <w:rsid w:val="00D200D7"/>
    <w:rsid w:val="00D32407"/>
    <w:rsid w:val="00D32F3E"/>
    <w:rsid w:val="00D40688"/>
    <w:rsid w:val="00D46176"/>
    <w:rsid w:val="00D53839"/>
    <w:rsid w:val="00D85A5F"/>
    <w:rsid w:val="00DC6A8E"/>
    <w:rsid w:val="00DE01FF"/>
    <w:rsid w:val="00E0449C"/>
    <w:rsid w:val="00E131AE"/>
    <w:rsid w:val="00E25D4B"/>
    <w:rsid w:val="00E32771"/>
    <w:rsid w:val="00E903FC"/>
    <w:rsid w:val="00EB6A67"/>
    <w:rsid w:val="00F11B8A"/>
    <w:rsid w:val="00F14B1B"/>
    <w:rsid w:val="00F2420A"/>
    <w:rsid w:val="00F3173B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C660D75-ECFC-493A-BC06-1CD60AFA9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F3835-572D-47DA-83D7-BA4D42223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4</Pages>
  <Words>237</Words>
  <Characters>1247</Characters>
  <Application>Microsoft Office Word</Application>
  <DocSecurity>0</DocSecurity>
  <Lines>51</Lines>
  <Paragraphs>27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1457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Рӯзаи нафл дар рӯзҳои душанбе ва панҷшанбе</dc:title>
  <dc:subject>Рӯзаи нафл дар рӯзҳои душанбе ва панҷшанбе</dc:subject>
  <dc:creator>Муҳаммадазиз Раҷабӣ</dc:creator>
  <cp:keywords>Рӯзаи нафл дар рӯзҳои душанбе ва панҷшанбе</cp:keywords>
  <dc:description>Рӯзаи нафл дар рӯзҳои душанбе ва панҷшанбе</dc:description>
  <cp:lastModifiedBy>elhashemy</cp:lastModifiedBy>
  <cp:revision>81</cp:revision>
  <cp:lastPrinted>2015-03-07T18:49:00Z</cp:lastPrinted>
  <dcterms:created xsi:type="dcterms:W3CDTF">2014-12-21T22:21:00Z</dcterms:created>
  <dcterms:modified xsi:type="dcterms:W3CDTF">2016-01-27T09:50:00Z</dcterms:modified>
  <cp:category/>
</cp:coreProperties>
</file>