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B61" w:rsidRPr="00701770" w:rsidRDefault="00243B61" w:rsidP="00701770">
      <w:pPr>
        <w:bidi w:val="0"/>
        <w:rPr>
          <w:rFonts w:ascii="Times New Roman" w:hAnsi="Times New Roman" w:cs="Times New Roman"/>
          <w:color w:val="006666"/>
          <w:sz w:val="48"/>
          <w:szCs w:val="48"/>
          <w:lang w:val="tg-Cyrl-TJ" w:bidi="ar-EG"/>
        </w:rPr>
      </w:pPr>
    </w:p>
    <w:p w:rsidR="00316388" w:rsidRPr="00E87A7E" w:rsidRDefault="00E87A7E" w:rsidP="0099420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val="tg-Cyrl-TJ" w:bidi="ar-EG"/>
        </w:rPr>
      </w:pPr>
      <w:r w:rsidRPr="00E87A7E">
        <w:rPr>
          <w:rFonts w:ascii="Times New Roman" w:hAnsi="Times New Roman" w:cs="Times New Roman"/>
          <w:color w:val="006666"/>
          <w:sz w:val="72"/>
          <w:szCs w:val="72"/>
          <w:lang w:val="tg-Cyrl-TJ" w:bidi="ar-EG"/>
        </w:rPr>
        <w:t>Силсилаи тарбияи фарзандон, қисми ҳафтум: Рақобат ва зӯрозмоии шайтон бо инсон бар сари фарзандон</w:t>
      </w:r>
    </w:p>
    <w:p w:rsidR="00E87A7E" w:rsidRDefault="00E87A7E" w:rsidP="00701770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lang w:bidi="ar-EG"/>
        </w:rPr>
      </w:pPr>
      <w:r w:rsidRPr="00E87A7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سلسلة</w:t>
      </w:r>
      <w:r w:rsidRPr="00E87A7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E87A7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تربية</w:t>
      </w:r>
      <w:r w:rsidRPr="00E87A7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E87A7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الأولاد</w:t>
      </w:r>
      <w:r w:rsidRPr="00E87A7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, </w:t>
      </w:r>
      <w:r w:rsidRPr="00E87A7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القسم</w:t>
      </w:r>
      <w:r w:rsidRPr="00E87A7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E87A7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السابع</w:t>
      </w:r>
      <w:r w:rsidRPr="00E87A7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: </w:t>
      </w:r>
      <w:r w:rsidRPr="00E87A7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الرقابة</w:t>
      </w:r>
      <w:r w:rsidRPr="00E87A7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E87A7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والمنافسة</w:t>
      </w:r>
      <w:r w:rsidRPr="00E87A7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E87A7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بين</w:t>
      </w:r>
      <w:r w:rsidRPr="00E87A7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E87A7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الانسان</w:t>
      </w:r>
      <w:r w:rsidRPr="00E87A7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E87A7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والشيطان</w:t>
      </w:r>
      <w:r w:rsidRPr="00E87A7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E87A7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على</w:t>
      </w:r>
      <w:r w:rsidRPr="00E87A7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E87A7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الأولاد</w:t>
      </w:r>
    </w:p>
    <w:p w:rsidR="00316388" w:rsidRPr="0073613D" w:rsidRDefault="00316388" w:rsidP="00701770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701770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الطاجيكية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7D662F" w:rsidRPr="007D662F" w:rsidRDefault="00701770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  <w:r w:rsidRPr="00701770">
        <w:rPr>
          <w:rFonts w:ascii="Times New Roman" w:hAnsi="Times New Roman" w:cs="Times New Roman"/>
          <w:color w:val="006666"/>
          <w:sz w:val="48"/>
          <w:szCs w:val="48"/>
          <w:lang w:bidi="ar-EG"/>
        </w:rPr>
        <w:t>Ҳақназаров Тоҳир</w:t>
      </w:r>
    </w:p>
    <w:p w:rsidR="00316388" w:rsidRPr="00CD0FA1" w:rsidRDefault="00701770" w:rsidP="00701770">
      <w:pPr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  <w:r w:rsidRPr="00701770"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حقنظراو</w:t>
      </w:r>
      <w:r w:rsidRPr="00701770">
        <w:rPr>
          <w:rFonts w:ascii="Times New Roman" w:hAnsi="Times New Roman" w:cs="KFGQPC Uthman Taha Naskh"/>
          <w:sz w:val="36"/>
          <w:szCs w:val="36"/>
          <w:rtl/>
          <w:lang w:bidi="ar-EG"/>
        </w:rPr>
        <w:t xml:space="preserve"> </w:t>
      </w:r>
      <w:r w:rsidRPr="00701770"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طاهر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F14B1B" w:rsidRDefault="00693F6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 xml:space="preserve"> </w:t>
      </w:r>
    </w:p>
    <w:p w:rsidR="00701770" w:rsidRDefault="00701770">
      <w:pPr>
        <w:bidi w:val="0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  <w:r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  <w:br w:type="page"/>
      </w:r>
    </w:p>
    <w:p w:rsidR="006B7C86" w:rsidRPr="00994208" w:rsidRDefault="00E87A7E" w:rsidP="00994208">
      <w:pPr>
        <w:bidi w:val="0"/>
        <w:jc w:val="center"/>
        <w:rPr>
          <w:rFonts w:asciiTheme="majorBidi" w:hAnsiTheme="majorBidi" w:cstheme="majorBidi"/>
          <w:noProof/>
          <w:color w:val="5EA1A5"/>
          <w:sz w:val="36"/>
          <w:szCs w:val="36"/>
          <w:lang w:val="en-MY" w:eastAsia="en-MY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lastRenderedPageBreak/>
        <w:drawing>
          <wp:anchor distT="0" distB="0" distL="114300" distR="114300" simplePos="0" relativeHeight="251667456" behindDoc="0" locked="0" layoutInCell="1" allowOverlap="1" wp14:anchorId="2918CD36" wp14:editId="37854824">
            <wp:simplePos x="0" y="0"/>
            <wp:positionH relativeFrom="margin">
              <wp:posOffset>1222375</wp:posOffset>
            </wp:positionH>
            <wp:positionV relativeFrom="paragraph">
              <wp:posOffset>539276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A7E">
        <w:rPr>
          <w:rFonts w:asciiTheme="majorBidi" w:hAnsiTheme="majorBidi" w:cstheme="majorBidi"/>
          <w:noProof/>
          <w:color w:val="5EA1A5"/>
          <w:sz w:val="36"/>
          <w:szCs w:val="36"/>
          <w:lang w:val="en-MY" w:eastAsia="en-MY"/>
        </w:rPr>
        <w:t>Силсилаи тарбияи фарзандон, қисми ҳафтум: Рақобат ва зӯрозмоии шайтон бо инсон бар сари фарзандон</w:t>
      </w:r>
    </w:p>
    <w:p w:rsidR="00E87A7E" w:rsidRPr="00E87A7E" w:rsidRDefault="006B7C86" w:rsidP="00E87A7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3064F5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3064F5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  <w:r w:rsidR="00286D8E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87A7E" w:rsidRPr="00840E64" w:rsidRDefault="00E87A7E" w:rsidP="000363CE">
      <w:pPr>
        <w:bidi w:val="0"/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Гумоне нест, ки дар миёни инсону шайтон бар сари фар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зандон ва насли башар як навъ рақобату з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розмо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ву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ҷ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уд до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рад, ба гунае ки шайтон дар пешгоҳи Худованди ягона қа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сам ёд кард</w:t>
      </w:r>
      <w:bookmarkStart w:id="0" w:name="_GoBack"/>
      <w:bookmarkEnd w:id="0"/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ааст, то он 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ҷ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о ки дар тавон дорад, бик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шад фар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зандони Одам (а)-ро аз масири ҳақ мунҳариф, аз хат ва бар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номаи Худованд дур созад ва эшонро аз итоату фармон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бар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 xml:space="preserve">дории 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 таъоло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баргардонад. Ва ин ҳамон чизе аст, ки Ху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дованд моро аз он барҳазар доштааст, то ин ки дар тамоми корҳо, ҳаракатҳо ва оромиданҳои худ ҳушёр бошем. Аз ин р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, даврони к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дак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низ фурсате аст, ки Худованд онро ба инсонҳо арзон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фармудааст, то ин ки волидайн аз он ба су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рати некӯ истифода кунанд ва фарзандони худро ба шеваи асос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ва устувор  мутобиқи барномаи инсонсози ислом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тарбия кунанд ва натиҷаи дилхоҳ ба даст оранд. Агар аз ин фурсати боарзиш 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ҷ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иҳати тарбияву парвариши саҳеҳи к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да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кони худ истифода накунанд ва онро аз даст бидиҳанд, бегу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мон дар оянда барои ислоҳи фарзандони худ  маҷбур меша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ванд к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шиши бештар ва кори пурзаҳмату пурмашаққаттар анҷом диҳанд .</w:t>
      </w:r>
    </w:p>
    <w:p w:rsidR="00E87A7E" w:rsidRPr="00840E64" w:rsidRDefault="00E87A7E" w:rsidP="00E87A7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Худованд мефармояд:</w:t>
      </w:r>
    </w:p>
    <w:p w:rsidR="00E87A7E" w:rsidRPr="00840E64" w:rsidRDefault="00E87A7E" w:rsidP="000363CE">
      <w:pPr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sz w:val="30"/>
          <w:szCs w:val="30"/>
          <w:rtl/>
          <w:lang w:val="tg-Cyrl-TJ" w:eastAsia="ru-RU"/>
        </w:rPr>
      </w:pPr>
      <w:r w:rsidRPr="00840E64">
        <w:rPr>
          <w:rFonts w:ascii="KFGQPC Uthman Taha Naskh" w:cs="KFGQPC Uthman Taha Naskh" w:hint="cs"/>
          <w:color w:val="008000"/>
          <w:sz w:val="30"/>
          <w:szCs w:val="30"/>
          <w:rtl/>
        </w:rPr>
        <w:t>﴿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قَالَ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أَرَءَيۡتَكَ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هَٰذَا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ٱلَّذِي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كَرَّمۡتَ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عَلَيَّ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لَئِنۡ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أَخَّرۡتَنِ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إِلَىٰ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يَوۡمِ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ٱلۡقِيَٰمَةِ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لَأَحۡتَنِكَنَّ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ذُرِّيَّتَهُۥٓ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إِلَّا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قَلِيلٗا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٦٢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قَالَ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ٱذۡهَبۡ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فَمَن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تَبِعَكَ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مِنۡهُمۡ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فَإِنَّ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جَهَنَّمَ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جَزَآؤُكُمۡ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جَزَآءٗ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مَّوۡفُورٗا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٦٣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وَٱسۡتَفۡزِزۡ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مَنِ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ٱسۡتَطَعۡتَ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مِنۡهُم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بِصَوۡتِكَ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وَأَجۡلِبۡ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عَلَيۡهِم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بِخَيۡلِكَ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وَرَجِلِكَ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وَشَارِكۡهُمۡ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فِي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ٱلۡأَمۡوَٰلِ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وَٱلۡأَوۡلَٰدِ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وَعِدۡهُمۡۚ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وَمَا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يَعِدُهُمُ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ٱلشَّيۡطَٰنُ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إِلَّا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غُرُورًا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٦٤</w:t>
      </w:r>
      <w:r w:rsidRPr="00840E64">
        <w:rPr>
          <w:rFonts w:ascii="KFGQPC Uthman Taha Naskh" w:cs="KFGQPC Uthman Taha Naskh" w:hint="cs"/>
          <w:color w:val="008000"/>
          <w:sz w:val="30"/>
          <w:szCs w:val="30"/>
          <w:rtl/>
        </w:rPr>
        <w:t>﴾</w:t>
      </w:r>
      <w:r w:rsidRPr="00840E64">
        <w:rPr>
          <w:rFonts w:ascii="KFGQPC Uthman Taha Naskh" w:cs="KFGQPC Uthman Taha Naskh"/>
          <w:color w:val="008000"/>
          <w:sz w:val="30"/>
          <w:szCs w:val="30"/>
          <w:rtl/>
        </w:rPr>
        <w:t xml:space="preserve"> [</w:t>
      </w:r>
      <w:r w:rsidRPr="00840E64">
        <w:rPr>
          <w:rFonts w:ascii="KFGQPC Uthman Taha Naskh" w:cs="KFGQPC Uthman Taha Naskh" w:hint="cs"/>
          <w:color w:val="008000"/>
          <w:sz w:val="30"/>
          <w:szCs w:val="30"/>
          <w:rtl/>
        </w:rPr>
        <w:t>الاسراء</w:t>
      </w:r>
      <w:r w:rsidRPr="00840E64">
        <w:rPr>
          <w:rFonts w:ascii="KFGQPC Uthman Taha Naskh" w:cs="KFGQPC Uthman Taha Naskh"/>
          <w:color w:val="008000"/>
          <w:sz w:val="30"/>
          <w:szCs w:val="30"/>
          <w:rtl/>
        </w:rPr>
        <w:t xml:space="preserve">: </w:t>
      </w:r>
      <w:r w:rsidRPr="00840E64">
        <w:rPr>
          <w:rFonts w:ascii="KFGQPC Uthman Taha Naskh" w:cs="KFGQPC Uthman Taha Naskh" w:hint="cs"/>
          <w:color w:val="008000"/>
          <w:sz w:val="30"/>
          <w:szCs w:val="30"/>
          <w:rtl/>
        </w:rPr>
        <w:t>٦٢،</w:t>
      </w:r>
      <w:r w:rsidRPr="00840E64">
        <w:rPr>
          <w:rFonts w:ascii="KFGQPC Uthman Taha Naskh" w:cs="KFGQPC Uthman Taha Naskh"/>
          <w:color w:val="008000"/>
          <w:sz w:val="30"/>
          <w:szCs w:val="30"/>
          <w:rtl/>
        </w:rPr>
        <w:t xml:space="preserve">  </w:t>
      </w:r>
      <w:r w:rsidRPr="00840E64">
        <w:rPr>
          <w:rFonts w:ascii="KFGQPC Uthman Taha Naskh" w:cs="KFGQPC Uthman Taha Naskh" w:hint="cs"/>
          <w:color w:val="008000"/>
          <w:sz w:val="30"/>
          <w:szCs w:val="30"/>
          <w:rtl/>
        </w:rPr>
        <w:t>٦٤</w:t>
      </w:r>
      <w:r w:rsidR="000363CE">
        <w:rPr>
          <w:rFonts w:ascii="KFGQPC Uthman Taha Naskh" w:cs="KFGQPC Uthman Taha Naskh"/>
          <w:color w:val="008000"/>
          <w:sz w:val="30"/>
          <w:szCs w:val="30"/>
          <w:rtl/>
        </w:rPr>
        <w:t>]</w:t>
      </w:r>
    </w:p>
    <w:p w:rsidR="00E87A7E" w:rsidRPr="000363CE" w:rsidRDefault="00E87A7E" w:rsidP="000363CE">
      <w:pPr>
        <w:bidi w:val="0"/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</w:pPr>
      <w:r w:rsidRPr="000363CE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>«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Шайтон гуфт: «Ба ман бигӯ, оё ин ҳамон касе аст, ки ӯро бар ман бартарӣ дода</w:t>
      </w:r>
      <w:r w:rsidRPr="000363CE">
        <w:rPr>
          <w:rFonts w:ascii="Palatino Linotype" w:eastAsia="MS Mincho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ӣ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? Агар маро то р</w:t>
      </w:r>
      <w:r w:rsidRPr="000363CE">
        <w:rPr>
          <w:rFonts w:ascii="Palatino Linotype" w:eastAsia="MS Mincho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ӯ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зи қиёмат зин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softHyphen/>
        <w:t>да бидор</w:t>
      </w:r>
      <w:r w:rsidRPr="000363CE">
        <w:rPr>
          <w:rFonts w:ascii="Palatino Linotype" w:eastAsia="MS Mincho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ӣ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 xml:space="preserve">, албатта, фарзандони </w:t>
      </w:r>
      <w:r w:rsidRPr="000363CE">
        <w:rPr>
          <w:rFonts w:ascii="Palatino Linotype" w:eastAsia="MS Mincho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ӯ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 xml:space="preserve">ро ҳамагӣ, ба </w:t>
      </w:r>
      <w:r w:rsidRPr="000363CE">
        <w:rPr>
          <w:rFonts w:ascii="Palatino Linotype" w:eastAsia="MS Mincho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ҷ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 xml:space="preserve">уз андаке, </w:t>
      </w:r>
      <w:r w:rsidRPr="000363CE">
        <w:rPr>
          <w:rFonts w:ascii="Palatino Linotype" w:eastAsia="Times New Roman" w:hAnsi="Palatino Linotype" w:cs="Times New Roman"/>
          <w:color w:val="008000"/>
          <w:spacing w:val="6"/>
          <w:sz w:val="30"/>
          <w:szCs w:val="30"/>
          <w:lang w:val="tg-Cyrl-TJ" w:eastAsia="ru-RU"/>
        </w:rPr>
        <w:t>(бо гумроҳӣ)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 xml:space="preserve"> нобуд мегардонам».</w:t>
      </w:r>
      <w:r w:rsidRPr="00840E64">
        <w:rPr>
          <w:rFonts w:ascii="Palatino Linotype" w:eastAsia="Times New Roman" w:hAnsi="Palatino Linotype" w:cs="Times New Roman"/>
          <w:b/>
          <w:bCs/>
          <w:spacing w:val="6"/>
          <w:sz w:val="30"/>
          <w:szCs w:val="30"/>
          <w:lang w:val="tg-Cyrl-TJ" w:eastAsia="ru-RU"/>
        </w:rPr>
        <w:t xml:space="preserve"> </w:t>
      </w:r>
      <w:r w:rsidRPr="00840E64">
        <w:rPr>
          <w:rFonts w:ascii="Palatino Linotype" w:eastAsia="Times New Roman" w:hAnsi="Palatino Linotype" w:cs="Times New Roman"/>
          <w:spacing w:val="6"/>
          <w:sz w:val="30"/>
          <w:szCs w:val="30"/>
          <w:lang w:val="tg-Cyrl-TJ" w:eastAsia="ru-RU"/>
        </w:rPr>
        <w:t>(Худованд)</w:t>
      </w:r>
      <w:r w:rsidRPr="00840E64">
        <w:rPr>
          <w:rFonts w:ascii="Palatino Linotype" w:eastAsia="Times New Roman" w:hAnsi="Palatino Linotype" w:cs="Times New Roman"/>
          <w:b/>
          <w:bCs/>
          <w:spacing w:val="6"/>
          <w:sz w:val="30"/>
          <w:szCs w:val="30"/>
          <w:lang w:val="tg-Cyrl-TJ" w:eastAsia="ru-RU"/>
        </w:rPr>
        <w:t xml:space="preserve"> </w:t>
      </w:r>
      <w:r w:rsidRPr="000363CE">
        <w:rPr>
          <w:rFonts w:ascii="Palatino Linotype" w:eastAsia="Times New Roman" w:hAnsi="Palatino Linotype" w:cs="Times New Roman"/>
          <w:spacing w:val="6"/>
          <w:sz w:val="30"/>
          <w:szCs w:val="30"/>
          <w:lang w:val="tg-Cyrl-TJ" w:eastAsia="ru-RU"/>
        </w:rPr>
        <w:t>фармуд:</w:t>
      </w:r>
      <w:r w:rsidRPr="00840E64">
        <w:rPr>
          <w:rFonts w:ascii="Palatino Linotype" w:eastAsia="Times New Roman" w:hAnsi="Palatino Linotype" w:cs="Times New Roman"/>
          <w:b/>
          <w:bCs/>
          <w:spacing w:val="6"/>
          <w:sz w:val="30"/>
          <w:szCs w:val="30"/>
          <w:lang w:val="tg-Cyrl-TJ" w:eastAsia="ru-RU"/>
        </w:rPr>
        <w:t xml:space="preserve"> 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 xml:space="preserve">«Бирав </w:t>
      </w:r>
      <w:r w:rsidRPr="000363CE">
        <w:rPr>
          <w:rFonts w:ascii="Palatino Linotype" w:eastAsia="Times New Roman" w:hAnsi="Palatino Linotype" w:cs="Times New Roman"/>
          <w:color w:val="008000"/>
          <w:spacing w:val="6"/>
          <w:sz w:val="30"/>
          <w:szCs w:val="30"/>
          <w:lang w:val="tg-Cyrl-TJ" w:eastAsia="ru-RU"/>
        </w:rPr>
        <w:t xml:space="preserve">(то рӯзи қиёмат ба ту мӯҳлат дода мешавад) 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ва аз онҳо касоне, ки пайравии туро кунанд, д</w:t>
      </w:r>
      <w:r w:rsidRPr="000363CE">
        <w:rPr>
          <w:rFonts w:ascii="Palatino Linotype" w:eastAsia="MS Mincho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ӯ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зах сазои ҳамаи шумо аст, сазои комил ва бенуқсон. Ва аз онҳо ҳар киро тавон</w:t>
      </w:r>
      <w:r w:rsidRPr="000363CE">
        <w:rPr>
          <w:rFonts w:ascii="Palatino Linotype" w:eastAsia="MS Mincho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ӣ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 xml:space="preserve">, ба овози худ аз </w:t>
      </w:r>
      <w:r w:rsidRPr="000363CE">
        <w:rPr>
          <w:rFonts w:ascii="Palatino Linotype" w:eastAsia="MS Mincho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ҷ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ой би</w:t>
      </w:r>
      <w:r w:rsidRPr="000363CE">
        <w:rPr>
          <w:rFonts w:ascii="Palatino Linotype" w:eastAsia="MS Mincho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ҷ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 xml:space="preserve">унбон ва саворони худ ва пиёдагони 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lastRenderedPageBreak/>
        <w:t xml:space="preserve">худро бар </w:t>
      </w:r>
      <w:r w:rsidRPr="000363CE">
        <w:rPr>
          <w:rFonts w:ascii="Palatino Linotype" w:eastAsia="Times New Roman" w:hAnsi="Palatino Linotype" w:cs="Times New Roman"/>
          <w:color w:val="008000"/>
          <w:spacing w:val="6"/>
          <w:sz w:val="30"/>
          <w:szCs w:val="30"/>
          <w:lang w:val="tg-Cyrl-TJ" w:eastAsia="ru-RU"/>
        </w:rPr>
        <w:t>(ҳалоки)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 xml:space="preserve"> онҳо садо кун ва бо онҳо дар амволу фарзандон шарик шав ва ба эшон ваъда деҳ». Ва Шайтон ба онҳо ба </w:t>
      </w:r>
      <w:r w:rsidRPr="000363CE">
        <w:rPr>
          <w:rFonts w:ascii="Palatino Linotype" w:eastAsia="MS Mincho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ҷ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уз фиреб ваъдае намедиҳад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>».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vertAlign w:val="superscript"/>
          <w:lang w:val="ru-RU" w:eastAsia="ru-RU"/>
        </w:rPr>
        <w:footnoteReference w:id="1"/>
      </w:r>
    </w:p>
    <w:p w:rsidR="00E87A7E" w:rsidRPr="00840E64" w:rsidRDefault="00E87A7E" w:rsidP="00E87A7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Дар ривояте омадааст, ки Паёмбари Худо (с) фармуд:</w:t>
      </w:r>
    </w:p>
    <w:p w:rsidR="00E87A7E" w:rsidRPr="000363CE" w:rsidRDefault="00E87A7E" w:rsidP="00E87A7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</w:pPr>
      <w:r w:rsidRPr="000363CE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t>«Худованд фармудааст: «Ман бандагони худро бар пок</w:t>
      </w:r>
      <w:r w:rsidRPr="000363CE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t>ӣ</w:t>
      </w:r>
      <w:r w:rsidRPr="000363CE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t xml:space="preserve"> ва эътиқоди саҳеҳ офаридаам. Шайтонҳо омаданд ва ононро аз ақидаашон баргардонданд».</w:t>
      </w:r>
      <w:r w:rsidRPr="000363CE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vertAlign w:val="superscript"/>
          <w:lang w:val="ru-RU" w:eastAsia="ru-RU"/>
        </w:rPr>
        <w:footnoteReference w:id="2"/>
      </w:r>
    </w:p>
    <w:p w:rsidR="00E87A7E" w:rsidRPr="00840E64" w:rsidRDefault="00E87A7E" w:rsidP="000363CE">
      <w:pPr>
        <w:bidi w:val="0"/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Худованд ба хотири ҳикмате, ки худаш онро муносиб медонад, иддае аз мардумро ба воситаи маҳрум сохтан аз неъмати фарзанд ва ё бар асари аз даст додани фарзандони худ мавриди имтиҳон ва озмоиш қарор медиҳад. Дар нати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ҷа мебинем, ки ин гуна афрод ба хотири он, ки қалбҳояшон мутава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ҷҷ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еҳи онҳо гардад, бо зориву тазарр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ъ даст ба дуо мебардоранд ва аз даргоҳи Худованди бахшандаву меҳру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бон хоҳони фарзанд, ба хусус фарзанди солеҳу нек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кор, мешаванд.</w:t>
      </w:r>
    </w:p>
    <w:p w:rsidR="00E87A7E" w:rsidRPr="00840E64" w:rsidRDefault="00E87A7E" w:rsidP="00E87A7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Худованд мефармояд:</w:t>
      </w:r>
    </w:p>
    <w:p w:rsidR="00E87A7E" w:rsidRPr="00840E64" w:rsidRDefault="00E87A7E" w:rsidP="000363CE">
      <w:pPr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sz w:val="30"/>
          <w:szCs w:val="30"/>
          <w:rtl/>
          <w:lang w:val="tg-Cyrl-TJ" w:eastAsia="ru-RU"/>
        </w:rPr>
      </w:pPr>
      <w:r w:rsidRPr="00840E64">
        <w:rPr>
          <w:rFonts w:ascii="KFGQPC Uthman Taha Naskh" w:cs="KFGQPC Uthman Taha Naskh" w:hint="cs"/>
          <w:color w:val="008000"/>
          <w:sz w:val="30"/>
          <w:szCs w:val="30"/>
          <w:rtl/>
        </w:rPr>
        <w:t>﴿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لِّلَّهِ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مُلۡكُ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ٱلسَّمَٰوَٰتِ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وَٱلۡأَرۡضِۚ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يَخۡلُقُ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مَا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يَشَآءُۚ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يَهَبُ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لِمَن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يَشَآءُ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إِنَٰثٗا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وَيَهَبُ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لِمَن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يَشَآءُ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ٱلذُّكُورَ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٤٩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أَوۡ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يُزَوِّجُهُمۡ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ذُكۡرَانٗا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وَإِنَٰثٗاۖ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وَيَجۡعَلُ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مَن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يَشَآءُ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عَقِيمًاۚ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إِنَّهُۥ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عَلِيمٞ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قَدِيرٞ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٥٠</w:t>
      </w:r>
      <w:r w:rsidRPr="00840E64">
        <w:rPr>
          <w:rFonts w:ascii="KFGQPC Uthman Taha Naskh" w:cs="KFGQPC Uthman Taha Naskh" w:hint="cs"/>
          <w:color w:val="008000"/>
          <w:sz w:val="30"/>
          <w:szCs w:val="30"/>
          <w:rtl/>
        </w:rPr>
        <w:t>﴾</w:t>
      </w:r>
      <w:r w:rsidRPr="00840E64">
        <w:rPr>
          <w:rFonts w:ascii="KFGQPC Uthman Taha Naskh" w:cs="KFGQPC Uthman Taha Naskh"/>
          <w:color w:val="008000"/>
          <w:sz w:val="30"/>
          <w:szCs w:val="30"/>
          <w:rtl/>
        </w:rPr>
        <w:t xml:space="preserve"> [</w:t>
      </w:r>
      <w:r w:rsidRPr="00840E64">
        <w:rPr>
          <w:rFonts w:ascii="KFGQPC Uthman Taha Naskh" w:cs="KFGQPC Uthman Taha Naskh" w:hint="cs"/>
          <w:color w:val="008000"/>
          <w:sz w:val="30"/>
          <w:szCs w:val="30"/>
          <w:rtl/>
        </w:rPr>
        <w:t>الشورى</w:t>
      </w:r>
      <w:r w:rsidRPr="00840E64">
        <w:rPr>
          <w:rFonts w:ascii="KFGQPC Uthman Taha Naskh" w:cs="KFGQPC Uthman Taha Naskh"/>
          <w:color w:val="008000"/>
          <w:sz w:val="30"/>
          <w:szCs w:val="30"/>
          <w:rtl/>
        </w:rPr>
        <w:t xml:space="preserve">: </w:t>
      </w:r>
      <w:r w:rsidRPr="00840E64">
        <w:rPr>
          <w:rFonts w:ascii="KFGQPC Uthman Taha Naskh" w:cs="KFGQPC Uthman Taha Naskh" w:hint="cs"/>
          <w:color w:val="008000"/>
          <w:sz w:val="30"/>
          <w:szCs w:val="30"/>
          <w:rtl/>
        </w:rPr>
        <w:t>٤٩،</w:t>
      </w:r>
      <w:r w:rsidRPr="00840E64">
        <w:rPr>
          <w:rFonts w:ascii="KFGQPC Uthman Taha Naskh" w:cs="KFGQPC Uthman Taha Naskh"/>
          <w:color w:val="008000"/>
          <w:sz w:val="30"/>
          <w:szCs w:val="30"/>
          <w:rtl/>
        </w:rPr>
        <w:t xml:space="preserve">  </w:t>
      </w:r>
      <w:r w:rsidRPr="00840E64">
        <w:rPr>
          <w:rFonts w:ascii="KFGQPC Uthman Taha Naskh" w:cs="KFGQPC Uthman Taha Naskh" w:hint="cs"/>
          <w:color w:val="008000"/>
          <w:sz w:val="30"/>
          <w:szCs w:val="30"/>
          <w:rtl/>
        </w:rPr>
        <w:t>٥٠</w:t>
      </w:r>
      <w:r w:rsidR="000363CE">
        <w:rPr>
          <w:rFonts w:ascii="KFGQPC Uthman Taha Naskh" w:cs="KFGQPC Uthman Taha Naskh"/>
          <w:color w:val="008000"/>
          <w:sz w:val="30"/>
          <w:szCs w:val="30"/>
          <w:rtl/>
        </w:rPr>
        <w:t>]</w:t>
      </w:r>
    </w:p>
    <w:p w:rsidR="00E87A7E" w:rsidRPr="000363CE" w:rsidRDefault="00E87A7E" w:rsidP="000363CE">
      <w:pPr>
        <w:bidi w:val="0"/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</w:pPr>
      <w:r w:rsidRPr="000363CE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>«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 xml:space="preserve">Подшоҳии осмонҳову замин аз они Худо аст, ҳар чи хоҳад, меофаринад ба ҳар кас, ки бихоҳад, духтароне ато мекунад ва ба ҳар кас, ки бихоҳад, писароне ато мекунад ва ё ин ки барояшон писарону духтаронро </w:t>
      </w:r>
      <w:r w:rsidRPr="000363CE">
        <w:rPr>
          <w:rFonts w:ascii="Palatino Linotype" w:eastAsia="MS Mincho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ҷ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амъ мекунад ва ҳар киро бихоҳад, нозо мегардонад, ба дуруст</w:t>
      </w:r>
      <w:r w:rsidRPr="000363CE">
        <w:rPr>
          <w:rFonts w:ascii="Palatino Linotype" w:eastAsia="MS Mincho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ӣ,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 xml:space="preserve"> ки Ӯ доно ва тавоно аст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>».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vertAlign w:val="superscript"/>
          <w:lang w:val="ru-RU" w:eastAsia="ru-RU"/>
        </w:rPr>
        <w:footnoteReference w:id="3"/>
      </w:r>
    </w:p>
    <w:p w:rsidR="00E87A7E" w:rsidRPr="00840E64" w:rsidRDefault="00E87A7E" w:rsidP="000363CE">
      <w:pPr>
        <w:bidi w:val="0"/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Аммо бо вуҷуди ин, баъзе аз 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ҷ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омеаҳои асри кунун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аз р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и ноогоҳ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ба ҳикмати илоҳ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дар масъалаи нозо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ба як амали масн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иву илм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мутавассил мешаванд, ба ин тариқ, ки ба гузоштани нутфаи марди бегона ба 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ҷ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ои нутфаи шавҳари машр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ъ аз роҳи ғайритаби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дар раҳми зан 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ҷ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ойгузин месо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занд ва баъд аз таваллуди фарзанд онро, ки як фарзанди ғайривоқеии эшон аст, ба номи фарзанди худ қаламдод ме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кунанд ва онро ба худ нисбат дода, тарбияву парвариш ме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кунанд, дар сурате ки оятҳои қуръон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lastRenderedPageBreak/>
        <w:t>далел бар ботил бу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 xml:space="preserve">дани ин гуна афкору нодурустии ин амалҳо омадаанд ва 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ҷ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а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раёни умурро ба масиру мабнои аслии худ боз мегардонанд, то ин ки фарзанд ба номи фарзанди ҳақиқ</w:t>
      </w:r>
      <w:r w:rsidRPr="00840E64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ва шаръии па</w:t>
      </w: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дар ба ҳисоб ояд.</w:t>
      </w:r>
    </w:p>
    <w:p w:rsidR="00E87A7E" w:rsidRPr="00840E64" w:rsidRDefault="00E87A7E" w:rsidP="00E87A7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840E64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Худованд мефармояд:</w:t>
      </w:r>
    </w:p>
    <w:p w:rsidR="00E87A7E" w:rsidRPr="00840E64" w:rsidRDefault="00E87A7E" w:rsidP="000363CE">
      <w:pPr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sz w:val="30"/>
          <w:szCs w:val="30"/>
          <w:rtl/>
          <w:lang w:val="tg-Cyrl-TJ" w:eastAsia="ru-RU"/>
        </w:rPr>
      </w:pPr>
      <w:r w:rsidRPr="00840E64">
        <w:rPr>
          <w:rFonts w:ascii="KFGQPC Uthman Taha Naskh" w:cs="KFGQPC Uthman Taha Naskh" w:hint="cs"/>
          <w:color w:val="008000"/>
          <w:sz w:val="30"/>
          <w:szCs w:val="30"/>
          <w:rtl/>
        </w:rPr>
        <w:t>﴿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مَّا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جَعَلَ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ٱللَّهُ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لِرَجُلٖ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مِّن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قَلۡبَيۡنِ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فِي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جَوۡفِهِۦۚ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وَمَا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جَعَلَ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أَزۡوَٰجَكُمُ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ٱلَّٰٓـِٔي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تُظَٰهِرُونَ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مِنۡهُنَّ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أُمَّهَٰتِكُمۡۚ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وَمَا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جَعَلَ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أَدۡعِيَآءَكُمۡ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أَبۡنَآءَكُمۡۚ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ذَٰلِكُمۡ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قَوۡلُكُم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بِأَفۡوَٰهِكُمۡۖ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وَٱللَّهُ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يَقُولُ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ٱلۡحَقَّ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وَهُوَ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يَهۡدِي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ٱلسَّبِيلَ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٤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ٱدۡعُوهُمۡ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لِأٓبَآئِهِمۡ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هُوَ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أَقۡسَطُ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عِندَ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ٱللَّهِۚ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فَإِن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لَّمۡ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تَعۡلَمُوٓاْ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ءَابَآءَهُمۡ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فَإِخۡوَٰنُكُمۡ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فِي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ٱلدِّينِ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وَمَوَٰلِيكُمۡۚ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وَلَيۡسَ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عَلَيۡكُمۡ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جُنَاحٞ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فِيمَآ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أَخۡطَأۡتُم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بِهِۦ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وَلَٰكِن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مَّا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تَعَمَّدَتۡ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قُلُوبُكُمۡۚ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وَكَانَ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ٱللَّهُ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غَفُورٗا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رَّحِيمًا</w:t>
      </w:r>
      <w:r w:rsidRPr="00840E64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840E64">
        <w:rPr>
          <w:rFonts w:ascii="KFGQPC Uthmanic Script HAFS" w:cs="KFGQPC Uthmanic Script HAFS" w:hint="cs"/>
          <w:color w:val="008000"/>
          <w:sz w:val="30"/>
          <w:szCs w:val="30"/>
          <w:rtl/>
        </w:rPr>
        <w:t>٥</w:t>
      </w:r>
      <w:r w:rsidRPr="00840E64">
        <w:rPr>
          <w:rFonts w:ascii="KFGQPC Uthman Taha Naskh" w:cs="KFGQPC Uthman Taha Naskh" w:hint="cs"/>
          <w:color w:val="008000"/>
          <w:sz w:val="30"/>
          <w:szCs w:val="30"/>
          <w:rtl/>
        </w:rPr>
        <w:t>﴾</w:t>
      </w:r>
      <w:r w:rsidRPr="00840E64">
        <w:rPr>
          <w:rFonts w:ascii="KFGQPC Uthman Taha Naskh" w:cs="KFGQPC Uthman Taha Naskh"/>
          <w:color w:val="008000"/>
          <w:sz w:val="30"/>
          <w:szCs w:val="30"/>
          <w:rtl/>
        </w:rPr>
        <w:t xml:space="preserve"> [</w:t>
      </w:r>
      <w:r w:rsidRPr="00840E64">
        <w:rPr>
          <w:rFonts w:ascii="KFGQPC Uthman Taha Naskh" w:cs="KFGQPC Uthman Taha Naskh" w:hint="cs"/>
          <w:color w:val="008000"/>
          <w:sz w:val="30"/>
          <w:szCs w:val="30"/>
          <w:rtl/>
        </w:rPr>
        <w:t>الاحزاب</w:t>
      </w:r>
      <w:r w:rsidRPr="00840E64">
        <w:rPr>
          <w:rFonts w:ascii="KFGQPC Uthman Taha Naskh" w:cs="KFGQPC Uthman Taha Naskh"/>
          <w:color w:val="008000"/>
          <w:sz w:val="30"/>
          <w:szCs w:val="30"/>
          <w:rtl/>
        </w:rPr>
        <w:t xml:space="preserve"> : </w:t>
      </w:r>
      <w:r w:rsidRPr="00840E64">
        <w:rPr>
          <w:rFonts w:ascii="KFGQPC Uthman Taha Naskh" w:cs="KFGQPC Uthman Taha Naskh" w:hint="cs"/>
          <w:color w:val="008000"/>
          <w:sz w:val="30"/>
          <w:szCs w:val="30"/>
          <w:rtl/>
        </w:rPr>
        <w:t>٤،</w:t>
      </w:r>
      <w:r w:rsidRPr="00840E64">
        <w:rPr>
          <w:rFonts w:ascii="KFGQPC Uthman Taha Naskh" w:cs="KFGQPC Uthman Taha Naskh"/>
          <w:color w:val="008000"/>
          <w:sz w:val="30"/>
          <w:szCs w:val="30"/>
          <w:rtl/>
        </w:rPr>
        <w:t xml:space="preserve">  </w:t>
      </w:r>
      <w:r w:rsidRPr="00840E64">
        <w:rPr>
          <w:rFonts w:ascii="KFGQPC Uthman Taha Naskh" w:cs="KFGQPC Uthman Taha Naskh" w:hint="cs"/>
          <w:color w:val="008000"/>
          <w:sz w:val="30"/>
          <w:szCs w:val="30"/>
          <w:rtl/>
        </w:rPr>
        <w:t>٥</w:t>
      </w:r>
      <w:r w:rsidR="000363CE">
        <w:rPr>
          <w:rFonts w:ascii="KFGQPC Uthman Taha Naskh" w:cs="KFGQPC Uthman Taha Naskh"/>
          <w:color w:val="008000"/>
          <w:sz w:val="30"/>
          <w:szCs w:val="30"/>
          <w:rtl/>
        </w:rPr>
        <w:t>]</w:t>
      </w:r>
    </w:p>
    <w:p w:rsidR="00F927BA" w:rsidRDefault="00E87A7E" w:rsidP="00F927BA">
      <w:pPr>
        <w:bidi w:val="0"/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eastAsia="ru-RU"/>
        </w:rPr>
      </w:pPr>
      <w:r w:rsidRPr="000363CE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>«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Худо барои ҳе</w:t>
      </w:r>
      <w:r w:rsidRPr="000363CE">
        <w:rPr>
          <w:rFonts w:ascii="Palatino Linotype" w:eastAsia="MS Mincho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ҷ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 xml:space="preserve"> марде ду дилро дар дохили бадани </w:t>
      </w:r>
      <w:r w:rsidRPr="000363CE">
        <w:rPr>
          <w:rFonts w:ascii="Palatino Linotype" w:eastAsia="MS Mincho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ӯ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 xml:space="preserve"> наофаридааст ва он занонатонро, ки ба онҳо зиҳор меку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softHyphen/>
        <w:t>нед,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vertAlign w:val="superscript"/>
          <w:lang w:val="ru-RU" w:eastAsia="ru-RU"/>
        </w:rPr>
        <w:footnoteReference w:id="4"/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 xml:space="preserve"> модарони шумо нагардонидааст ва писархондаго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softHyphen/>
        <w:t>на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softHyphen/>
        <w:t>тонро писарони шумо насохтааст. Ин сухани шумо аст, ки ба даҳони хеш мег</w:t>
      </w:r>
      <w:r w:rsidRPr="000363CE">
        <w:rPr>
          <w:rFonts w:ascii="Palatino Linotype" w:eastAsia="MS Mincho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ӯ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ед ва Худо сухани рост мег</w:t>
      </w:r>
      <w:r w:rsidRPr="000363CE">
        <w:rPr>
          <w:rFonts w:ascii="Palatino Linotype" w:eastAsia="MS Mincho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ӯ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 xml:space="preserve">яд ва </w:t>
      </w:r>
      <w:r w:rsidRPr="000363CE">
        <w:rPr>
          <w:rFonts w:ascii="Palatino Linotype" w:eastAsia="MS Mincho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ӯ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 xml:space="preserve"> ба роҳ</w:t>
      </w:r>
      <w:r w:rsidRPr="000363CE">
        <w:rPr>
          <w:rFonts w:ascii="Palatino Linotype" w:eastAsia="Times New Roman" w:hAnsi="Palatino Linotype" w:cs="Times New Roman"/>
          <w:color w:val="008000"/>
          <w:spacing w:val="6"/>
          <w:sz w:val="30"/>
          <w:szCs w:val="30"/>
          <w:lang w:val="tg-Cyrl-TJ" w:eastAsia="ru-RU"/>
        </w:rPr>
        <w:t>(-и ҳақ)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далолат мекунад. Писархондагонро ба падаро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softHyphen/>
        <w:t>нашон нисбат кунед, ин назди Худо росттар аст, пас, агар падаронашонро надонед, он гоҳ онҳо бародарони шумо дар дин ва озодкардагони шумоанд.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vertAlign w:val="superscript"/>
          <w:lang w:val="ru-RU" w:eastAsia="ru-RU"/>
        </w:rPr>
        <w:footnoteReference w:id="5"/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 xml:space="preserve"> 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ru-RU" w:eastAsia="ru-RU"/>
        </w:rPr>
        <w:t xml:space="preserve">Ва бар шумо дар он </w:t>
      </w:r>
      <w:r w:rsidRPr="000363CE">
        <w:rPr>
          <w:rFonts w:ascii="Palatino Linotype" w:eastAsia="Times New Roman" w:hAnsi="Palatino Linotype" w:cs="Times New Roman"/>
          <w:color w:val="008000"/>
          <w:spacing w:val="6"/>
          <w:sz w:val="30"/>
          <w:szCs w:val="30"/>
          <w:lang w:val="ru-RU" w:eastAsia="ru-RU"/>
        </w:rPr>
        <w:t>(лафзе)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ru-RU" w:eastAsia="ru-RU"/>
        </w:rPr>
        <w:t xml:space="preserve">, ки ба </w:t>
      </w:r>
      <w:r w:rsidRPr="000363CE">
        <w:rPr>
          <w:rFonts w:ascii="Palatino Linotype" w:eastAsia="Times New Roman" w:hAnsi="Palatino Linotype" w:cs="Times New Roman"/>
          <w:color w:val="008000"/>
          <w:spacing w:val="6"/>
          <w:sz w:val="30"/>
          <w:szCs w:val="30"/>
          <w:lang w:val="ru-RU" w:eastAsia="ru-RU"/>
        </w:rPr>
        <w:t>(гуфтани)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ru-RU" w:eastAsia="ru-RU"/>
        </w:rPr>
        <w:t xml:space="preserve"> он хато карда бошед, гуноҳе нест, валекин </w:t>
      </w:r>
      <w:r w:rsidRPr="000363CE">
        <w:rPr>
          <w:rFonts w:ascii="Palatino Linotype" w:eastAsia="Times New Roman" w:hAnsi="Palatino Linotype" w:cs="Times New Roman"/>
          <w:color w:val="008000"/>
          <w:spacing w:val="6"/>
          <w:sz w:val="30"/>
          <w:szCs w:val="30"/>
          <w:lang w:val="ru-RU" w:eastAsia="ru-RU"/>
        </w:rPr>
        <w:t>(гуноҳ он аст, ки)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ru-RU" w:eastAsia="ru-RU"/>
        </w:rPr>
        <w:t xml:space="preserve"> дилҳои шумо қасд карда бо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softHyphen/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ru-RU" w:eastAsia="ru-RU"/>
        </w:rPr>
        <w:t>шад. Ва Худо Омурзандаи Меҳрубон аст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ru-RU" w:eastAsia="ru-RU"/>
        </w:rPr>
        <w:t>».</w:t>
      </w:r>
      <w:r w:rsidRPr="000363CE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vertAlign w:val="superscript"/>
          <w:lang w:val="ru-RU" w:eastAsia="ru-RU"/>
        </w:rPr>
        <w:footnoteReference w:id="6"/>
      </w:r>
    </w:p>
    <w:p w:rsidR="00F927BA" w:rsidRPr="000363CE" w:rsidRDefault="00F927BA" w:rsidP="00F927BA">
      <w:pPr>
        <w:bidi w:val="0"/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eastAsia="ru-RU"/>
        </w:rPr>
        <w:sectPr w:rsidR="00F927BA" w:rsidRPr="000363CE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994208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994208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  <w:r w:rsidR="00CD0FA1" w:rsidRPr="00994208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F2420A" w:rsidRPr="00994208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994208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5666DC" w:rsidRPr="00994208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</w:pPr>
    </w:p>
    <w:sectPr w:rsidR="005666DC" w:rsidRPr="00994208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2B1" w:rsidRDefault="003932B1" w:rsidP="00E32771">
      <w:pPr>
        <w:spacing w:after="0" w:line="240" w:lineRule="auto"/>
      </w:pPr>
      <w:r>
        <w:separator/>
      </w:r>
    </w:p>
  </w:endnote>
  <w:endnote w:type="continuationSeparator" w:id="0">
    <w:p w:rsidR="003932B1" w:rsidRDefault="003932B1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98D4ED8F-DDB8-4528-883E-7DCE38CE5E91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2" w:fontKey="{7DBECBCB-0DEA-4757-9B7C-1380C1BD61F0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3" w:fontKey="{818F1123-E802-472B-9117-A1A539B160BB}"/>
    <w:embedBold r:id="rId4" w:fontKey="{F3795E2C-3EC2-42CB-84C7-61819A8BF27A}"/>
    <w:embedBoldItalic r:id="rId5" w:fontKey="{F6C5A97D-8984-453F-AF5E-B73F445E0748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EA01024C-75F9-4819-A328-CF8CBFFB46C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AD002AF7-D093-4B1D-9266-A9E3817B7D95}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  <w:embedRegular r:id="rId8" w:fontKey="{2B95FF70-15F0-4CD9-AF9B-789F18CC06B9}"/>
    <w:embedBold r:id="rId9" w:fontKey="{1B09C44F-B88A-49CD-840B-B8D06759C7D8}"/>
    <w:embedBoldItalic r:id="rId10" w:fontKey="{418743B6-3D3A-4CD1-9CE3-757239294332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1" w:fontKey="{A162486A-BD9C-4159-95BB-A6CA9E5F982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2439A4BE-6979-4D85-B28F-DB8F1903C843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3" w:fontKey="{C6FC93A3-318F-442B-A3DA-C21ABC8737C8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4" w:fontKey="{577E2936-426B-463F-B746-045E47F27FC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5" w:fontKey="{8588A95A-D912-48C5-94CD-92524676DD7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2B1" w:rsidRDefault="003932B1" w:rsidP="00E32771">
      <w:pPr>
        <w:spacing w:after="0" w:line="240" w:lineRule="auto"/>
      </w:pPr>
      <w:r>
        <w:separator/>
      </w:r>
    </w:p>
  </w:footnote>
  <w:footnote w:type="continuationSeparator" w:id="0">
    <w:p w:rsidR="003932B1" w:rsidRDefault="003932B1" w:rsidP="00E32771">
      <w:pPr>
        <w:spacing w:after="0" w:line="240" w:lineRule="auto"/>
      </w:pPr>
      <w:r>
        <w:continuationSeparator/>
      </w:r>
    </w:p>
  </w:footnote>
  <w:footnote w:id="1">
    <w:p w:rsidR="00E87A7E" w:rsidRPr="00AF61F5" w:rsidRDefault="00E87A7E" w:rsidP="00E87A7E">
      <w:pPr>
        <w:pStyle w:val="FootnoteText"/>
        <w:jc w:val="lowKashida"/>
        <w:rPr>
          <w:rFonts w:ascii="Palatino Linotype" w:hAnsi="Palatino Linotype"/>
        </w:rPr>
      </w:pPr>
      <w:r w:rsidRPr="00AF61F5">
        <w:rPr>
          <w:rStyle w:val="FootnoteReference"/>
          <w:rFonts w:ascii="Palatino Linotype" w:hAnsi="Palatino Linotype"/>
        </w:rPr>
        <w:footnoteRef/>
      </w:r>
      <w:r w:rsidRPr="00AF61F5">
        <w:rPr>
          <w:rFonts w:ascii="Palatino Linotype" w:hAnsi="Palatino Linotype"/>
        </w:rPr>
        <w:t xml:space="preserve">. Сураи Исро, </w:t>
      </w:r>
      <w:r w:rsidRPr="00AF61F5">
        <w:rPr>
          <w:rFonts w:ascii="Palatino Linotype" w:hAnsi="Palatino Linotype"/>
          <w:lang w:val="tg-Cyrl-TJ"/>
        </w:rPr>
        <w:t>17:</w:t>
      </w:r>
      <w:r w:rsidRPr="00AF61F5">
        <w:rPr>
          <w:rFonts w:ascii="Palatino Linotype" w:hAnsi="Palatino Linotype"/>
        </w:rPr>
        <w:t xml:space="preserve"> 62-64.</w:t>
      </w:r>
    </w:p>
  </w:footnote>
  <w:footnote w:id="2">
    <w:p w:rsidR="00E87A7E" w:rsidRPr="00AF61F5" w:rsidRDefault="00E87A7E" w:rsidP="00E87A7E">
      <w:pPr>
        <w:pStyle w:val="FootnoteText"/>
        <w:jc w:val="lowKashida"/>
        <w:rPr>
          <w:rFonts w:ascii="Palatino Linotype" w:hAnsi="Palatino Linotype"/>
        </w:rPr>
      </w:pPr>
      <w:r w:rsidRPr="00AF61F5">
        <w:rPr>
          <w:rStyle w:val="FootnoteReference"/>
          <w:rFonts w:ascii="Palatino Linotype" w:hAnsi="Palatino Linotype"/>
        </w:rPr>
        <w:footnoteRef/>
      </w:r>
      <w:r w:rsidRPr="00AF61F5">
        <w:rPr>
          <w:rFonts w:ascii="Palatino Linotype" w:hAnsi="Palatino Linotype"/>
        </w:rPr>
        <w:t>. Ба ривояти Муслим аз Аёз ибни Ҳаммод.</w:t>
      </w:r>
    </w:p>
  </w:footnote>
  <w:footnote w:id="3">
    <w:p w:rsidR="00E87A7E" w:rsidRPr="00AF61F5" w:rsidRDefault="00E87A7E" w:rsidP="00E87A7E">
      <w:pPr>
        <w:pStyle w:val="FootnoteText"/>
        <w:jc w:val="lowKashida"/>
        <w:rPr>
          <w:rFonts w:ascii="Palatino Linotype" w:hAnsi="Palatino Linotype"/>
        </w:rPr>
      </w:pPr>
      <w:r w:rsidRPr="00AF61F5">
        <w:rPr>
          <w:rStyle w:val="FootnoteReference"/>
          <w:rFonts w:ascii="Palatino Linotype" w:hAnsi="Palatino Linotype"/>
        </w:rPr>
        <w:footnoteRef/>
      </w:r>
      <w:r w:rsidRPr="00AF61F5">
        <w:rPr>
          <w:rFonts w:ascii="Palatino Linotype" w:hAnsi="Palatino Linotype"/>
        </w:rPr>
        <w:t xml:space="preserve">. Сураи Шӯро, </w:t>
      </w:r>
      <w:r w:rsidRPr="00AF61F5">
        <w:rPr>
          <w:rFonts w:ascii="Palatino Linotype" w:hAnsi="Palatino Linotype"/>
          <w:lang w:val="tg-Cyrl-TJ"/>
        </w:rPr>
        <w:t>42:</w:t>
      </w:r>
      <w:r w:rsidRPr="00AF61F5">
        <w:rPr>
          <w:rFonts w:ascii="Palatino Linotype" w:hAnsi="Palatino Linotype"/>
        </w:rPr>
        <w:t xml:space="preserve"> 49-50.</w:t>
      </w:r>
    </w:p>
  </w:footnote>
  <w:footnote w:id="4">
    <w:p w:rsidR="00E87A7E" w:rsidRPr="00AF61F5" w:rsidRDefault="00E87A7E" w:rsidP="00E87A7E">
      <w:pPr>
        <w:pStyle w:val="FootnoteText"/>
        <w:jc w:val="lowKashida"/>
        <w:rPr>
          <w:rFonts w:ascii="Palatino Linotype" w:hAnsi="Palatino Linotype"/>
        </w:rPr>
      </w:pPr>
      <w:r w:rsidRPr="00AF61F5">
        <w:rPr>
          <w:rStyle w:val="FootnoteReference"/>
          <w:rFonts w:ascii="Palatino Linotype" w:hAnsi="Palatino Linotype"/>
        </w:rPr>
        <w:footnoteRef/>
      </w:r>
      <w:r w:rsidR="00F927BA" w:rsidRPr="00AF61F5">
        <w:rPr>
          <w:rFonts w:ascii="Palatino Linotype" w:hAnsi="Palatino Linotype"/>
        </w:rPr>
        <w:t xml:space="preserve">. </w:t>
      </w:r>
      <w:r w:rsidRPr="00AF61F5">
        <w:rPr>
          <w:rFonts w:ascii="Palatino Linotype" w:hAnsi="Palatino Linotype"/>
        </w:rPr>
        <w:t>Яъне: ба зани худ гуфтани он ки ту бар ман чун пушти модари ман бошӣ».</w:t>
      </w:r>
    </w:p>
  </w:footnote>
  <w:footnote w:id="5">
    <w:p w:rsidR="00E87A7E" w:rsidRPr="00AF61F5" w:rsidRDefault="00E87A7E" w:rsidP="00E87A7E">
      <w:pPr>
        <w:pStyle w:val="FootnoteText"/>
        <w:jc w:val="lowKashida"/>
        <w:rPr>
          <w:rFonts w:ascii="Palatino Linotype" w:hAnsi="Palatino Linotype"/>
          <w:spacing w:val="6"/>
        </w:rPr>
      </w:pPr>
      <w:r w:rsidRPr="00AF61F5">
        <w:rPr>
          <w:rStyle w:val="FootnoteReference"/>
          <w:rFonts w:ascii="Palatino Linotype" w:hAnsi="Palatino Linotype"/>
          <w:spacing w:val="6"/>
        </w:rPr>
        <w:footnoteRef/>
      </w:r>
      <w:r w:rsidRPr="00AF61F5">
        <w:rPr>
          <w:rFonts w:ascii="Palatino Linotype" w:hAnsi="Palatino Linotype"/>
          <w:spacing w:val="6"/>
        </w:rPr>
        <w:t>. Яъне: пас бо ин лақаб бихонед.</w:t>
      </w:r>
    </w:p>
  </w:footnote>
  <w:footnote w:id="6">
    <w:p w:rsidR="00E87A7E" w:rsidRPr="00AF61F5" w:rsidRDefault="00E87A7E" w:rsidP="00E87A7E">
      <w:pPr>
        <w:pStyle w:val="FootnoteText"/>
        <w:jc w:val="lowKashida"/>
        <w:rPr>
          <w:rFonts w:ascii="Palatino Linotype" w:hAnsi="Palatino Linotype"/>
        </w:rPr>
      </w:pPr>
      <w:r w:rsidRPr="00AF61F5">
        <w:rPr>
          <w:rStyle w:val="FootnoteReference"/>
          <w:rFonts w:ascii="Palatino Linotype" w:hAnsi="Palatino Linotype"/>
        </w:rPr>
        <w:footnoteRef/>
      </w:r>
      <w:r w:rsidRPr="00AF61F5">
        <w:rPr>
          <w:rFonts w:ascii="Palatino Linotype" w:hAnsi="Palatino Linotype"/>
        </w:rPr>
        <w:t xml:space="preserve">. Сураи Аҳзоб, </w:t>
      </w:r>
      <w:r w:rsidRPr="00AF61F5">
        <w:rPr>
          <w:rFonts w:ascii="Palatino Linotype" w:hAnsi="Palatino Linotype"/>
          <w:lang w:val="tg-Cyrl-TJ"/>
        </w:rPr>
        <w:t>33:</w:t>
      </w:r>
      <w:r w:rsidRPr="00AF61F5">
        <w:rPr>
          <w:rFonts w:ascii="Palatino Linotype" w:hAnsi="Palatino Linotype"/>
        </w:rPr>
        <w:t xml:space="preserve"> 4-5.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676E9872" wp14:editId="18DB32F2">
              <wp:simplePos x="0" y="0"/>
              <wp:positionH relativeFrom="column">
                <wp:posOffset>-832191</wp:posOffset>
              </wp:positionH>
              <wp:positionV relativeFrom="paragraph">
                <wp:posOffset>-177260</wp:posOffset>
              </wp:positionV>
              <wp:extent cx="7158700" cy="566382"/>
              <wp:effectExtent l="0" t="76200" r="15684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8700" cy="566382"/>
                        <a:chOff x="-148557" y="58793"/>
                        <a:chExt cx="4621046" cy="401508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148557" y="58793"/>
                          <a:ext cx="3876325" cy="4015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E87A7E" w:rsidRDefault="00E87A7E" w:rsidP="001276D3">
                            <w:pPr>
                              <w:bidi w:val="0"/>
                              <w:spacing w:before="80" w:after="0" w:line="240" w:lineRule="auto"/>
                              <w:rPr>
                                <w:rFonts w:asciiTheme="majorBidi" w:hAnsiTheme="majorBidi" w:cstheme="majorBidi"/>
                                <w:color w:val="006666"/>
                                <w:sz w:val="20"/>
                                <w:szCs w:val="20"/>
                                <w:lang w:bidi="ar-EG"/>
                              </w:rPr>
                            </w:pPr>
                            <w:r w:rsidRPr="00E87A7E">
                              <w:rPr>
                                <w:rFonts w:asciiTheme="majorBidi" w:hAnsiTheme="majorBidi" w:cstheme="majorBidi"/>
                                <w:color w:val="006666"/>
                                <w:sz w:val="20"/>
                                <w:szCs w:val="20"/>
                                <w:lang w:bidi="ar-EG"/>
                              </w:rPr>
                              <w:t>Силсилаи тарбияи фарзандон, қисми ҳафтум: Рақобат ва зӯрозмоии шайтон бо инсон бар сари фарзандон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67429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5A240F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693931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6E9872" id="Group 1" o:spid="_x0000_s1026" style="position:absolute;left:0;text-align:left;margin-left:-65.55pt;margin-top:-13.95pt;width:563.7pt;height:44.6pt;z-index:251684864;mso-width-relative:margin;mso-height-relative:margin" coordorigin="-1485,587" coordsize="46210,4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-1485;top:587;width:38762;height:4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E87A7E" w:rsidRDefault="00E87A7E" w:rsidP="001276D3">
                      <w:pPr>
                        <w:bidi w:val="0"/>
                        <w:spacing w:before="80" w:after="0" w:line="240" w:lineRule="auto"/>
                        <w:rPr>
                          <w:rFonts w:asciiTheme="majorBidi" w:hAnsiTheme="majorBidi" w:cstheme="majorBidi"/>
                          <w:color w:val="006666"/>
                          <w:sz w:val="20"/>
                          <w:szCs w:val="20"/>
                          <w:lang w:bidi="ar-EG"/>
                        </w:rPr>
                      </w:pPr>
                      <w:r w:rsidRPr="00E87A7E">
                        <w:rPr>
                          <w:rFonts w:asciiTheme="majorBidi" w:hAnsiTheme="majorBidi" w:cstheme="majorBidi"/>
                          <w:color w:val="006666"/>
                          <w:sz w:val="20"/>
                          <w:szCs w:val="20"/>
                          <w:lang w:bidi="ar-EG"/>
                        </w:rPr>
                        <w:t>Силсилаи тарбияи фарзандон, қисми ҳафтум: Рақобат ва зӯрозмоии шайтон бо инсон бар сари фарзандон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6742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5A240F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6939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C3E261D" wp14:editId="6748E2DA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D22FE4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233A780" wp14:editId="42ADBF54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33A780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E91CDAA" wp14:editId="5A8BA58F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C7EB1C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BD45CC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6EDD"/>
    <w:rsid w:val="000217BA"/>
    <w:rsid w:val="000319A6"/>
    <w:rsid w:val="000363CE"/>
    <w:rsid w:val="000757ED"/>
    <w:rsid w:val="000A53B5"/>
    <w:rsid w:val="000A6307"/>
    <w:rsid w:val="000C2B16"/>
    <w:rsid w:val="000D5816"/>
    <w:rsid w:val="00112BCF"/>
    <w:rsid w:val="00127393"/>
    <w:rsid w:val="001276D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7608"/>
    <w:rsid w:val="003932B1"/>
    <w:rsid w:val="00393386"/>
    <w:rsid w:val="003A526E"/>
    <w:rsid w:val="003E1AC6"/>
    <w:rsid w:val="003F2533"/>
    <w:rsid w:val="004029D8"/>
    <w:rsid w:val="0044043D"/>
    <w:rsid w:val="00447B55"/>
    <w:rsid w:val="00491A7C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96832"/>
    <w:rsid w:val="005A240F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701770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D6A8A"/>
    <w:rsid w:val="007E5889"/>
    <w:rsid w:val="007E70EB"/>
    <w:rsid w:val="007F2650"/>
    <w:rsid w:val="008000B3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944C90"/>
    <w:rsid w:val="0094547A"/>
    <w:rsid w:val="00957097"/>
    <w:rsid w:val="00994208"/>
    <w:rsid w:val="009967F9"/>
    <w:rsid w:val="009C7996"/>
    <w:rsid w:val="00A052E1"/>
    <w:rsid w:val="00A24F12"/>
    <w:rsid w:val="00A61E5C"/>
    <w:rsid w:val="00A65935"/>
    <w:rsid w:val="00A70B46"/>
    <w:rsid w:val="00A75E27"/>
    <w:rsid w:val="00AB5D73"/>
    <w:rsid w:val="00AF61F5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D0FA1"/>
    <w:rsid w:val="00CD4735"/>
    <w:rsid w:val="00CD58ED"/>
    <w:rsid w:val="00D06F72"/>
    <w:rsid w:val="00D200D7"/>
    <w:rsid w:val="00D32407"/>
    <w:rsid w:val="00D32F3E"/>
    <w:rsid w:val="00D40688"/>
    <w:rsid w:val="00D46176"/>
    <w:rsid w:val="00D53839"/>
    <w:rsid w:val="00D85A5F"/>
    <w:rsid w:val="00DC6A8E"/>
    <w:rsid w:val="00DE01FF"/>
    <w:rsid w:val="00E0449C"/>
    <w:rsid w:val="00E131AE"/>
    <w:rsid w:val="00E25D4B"/>
    <w:rsid w:val="00E32771"/>
    <w:rsid w:val="00E85DF4"/>
    <w:rsid w:val="00E87A7E"/>
    <w:rsid w:val="00E903FC"/>
    <w:rsid w:val="00EB6A67"/>
    <w:rsid w:val="00F11B8A"/>
    <w:rsid w:val="00F14B1B"/>
    <w:rsid w:val="00F2420A"/>
    <w:rsid w:val="00F3173B"/>
    <w:rsid w:val="00F80820"/>
    <w:rsid w:val="00F927BA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F2E9B7-AABD-46C5-949D-5A4062A3B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nhideWhenUsed/>
    <w:rsid w:val="00701770"/>
    <w:pPr>
      <w:bidi w:val="0"/>
      <w:spacing w:after="0" w:line="240" w:lineRule="auto"/>
    </w:pPr>
    <w:rPr>
      <w:rFonts w:ascii="Calibri" w:eastAsia="Calibri" w:hAnsi="Calibri" w:cs="Arial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rsid w:val="00701770"/>
    <w:rPr>
      <w:rFonts w:ascii="Calibri" w:eastAsia="Calibri" w:hAnsi="Calibri" w:cs="Arial"/>
      <w:sz w:val="20"/>
      <w:szCs w:val="20"/>
      <w:lang w:val="ru-RU"/>
    </w:rPr>
  </w:style>
  <w:style w:type="character" w:styleId="FootnoteReference">
    <w:name w:val="footnote reference"/>
    <w:semiHidden/>
    <w:unhideWhenUsed/>
    <w:rsid w:val="007017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8DEC7-435F-44FC-B5AC-204EF5D6C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5</Pages>
  <Words>840</Words>
  <Characters>4723</Characters>
  <Application>Microsoft Office Word</Application>
  <DocSecurity>0</DocSecurity>
  <Lines>115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5539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Силсилаи тарбияи фарзандон, қисми ҳафтум: Рақобат ва зӯрозмоии шайтон бо инсон бар сари фарзандон</dc:title>
  <dc:subject>Силсилаи тарбияи фарзандон, қисми ҳафтум: Рақобат ва зӯрозмоии шайтон бо инсон бар сари фарзандон</dc:subject>
  <dc:creator>Ҳақназаров Тоҳир</dc:creator>
  <cp:keywords>Силсилаи тарбияи фарзандон, қисми ҳафтум: Рақобат ва зӯрозмоии шайтон бо инсон бар сари фарзандон</cp:keywords>
  <dc:description>Силсилаи тарбияи фарзандон, қисми ҳафтум: Рақобат ва зӯрозмоии шайтон бо инсон бар сари фарзандон</dc:description>
  <cp:lastModifiedBy>Ahmed Qassem</cp:lastModifiedBy>
  <cp:revision>89</cp:revision>
  <cp:lastPrinted>2015-03-07T18:49:00Z</cp:lastPrinted>
  <dcterms:created xsi:type="dcterms:W3CDTF">2014-12-21T22:21:00Z</dcterms:created>
  <dcterms:modified xsi:type="dcterms:W3CDTF">2015-07-19T13:03:00Z</dcterms:modified>
  <cp:category/>
</cp:coreProperties>
</file>