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5A57C0">
      <w:pPr>
        <w:bidi w:val="0"/>
        <w:rPr>
          <w:rFonts w:asciiTheme="majorBidi" w:hAnsiTheme="majorBidi" w:cstheme="majorBidi"/>
          <w:sz w:val="72"/>
          <w:szCs w:val="72"/>
          <w:lang w:bidi="ar-EG"/>
        </w:rPr>
      </w:pPr>
    </w:p>
    <w:p w:rsidR="00A03054" w:rsidRPr="00DF7E4B" w:rsidRDefault="005A57C0" w:rsidP="00A03054">
      <w:pPr>
        <w:bidi w:val="0"/>
        <w:spacing w:line="240" w:lineRule="auto"/>
        <w:jc w:val="center"/>
        <w:rPr>
          <w:rFonts w:asciiTheme="majorBidi" w:hAnsiTheme="majorBidi" w:cstheme="majorBidi"/>
          <w:color w:val="595959" w:themeColor="text1" w:themeTint="A6"/>
          <w:sz w:val="28"/>
          <w:szCs w:val="28"/>
          <w:lang w:bidi="ar-EG"/>
        </w:rPr>
      </w:pPr>
      <w:r w:rsidRPr="005A57C0">
        <w:rPr>
          <w:rFonts w:asciiTheme="majorBidi" w:hAnsiTheme="majorBidi" w:cstheme="majorBidi"/>
          <w:color w:val="205B83"/>
          <w:sz w:val="72"/>
          <w:szCs w:val="72"/>
          <w:lang w:bidi="ar-EG"/>
        </w:rPr>
        <w:t>Дохил шудан бар ҷаннат ва халоси аз оташи ҷаҳаннам</w:t>
      </w:r>
    </w:p>
    <w:p w:rsidR="005A57C0" w:rsidRDefault="005A57C0" w:rsidP="00831739">
      <w:pPr>
        <w:spacing w:after="0" w:line="240" w:lineRule="auto"/>
        <w:ind w:firstLine="113"/>
        <w:jc w:val="center"/>
        <w:rPr>
          <w:rFonts w:asciiTheme="majorBidi" w:hAnsiTheme="majorBidi" w:cs="KFGQPC Uthman Taha Naskh"/>
          <w:sz w:val="40"/>
          <w:szCs w:val="40"/>
          <w:lang w:bidi="ar-EG"/>
        </w:rPr>
      </w:pPr>
      <w:r w:rsidRPr="005A57C0">
        <w:rPr>
          <w:rFonts w:asciiTheme="majorBidi" w:hAnsiTheme="majorBidi" w:cs="KFGQPC Uthman Taha Naskh" w:hint="cs"/>
          <w:sz w:val="40"/>
          <w:szCs w:val="40"/>
          <w:rtl/>
          <w:lang w:bidi="ar-EG"/>
        </w:rPr>
        <w:t>الدخول</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إلى</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الجنة</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و</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النجاة</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من</w:t>
      </w:r>
      <w:r w:rsidRPr="005A57C0">
        <w:rPr>
          <w:rFonts w:asciiTheme="majorBidi" w:hAnsiTheme="majorBidi" w:cs="KFGQPC Uthman Taha Naskh"/>
          <w:sz w:val="40"/>
          <w:szCs w:val="40"/>
          <w:rtl/>
          <w:lang w:bidi="ar-EG"/>
        </w:rPr>
        <w:t xml:space="preserve"> </w:t>
      </w:r>
      <w:r w:rsidRPr="005A57C0">
        <w:rPr>
          <w:rFonts w:asciiTheme="majorBidi" w:hAnsiTheme="majorBidi" w:cs="KFGQPC Uthman Taha Naskh" w:hint="cs"/>
          <w:sz w:val="40"/>
          <w:szCs w:val="40"/>
          <w:rtl/>
          <w:lang w:bidi="ar-EG"/>
        </w:rPr>
        <w:t>النار</w:t>
      </w:r>
    </w:p>
    <w:p w:rsidR="00A03054" w:rsidRPr="00912D68" w:rsidRDefault="00A03054" w:rsidP="00831739">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1739">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1A6EC8" w:rsidRDefault="001A6EC8" w:rsidP="00912D68">
      <w:pPr>
        <w:bidi w:val="0"/>
        <w:spacing w:after="0" w:line="240" w:lineRule="auto"/>
        <w:ind w:firstLine="113"/>
        <w:jc w:val="center"/>
        <w:rPr>
          <w:rFonts w:asciiTheme="majorBidi" w:hAnsiTheme="majorBidi" w:cstheme="majorBidi"/>
          <w:color w:val="205B83"/>
          <w:sz w:val="20"/>
          <w:szCs w:val="20"/>
          <w:lang w:val="tg-Cyrl-TJ" w:bidi="ar-EG"/>
        </w:rPr>
      </w:pPr>
      <w:r>
        <w:rPr>
          <w:rFonts w:asciiTheme="majorBidi" w:hAnsiTheme="majorBidi" w:cstheme="majorBidi"/>
          <w:color w:val="205B83"/>
          <w:sz w:val="48"/>
          <w:szCs w:val="48"/>
          <w:lang w:bidi="ar-EG"/>
        </w:rPr>
        <w:t>Абдураҳмон. А</w:t>
      </w:r>
    </w:p>
    <w:p w:rsidR="00C50A74" w:rsidRDefault="00C50A74" w:rsidP="001A6EC8">
      <w:pPr>
        <w:jc w:val="center"/>
        <w:rPr>
          <w:rFonts w:asciiTheme="majorBidi" w:hAnsiTheme="majorBidi" w:cs="KFGQPC Uthman Taha Naskh"/>
          <w:sz w:val="36"/>
          <w:szCs w:val="36"/>
          <w:lang w:val="tg-Cyrl-TJ" w:bidi="ar-EG"/>
        </w:rPr>
      </w:pPr>
    </w:p>
    <w:p w:rsidR="00A03054" w:rsidRPr="00CA045A" w:rsidRDefault="001A6EC8" w:rsidP="001A6EC8">
      <w:pPr>
        <w:jc w:val="center"/>
        <w:rPr>
          <w:rFonts w:asciiTheme="majorBidi" w:hAnsiTheme="majorBidi" w:cstheme="majorBidi"/>
          <w:color w:val="006666"/>
          <w:sz w:val="6"/>
          <w:szCs w:val="6"/>
          <w:lang w:val="tg-Cyrl-TJ" w:bidi="ar-EG"/>
        </w:rPr>
      </w:pPr>
      <w:r w:rsidRPr="001A6EC8">
        <w:rPr>
          <w:rFonts w:asciiTheme="majorBidi" w:hAnsiTheme="majorBidi" w:cs="KFGQPC Uthman Taha Naskh" w:hint="cs"/>
          <w:sz w:val="36"/>
          <w:szCs w:val="36"/>
          <w:rtl/>
          <w:lang w:bidi="ar-EG"/>
        </w:rPr>
        <w:t>عبد</w:t>
      </w:r>
      <w:r w:rsidRPr="001A6EC8">
        <w:rPr>
          <w:rFonts w:asciiTheme="majorBidi" w:hAnsiTheme="majorBidi" w:cs="KFGQPC Uthman Taha Naskh"/>
          <w:sz w:val="36"/>
          <w:szCs w:val="36"/>
          <w:rtl/>
          <w:lang w:bidi="ar-EG"/>
        </w:rPr>
        <w:t xml:space="preserve"> </w:t>
      </w:r>
      <w:r w:rsidRPr="001A6EC8">
        <w:rPr>
          <w:rFonts w:asciiTheme="majorBidi" w:hAnsiTheme="majorBidi" w:cs="KFGQPC Uthman Taha Naskh" w:hint="cs"/>
          <w:sz w:val="36"/>
          <w:szCs w:val="36"/>
          <w:rtl/>
          <w:lang w:bidi="ar-EG"/>
        </w:rPr>
        <w:t>الرحمن</w:t>
      </w:r>
      <w:r w:rsidR="00CA045A">
        <w:rPr>
          <w:rFonts w:asciiTheme="majorBidi" w:hAnsiTheme="majorBidi" w:cs="KFGQPC Uthman Taha Naskh" w:hint="cs"/>
          <w:sz w:val="36"/>
          <w:szCs w:val="36"/>
          <w:rtl/>
        </w:rPr>
        <w:t xml:space="preserve">. </w:t>
      </w:r>
      <w:r w:rsidRPr="001A6EC8">
        <w:rPr>
          <w:rFonts w:asciiTheme="majorBidi" w:hAnsiTheme="majorBidi" w:cs="KFGQPC Uthman Taha Naskh" w:hint="cs"/>
          <w:sz w:val="36"/>
          <w:szCs w:val="36"/>
          <w:rtl/>
          <w:lang w:bidi="ar-EG"/>
        </w:rPr>
        <w:t>أ</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5A57C0">
      <w:pPr>
        <w:bidi w:val="0"/>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5A57C0">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2D3B01CA" wp14:editId="4BC05F13">
            <wp:simplePos x="0" y="0"/>
            <wp:positionH relativeFrom="margin">
              <wp:posOffset>1252855</wp:posOffset>
            </wp:positionH>
            <wp:positionV relativeFrom="paragraph">
              <wp:posOffset>193798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A57C0" w:rsidRPr="005A57C0">
        <w:rPr>
          <w:rFonts w:asciiTheme="majorBidi" w:hAnsiTheme="majorBidi" w:cstheme="majorBidi"/>
          <w:noProof/>
          <w:color w:val="205B83"/>
          <w:sz w:val="32"/>
          <w:szCs w:val="32"/>
          <w:lang w:val="en-MY" w:eastAsia="en-MY"/>
        </w:rPr>
        <w:t>Дохил шудан бар ҷаннат ва халоси аз оташи ҷаҳаннам</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045A" w:rsidRDefault="00CA045A" w:rsidP="00831739">
      <w:pPr>
        <w:bidi w:val="0"/>
        <w:spacing w:line="240" w:lineRule="auto"/>
        <w:jc w:val="both"/>
        <w:rPr>
          <w:rFonts w:ascii="Palatino Linotype" w:hAnsi="Palatino Linotype"/>
          <w:sz w:val="30"/>
          <w:szCs w:val="30"/>
          <w:rtl/>
          <w:lang w:val="tg-Cyrl-TJ"/>
        </w:rPr>
      </w:pPr>
    </w:p>
    <w:p w:rsidR="005A57C0" w:rsidRPr="005A57C0" w:rsidRDefault="005A57C0" w:rsidP="005A57C0">
      <w:pPr>
        <w:bidi w:val="0"/>
        <w:spacing w:line="240" w:lineRule="auto"/>
        <w:jc w:val="both"/>
        <w:rPr>
          <w:rFonts w:ascii="Palatino Linotype" w:hAnsi="Palatino Linotype"/>
          <w:sz w:val="30"/>
          <w:szCs w:val="30"/>
          <w:lang w:val="tg-Cyrl-TJ"/>
        </w:rPr>
      </w:pPr>
      <w:r w:rsidRPr="005A57C0">
        <w:rPr>
          <w:rFonts w:ascii="Palatino Linotype" w:hAnsi="Palatino Linotype"/>
          <w:sz w:val="30"/>
          <w:szCs w:val="30"/>
          <w:lang w:val="tg-Cyrl-TJ"/>
        </w:rPr>
        <w:t>Дар ҳадисе ки Маъоз писари Ҷабал</w:t>
      </w:r>
      <w:r>
        <w:rPr>
          <w:rFonts w:ascii="Palatino Linotype" w:hAnsi="Palatino Linotype"/>
          <w:sz w:val="30"/>
          <w:szCs w:val="30"/>
        </w:rPr>
        <w:t xml:space="preserve"> </w:t>
      </w:r>
      <w:r w:rsidRPr="005A57C0">
        <w:rPr>
          <w:rFonts w:ascii="Palatino Linotype" w:hAnsi="Palatino Linotype"/>
          <w:sz w:val="30"/>
          <w:szCs w:val="30"/>
          <w:lang w:val="tg-Cyrl-TJ"/>
        </w:rPr>
        <w:t>(р) онро ривоят карда аст, мегуяд:</w:t>
      </w:r>
    </w:p>
    <w:p w:rsidR="005A57C0" w:rsidRPr="00B00483" w:rsidRDefault="005A57C0" w:rsidP="00E21959">
      <w:pPr>
        <w:spacing w:line="240" w:lineRule="auto"/>
        <w:jc w:val="both"/>
        <w:rPr>
          <w:rFonts w:ascii="Traditional Arabic" w:hAnsi="Traditional Arabic" w:cs="KFGQPC Uthman Taha Naskh"/>
          <w:b/>
          <w:bCs/>
          <w:sz w:val="30"/>
          <w:szCs w:val="30"/>
          <w:rtl/>
          <w:lang w:val="tg-Cyrl-TJ"/>
        </w:rPr>
      </w:pPr>
      <w:r w:rsidRPr="00B00483">
        <w:rPr>
          <w:rFonts w:ascii="Traditional Arabic" w:hAnsi="Traditional Arabic" w:cs="KFGQPC Uthman Taha Naskh"/>
          <w:b/>
          <w:bCs/>
          <w:color w:val="1F3864"/>
          <w:sz w:val="30"/>
          <w:szCs w:val="30"/>
          <w:rtl/>
          <w:lang w:val="tg-Cyrl-TJ"/>
        </w:rPr>
        <w:t xml:space="preserve">عن معاذ بن جبل </w:t>
      </w:r>
      <w:r w:rsidRPr="00B00483">
        <w:rPr>
          <w:rFonts w:ascii="Times New Roman" w:hAnsi="Times New Roman" w:cs="Times New Roman" w:hint="cs"/>
          <w:b/>
          <w:bCs/>
          <w:color w:val="1F3864"/>
          <w:sz w:val="30"/>
          <w:szCs w:val="30"/>
          <w:rtl/>
          <w:lang w:val="tg-Cyrl-TJ"/>
        </w:rPr>
        <w:t>–</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رضي</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الله</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عنه</w:t>
      </w:r>
      <w:r w:rsidRPr="00B00483">
        <w:rPr>
          <w:rFonts w:ascii="Traditional Arabic" w:hAnsi="Traditional Arabic" w:cs="KFGQPC Uthman Taha Naskh"/>
          <w:b/>
          <w:bCs/>
          <w:color w:val="1F3864"/>
          <w:sz w:val="30"/>
          <w:szCs w:val="30"/>
          <w:rtl/>
          <w:lang w:val="tg-Cyrl-TJ"/>
        </w:rPr>
        <w:t xml:space="preserve"> </w:t>
      </w:r>
      <w:r w:rsidRPr="00B00483">
        <w:rPr>
          <w:rFonts w:ascii="Times New Roman" w:hAnsi="Times New Roman" w:cs="Times New Roman" w:hint="cs"/>
          <w:b/>
          <w:bCs/>
          <w:color w:val="1F3864"/>
          <w:sz w:val="30"/>
          <w:szCs w:val="30"/>
          <w:rtl/>
          <w:lang w:val="tg-Cyrl-TJ"/>
        </w:rPr>
        <w:t>–</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قال</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قلت</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يا</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رسول</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الله</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أخبرني</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بعمل</w:t>
      </w:r>
      <w:r w:rsidRPr="00B00483">
        <w:rPr>
          <w:rFonts w:ascii="Traditional Arabic" w:hAnsi="Traditional Arabic" w:cs="KFGQPC Uthman Taha Naskh"/>
          <w:b/>
          <w:bCs/>
          <w:color w:val="1F3864"/>
          <w:sz w:val="30"/>
          <w:szCs w:val="30"/>
          <w:rtl/>
          <w:lang w:val="tg-Cyrl-TJ"/>
        </w:rPr>
        <w:t xml:space="preserve"> يدخلني الجنة ويباعدني عن النار. قال:" لقد سألت عن عظيم وإنه ليسير على م</w:t>
      </w:r>
      <w:bookmarkStart w:id="0" w:name="_GoBack"/>
      <w:bookmarkEnd w:id="0"/>
      <w:r w:rsidRPr="00B00483">
        <w:rPr>
          <w:rFonts w:ascii="Traditional Arabic" w:hAnsi="Traditional Arabic" w:cs="KFGQPC Uthman Taha Naskh"/>
          <w:b/>
          <w:bCs/>
          <w:color w:val="1F3864"/>
          <w:sz w:val="30"/>
          <w:szCs w:val="30"/>
          <w:rtl/>
          <w:lang w:val="tg-Cyrl-TJ"/>
        </w:rPr>
        <w:t xml:space="preserve">ن يسره الله تعالى عليه: تعبد الله ولا تشرك به شيئا, وتقيم الصلاة, وتؤتي الزكاة, وتصوم رمضان, وتحج البيت" ثم </w:t>
      </w:r>
      <w:r w:rsidRPr="00B00483">
        <w:rPr>
          <w:rFonts w:ascii="Traditional Arabic" w:hAnsi="Traditional Arabic" w:cs="KFGQPC Uthman Taha Naskh" w:hint="cs"/>
          <w:b/>
          <w:bCs/>
          <w:color w:val="1F3864"/>
          <w:sz w:val="30"/>
          <w:szCs w:val="30"/>
          <w:rtl/>
          <w:lang w:val="tg-Cyrl-TJ"/>
        </w:rPr>
        <w:t>قال: "ألا</w:t>
      </w:r>
      <w:r w:rsidRPr="00B00483">
        <w:rPr>
          <w:rFonts w:ascii="Traditional Arabic" w:hAnsi="Traditional Arabic" w:cs="KFGQPC Uthman Taha Naskh"/>
          <w:b/>
          <w:bCs/>
          <w:color w:val="1F3864"/>
          <w:sz w:val="30"/>
          <w:szCs w:val="30"/>
          <w:rtl/>
          <w:lang w:val="tg-Cyrl-TJ"/>
        </w:rPr>
        <w:t xml:space="preserve"> أدلك على أبواب الخير؟ الصوم جُنَة, والصد</w:t>
      </w:r>
      <w:r w:rsidRPr="00B00483">
        <w:rPr>
          <w:rFonts w:ascii="Traditional Arabic" w:hAnsi="Traditional Arabic" w:cs="KFGQPC Uthman Taha Naskh" w:hint="cs"/>
          <w:b/>
          <w:bCs/>
          <w:color w:val="1F3864"/>
          <w:sz w:val="30"/>
          <w:szCs w:val="30"/>
          <w:rtl/>
          <w:lang w:val="tg-Cyrl-TJ"/>
        </w:rPr>
        <w:t>ق</w:t>
      </w:r>
      <w:r w:rsidRPr="00B00483">
        <w:rPr>
          <w:rFonts w:ascii="Traditional Arabic" w:hAnsi="Traditional Arabic" w:cs="KFGQPC Uthman Taha Naskh"/>
          <w:b/>
          <w:bCs/>
          <w:color w:val="1F3864"/>
          <w:sz w:val="30"/>
          <w:szCs w:val="30"/>
          <w:rtl/>
          <w:lang w:val="tg-Cyrl-TJ"/>
        </w:rPr>
        <w:t>ة تطفئ الخطيئة كما يطفئ الماء النار, وصلاة الرجل في جوف الليل" ثم تلا قول الله تعالى</w:t>
      </w:r>
      <w:r w:rsidRPr="00B00483">
        <w:rPr>
          <w:rFonts w:ascii="Traditional Arabic" w:hAnsi="Traditional Arabic" w:cs="KFGQPC Uthman Taha Naskh"/>
          <w:color w:val="1F3864"/>
          <w:sz w:val="30"/>
          <w:szCs w:val="30"/>
          <w:rtl/>
          <w:lang w:val="tg-Cyrl-TJ"/>
        </w:rPr>
        <w:t>:</w:t>
      </w:r>
      <w:r w:rsidR="00B00483" w:rsidRPr="00B00483">
        <w:rPr>
          <w:rFonts w:ascii="Traditional Arabic" w:hAnsi="Traditional Arabic" w:cs="KFGQPC Uthman Taha Naskh"/>
          <w:sz w:val="30"/>
          <w:szCs w:val="30"/>
        </w:rPr>
        <w:t xml:space="preserve"> </w:t>
      </w:r>
      <w:r w:rsidR="00B00483" w:rsidRPr="00B00483">
        <w:rPr>
          <w:rFonts w:ascii="Traditional Arabic" w:hAnsi="Traditional Arabic" w:cs="KFGQPC Uthman Taha Naskh"/>
          <w:color w:val="008000"/>
          <w:sz w:val="30"/>
          <w:szCs w:val="30"/>
          <w:rtl/>
        </w:rPr>
        <w:t>﴿</w:t>
      </w:r>
      <w:r w:rsidRPr="00B00483">
        <w:rPr>
          <w:rFonts w:ascii="Traditional Arabic" w:hAnsi="Traditional Arabic" w:cs="KFGQPC Uthman Taha Naskh"/>
          <w:color w:val="008000"/>
          <w:sz w:val="30"/>
          <w:szCs w:val="30"/>
          <w:rtl/>
        </w:rPr>
        <w:t>تَتَجَافَىٰ جُنُوبُهُم</w:t>
      </w:r>
      <w:r w:rsidRPr="00B00483">
        <w:rPr>
          <w:rFonts w:ascii="Times New Roman" w:hAnsi="Times New Roman" w:cs="Times New Roman" w:hint="cs"/>
          <w:color w:val="008000"/>
          <w:sz w:val="30"/>
          <w:szCs w:val="30"/>
          <w:rtl/>
        </w:rPr>
        <w:t>ۡ</w:t>
      </w:r>
      <w:r w:rsidRPr="00B00483">
        <w:rPr>
          <w:rFonts w:ascii="Traditional Arabic" w:hAnsi="Traditional Arabic" w:cs="KFGQPC Uthman Taha Naskh"/>
          <w:color w:val="008000"/>
          <w:sz w:val="30"/>
          <w:szCs w:val="30"/>
          <w:rtl/>
        </w:rPr>
        <w:t xml:space="preserve"> عَنِ </w:t>
      </w:r>
      <w:r w:rsidRPr="00B00483">
        <w:rPr>
          <w:rFonts w:ascii="Times New Roman" w:hAnsi="Times New Roman" w:cs="Times New Roman" w:hint="cs"/>
          <w:color w:val="008000"/>
          <w:sz w:val="30"/>
          <w:szCs w:val="30"/>
          <w:rtl/>
        </w:rPr>
        <w:t>ٱ</w:t>
      </w:r>
      <w:r w:rsidRPr="00B00483">
        <w:rPr>
          <w:rFonts w:ascii="Traditional Arabic" w:hAnsi="Traditional Arabic" w:cs="KFGQPC Uthman Taha Naskh" w:hint="cs"/>
          <w:color w:val="008000"/>
          <w:sz w:val="30"/>
          <w:szCs w:val="30"/>
          <w:rtl/>
        </w:rPr>
        <w:t>لمَضَاجِعِ﴾</w:t>
      </w:r>
      <w:r w:rsidRPr="00B00483">
        <w:rPr>
          <w:rFonts w:ascii="Traditional Arabic" w:hAnsi="Traditional Arabic" w:cs="KFGQPC Uthman Taha Naskh"/>
          <w:color w:val="008000"/>
          <w:sz w:val="30"/>
          <w:szCs w:val="30"/>
          <w:rtl/>
        </w:rPr>
        <w:t xml:space="preserve"> [</w:t>
      </w:r>
      <w:r w:rsidRPr="00B00483">
        <w:rPr>
          <w:rFonts w:ascii="Traditional Arabic" w:hAnsi="Traditional Arabic" w:cs="KFGQPC Uthman Taha Naskh" w:hint="cs"/>
          <w:color w:val="008000"/>
          <w:sz w:val="30"/>
          <w:szCs w:val="30"/>
          <w:rtl/>
        </w:rPr>
        <w:t>السجدة</w:t>
      </w:r>
      <w:r w:rsidRPr="00B00483">
        <w:rPr>
          <w:rFonts w:ascii="Traditional Arabic" w:hAnsi="Traditional Arabic" w:cs="KFGQPC Uthman Taha Naskh"/>
          <w:color w:val="008000"/>
          <w:sz w:val="30"/>
          <w:szCs w:val="30"/>
          <w:rtl/>
        </w:rPr>
        <w:t xml:space="preserve"> : </w:t>
      </w:r>
      <w:r w:rsidRPr="00B00483">
        <w:rPr>
          <w:rFonts w:ascii="Traditional Arabic" w:hAnsi="Traditional Arabic" w:cs="KFGQPC Uthman Taha Naskh" w:hint="cs"/>
          <w:color w:val="008000"/>
          <w:sz w:val="30"/>
          <w:szCs w:val="30"/>
          <w:rtl/>
        </w:rPr>
        <w:t>١٦</w:t>
      </w:r>
      <w:r w:rsidRPr="00B00483">
        <w:rPr>
          <w:rFonts w:ascii="Traditional Arabic" w:hAnsi="Traditional Arabic" w:cs="KFGQPC Uthman Taha Naskh"/>
          <w:color w:val="008000"/>
          <w:sz w:val="30"/>
          <w:szCs w:val="30"/>
          <w:rtl/>
        </w:rPr>
        <w:t xml:space="preserve">]  </w:t>
      </w:r>
      <w:r w:rsidRPr="00B00483">
        <w:rPr>
          <w:rFonts w:ascii="Traditional Arabic" w:hAnsi="Traditional Arabic" w:cs="KFGQPC Uthman Taha Naskh"/>
          <w:sz w:val="30"/>
          <w:szCs w:val="30"/>
          <w:rtl/>
          <w:lang w:val="tg-Cyrl-TJ"/>
        </w:rPr>
        <w:t>حتى بلغ:</w:t>
      </w:r>
      <w:r w:rsidR="00B00483" w:rsidRPr="00B00483">
        <w:rPr>
          <w:rFonts w:ascii="Traditional Arabic" w:hAnsi="Traditional Arabic" w:cs="KFGQPC Uthman Taha Naskh"/>
          <w:color w:val="008000"/>
          <w:sz w:val="30"/>
          <w:szCs w:val="30"/>
          <w:rtl/>
        </w:rPr>
        <w:t xml:space="preserve"> ﴿</w:t>
      </w:r>
      <w:r w:rsidR="00B00483">
        <w:rPr>
          <w:rFonts w:ascii="Traditional Arabic" w:hAnsi="Traditional Arabic" w:cs="KFGQPC Uthman Taha Naskh"/>
          <w:color w:val="008000"/>
          <w:sz w:val="30"/>
          <w:szCs w:val="30"/>
          <w:rtl/>
        </w:rPr>
        <w:t>.. يَعمَلُونَ</w:t>
      </w:r>
      <w:r w:rsidRPr="00B00483">
        <w:rPr>
          <w:rFonts w:ascii="Traditional Arabic" w:hAnsi="Traditional Arabic" w:cs="KFGQPC Uthman Taha Naskh"/>
          <w:color w:val="008000"/>
          <w:sz w:val="30"/>
          <w:szCs w:val="30"/>
          <w:rtl/>
        </w:rPr>
        <w:t>﴾ [السجدة : ١٧]</w:t>
      </w:r>
      <w:r w:rsidRPr="005A57C0">
        <w:rPr>
          <w:rFonts w:ascii="Traditional Arabic" w:hAnsi="Traditional Arabic" w:cs="Traditional Arabic"/>
          <w:b/>
          <w:bCs/>
          <w:color w:val="008000"/>
          <w:sz w:val="30"/>
          <w:szCs w:val="30"/>
          <w:rtl/>
        </w:rPr>
        <w:t xml:space="preserve">  </w:t>
      </w:r>
      <w:r w:rsidRPr="005A57C0">
        <w:rPr>
          <w:rFonts w:ascii="Traditional Arabic" w:hAnsi="Traditional Arabic" w:cs="Traditional Arabic"/>
          <w:b/>
          <w:bCs/>
          <w:sz w:val="30"/>
          <w:szCs w:val="30"/>
          <w:rtl/>
          <w:lang w:val="tg-Cyrl-TJ"/>
        </w:rPr>
        <w:t xml:space="preserve"> </w:t>
      </w:r>
      <w:r w:rsidRPr="00B00483">
        <w:rPr>
          <w:rFonts w:ascii="Traditional Arabic" w:hAnsi="Traditional Arabic" w:cs="KFGQPC Uthman Taha Naskh"/>
          <w:b/>
          <w:bCs/>
          <w:color w:val="1F3864"/>
          <w:sz w:val="30"/>
          <w:szCs w:val="30"/>
          <w:rtl/>
          <w:lang w:val="tg-Cyrl-TJ"/>
        </w:rPr>
        <w:t xml:space="preserve">ثم قال: ألا أخبرك برأس الأمر وعموده وذروة سنامه؟ </w:t>
      </w:r>
    </w:p>
    <w:p w:rsidR="005A57C0" w:rsidRPr="00B00483" w:rsidRDefault="005A57C0" w:rsidP="005A57C0">
      <w:pPr>
        <w:spacing w:line="240" w:lineRule="auto"/>
        <w:jc w:val="both"/>
        <w:rPr>
          <w:rFonts w:ascii="Traditional Arabic" w:hAnsi="Traditional Arabic" w:cs="KFGQPC Uthman Taha Naskh"/>
          <w:b/>
          <w:bCs/>
          <w:sz w:val="30"/>
          <w:szCs w:val="30"/>
          <w:rtl/>
          <w:lang w:val="tg-Cyrl-TJ"/>
        </w:rPr>
      </w:pPr>
      <w:r w:rsidRPr="00B00483">
        <w:rPr>
          <w:rFonts w:ascii="Traditional Arabic" w:hAnsi="Traditional Arabic" w:cs="KFGQPC Uthman Taha Naskh"/>
          <w:b/>
          <w:bCs/>
          <w:sz w:val="30"/>
          <w:szCs w:val="30"/>
          <w:rtl/>
          <w:lang w:val="tg-Cyrl-TJ"/>
        </w:rPr>
        <w:t xml:space="preserve">قلت: بلى يا رسول الله. قال: </w:t>
      </w:r>
    </w:p>
    <w:p w:rsidR="005A57C0" w:rsidRPr="00B00483" w:rsidRDefault="005A57C0" w:rsidP="005A57C0">
      <w:pPr>
        <w:spacing w:line="240" w:lineRule="auto"/>
        <w:jc w:val="both"/>
        <w:rPr>
          <w:rFonts w:ascii="Traditional Arabic" w:hAnsi="Traditional Arabic" w:cs="KFGQPC Uthman Taha Naskh"/>
          <w:b/>
          <w:bCs/>
          <w:color w:val="1F3864"/>
          <w:sz w:val="30"/>
          <w:szCs w:val="30"/>
          <w:rtl/>
          <w:lang w:val="tg-Cyrl-TJ"/>
        </w:rPr>
      </w:pPr>
      <w:r w:rsidRPr="00B00483">
        <w:rPr>
          <w:rFonts w:ascii="Traditional Arabic" w:hAnsi="Traditional Arabic" w:cs="KFGQPC Uthman Taha Naskh"/>
          <w:b/>
          <w:bCs/>
          <w:color w:val="1F3864"/>
          <w:sz w:val="30"/>
          <w:szCs w:val="30"/>
          <w:rtl/>
          <w:lang w:val="tg-Cyrl-TJ"/>
        </w:rPr>
        <w:t>"رأس الأمر الإسلام, وعموده الصلاة, وذروة سنامه الجهاد".</w:t>
      </w:r>
    </w:p>
    <w:p w:rsidR="005A57C0" w:rsidRPr="00B00483" w:rsidRDefault="005A57C0" w:rsidP="005A57C0">
      <w:pPr>
        <w:spacing w:line="240" w:lineRule="auto"/>
        <w:jc w:val="both"/>
        <w:rPr>
          <w:rFonts w:ascii="Traditional Arabic" w:hAnsi="Traditional Arabic" w:cs="KFGQPC Uthman Taha Naskh"/>
          <w:b/>
          <w:bCs/>
          <w:color w:val="1F3864"/>
          <w:sz w:val="30"/>
          <w:szCs w:val="30"/>
          <w:rtl/>
          <w:lang w:val="tg-Cyrl-TJ"/>
        </w:rPr>
      </w:pPr>
      <w:r w:rsidRPr="00B00483">
        <w:rPr>
          <w:rFonts w:ascii="Traditional Arabic" w:hAnsi="Traditional Arabic" w:cs="KFGQPC Uthman Taha Naskh"/>
          <w:b/>
          <w:bCs/>
          <w:color w:val="1F3864"/>
          <w:sz w:val="30"/>
          <w:szCs w:val="30"/>
          <w:rtl/>
          <w:lang w:val="tg-Cyrl-TJ"/>
        </w:rPr>
        <w:t xml:space="preserve">ثم </w:t>
      </w:r>
      <w:r w:rsidRPr="00B00483">
        <w:rPr>
          <w:rFonts w:ascii="Traditional Arabic" w:hAnsi="Traditional Arabic" w:cs="KFGQPC Uthman Taha Naskh" w:hint="cs"/>
          <w:b/>
          <w:bCs/>
          <w:color w:val="1F3864"/>
          <w:sz w:val="30"/>
          <w:szCs w:val="30"/>
          <w:rtl/>
          <w:lang w:val="tg-Cyrl-TJ"/>
        </w:rPr>
        <w:t>قال: "ألا</w:t>
      </w:r>
      <w:r w:rsidRPr="00B00483">
        <w:rPr>
          <w:rFonts w:ascii="Traditional Arabic" w:hAnsi="Traditional Arabic" w:cs="KFGQPC Uthman Taha Naskh"/>
          <w:b/>
          <w:bCs/>
          <w:color w:val="1F3864"/>
          <w:sz w:val="30"/>
          <w:szCs w:val="30"/>
          <w:rtl/>
          <w:lang w:val="tg-Cyrl-TJ"/>
        </w:rPr>
        <w:t xml:space="preserve"> أخبرك بملاك ذلك كله؟" </w:t>
      </w:r>
    </w:p>
    <w:p w:rsidR="005A57C0" w:rsidRPr="00B00483" w:rsidRDefault="005A57C0" w:rsidP="005A57C0">
      <w:pPr>
        <w:spacing w:line="240" w:lineRule="auto"/>
        <w:jc w:val="both"/>
        <w:rPr>
          <w:rFonts w:ascii="Traditional Arabic" w:hAnsi="Traditional Arabic" w:cs="KFGQPC Uthman Taha Naskh"/>
          <w:b/>
          <w:bCs/>
          <w:sz w:val="30"/>
          <w:szCs w:val="30"/>
          <w:rtl/>
          <w:lang w:val="tg-Cyrl-TJ"/>
        </w:rPr>
      </w:pPr>
      <w:r w:rsidRPr="00B00483">
        <w:rPr>
          <w:rFonts w:ascii="Traditional Arabic" w:hAnsi="Traditional Arabic" w:cs="KFGQPC Uthman Taha Naskh"/>
          <w:b/>
          <w:bCs/>
          <w:sz w:val="30"/>
          <w:szCs w:val="30"/>
          <w:rtl/>
          <w:lang w:val="tg-Cyrl-TJ"/>
        </w:rPr>
        <w:t>فقلت: بلى يا رسول الله, فأخذ بلسانه وقال:</w:t>
      </w:r>
      <w:r w:rsidRPr="00B00483">
        <w:rPr>
          <w:rFonts w:ascii="Traditional Arabic" w:hAnsi="Traditional Arabic" w:cs="KFGQPC Uthman Taha Naskh"/>
          <w:b/>
          <w:bCs/>
          <w:color w:val="1F3864"/>
          <w:sz w:val="30"/>
          <w:szCs w:val="30"/>
          <w:rtl/>
          <w:lang w:val="tg-Cyrl-TJ"/>
        </w:rPr>
        <w:t>" كف عليك هذا".</w:t>
      </w:r>
    </w:p>
    <w:p w:rsidR="005A57C0" w:rsidRPr="00B00483" w:rsidRDefault="005A57C0" w:rsidP="00B00483">
      <w:pPr>
        <w:spacing w:line="240" w:lineRule="auto"/>
        <w:jc w:val="both"/>
        <w:rPr>
          <w:rFonts w:ascii="Traditional Arabic" w:hAnsi="Traditional Arabic" w:cs="KFGQPC Uthman Taha Naskh"/>
          <w:b/>
          <w:bCs/>
          <w:sz w:val="30"/>
          <w:szCs w:val="30"/>
          <w:rtl/>
          <w:lang w:val="tg-Cyrl-TJ"/>
        </w:rPr>
      </w:pPr>
      <w:r w:rsidRPr="00B00483">
        <w:rPr>
          <w:rFonts w:ascii="Traditional Arabic" w:hAnsi="Traditional Arabic" w:cs="KFGQPC Uthman Taha Naskh"/>
          <w:b/>
          <w:bCs/>
          <w:sz w:val="30"/>
          <w:szCs w:val="30"/>
          <w:rtl/>
          <w:lang w:val="tg-Cyrl-TJ"/>
        </w:rPr>
        <w:t>قلت: يا نبي الله وإنا لمؤاخذون بما نتكلم به؟ فقال:</w:t>
      </w:r>
      <w:r w:rsidR="00B00483">
        <w:rPr>
          <w:rFonts w:ascii="Traditional Arabic" w:hAnsi="Traditional Arabic" w:cs="KFGQPC Uthman Taha Naskh"/>
          <w:b/>
          <w:bCs/>
          <w:sz w:val="30"/>
          <w:szCs w:val="30"/>
        </w:rPr>
        <w:t xml:space="preserve"> </w:t>
      </w:r>
      <w:r w:rsidRPr="00B00483">
        <w:rPr>
          <w:rFonts w:ascii="Traditional Arabic" w:hAnsi="Traditional Arabic" w:cs="KFGQPC Uthman Taha Naskh"/>
          <w:b/>
          <w:bCs/>
          <w:color w:val="1F3864"/>
          <w:sz w:val="30"/>
          <w:szCs w:val="30"/>
          <w:rtl/>
          <w:lang w:val="tg-Cyrl-TJ"/>
        </w:rPr>
        <w:t xml:space="preserve">"ثكلتك أمك وهل يكب الناس في النار على وجوههم </w:t>
      </w:r>
      <w:r w:rsidRPr="00B00483">
        <w:rPr>
          <w:rFonts w:ascii="Times New Roman" w:hAnsi="Times New Roman" w:cs="Times New Roman" w:hint="cs"/>
          <w:b/>
          <w:bCs/>
          <w:color w:val="1F3864"/>
          <w:sz w:val="30"/>
          <w:szCs w:val="30"/>
          <w:rtl/>
          <w:lang w:val="tg-Cyrl-TJ"/>
        </w:rPr>
        <w:t>–</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أو</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قال</w:t>
      </w:r>
      <w:r w:rsidRPr="00B00483">
        <w:rPr>
          <w:rFonts w:ascii="Traditional Arabic" w:hAnsi="Traditional Arabic" w:cs="KFGQPC Uthman Taha Naskh"/>
          <w:b/>
          <w:bCs/>
          <w:color w:val="1F3864"/>
          <w:sz w:val="30"/>
          <w:szCs w:val="30"/>
          <w:rtl/>
          <w:lang w:val="tg-Cyrl-TJ"/>
        </w:rPr>
        <w:t xml:space="preserve"> </w:t>
      </w:r>
      <w:r w:rsidRPr="00B00483">
        <w:rPr>
          <w:rFonts w:ascii="Traditional Arabic" w:hAnsi="Traditional Arabic" w:cs="KFGQPC Uthman Taha Naskh" w:hint="cs"/>
          <w:b/>
          <w:bCs/>
          <w:color w:val="1F3864"/>
          <w:sz w:val="30"/>
          <w:szCs w:val="30"/>
          <w:rtl/>
          <w:lang w:val="tg-Cyrl-TJ"/>
        </w:rPr>
        <w:t>مناخرهم</w:t>
      </w:r>
      <w:r w:rsidRPr="00B00483">
        <w:rPr>
          <w:rFonts w:ascii="Traditional Arabic" w:hAnsi="Traditional Arabic" w:cs="KFGQPC Uthman Taha Naskh"/>
          <w:b/>
          <w:bCs/>
          <w:color w:val="1F3864"/>
          <w:sz w:val="30"/>
          <w:szCs w:val="30"/>
          <w:rtl/>
          <w:lang w:val="tg-Cyrl-TJ"/>
        </w:rPr>
        <w:t xml:space="preserve"> </w:t>
      </w:r>
      <w:r w:rsidRPr="00B00483">
        <w:rPr>
          <w:rFonts w:ascii="Times New Roman" w:hAnsi="Times New Roman" w:cs="Times New Roman" w:hint="cs"/>
          <w:b/>
          <w:bCs/>
          <w:color w:val="1F3864"/>
          <w:sz w:val="30"/>
          <w:szCs w:val="30"/>
          <w:rtl/>
          <w:lang w:val="tg-Cyrl-TJ"/>
        </w:rPr>
        <w:t>–</w:t>
      </w:r>
      <w:r w:rsidRPr="00B00483">
        <w:rPr>
          <w:rFonts w:ascii="Traditional Arabic" w:hAnsi="Traditional Arabic" w:cs="KFGQPC Uthman Taha Naskh"/>
          <w:b/>
          <w:bCs/>
          <w:color w:val="1F3864"/>
          <w:sz w:val="30"/>
          <w:szCs w:val="30"/>
          <w:rtl/>
          <w:lang w:val="tg-Cyrl-TJ"/>
        </w:rPr>
        <w:t xml:space="preserve"> إلا حصائد ألسنتهم؟".</w:t>
      </w:r>
      <w:r w:rsidRPr="00B00483">
        <w:rPr>
          <w:rFonts w:ascii="Traditional Arabic" w:hAnsi="Traditional Arabic" w:cs="KFGQPC Uthman Taha Naskh"/>
          <w:b/>
          <w:bCs/>
          <w:sz w:val="30"/>
          <w:szCs w:val="30"/>
          <w:rtl/>
          <w:lang w:val="tg-Cyrl-TJ"/>
        </w:rPr>
        <w:t xml:space="preserve"> رواه الترمذي وقال حديث حسن صحيح.</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Аз Маъоз писари Ҷабал</w:t>
      </w:r>
      <w:r w:rsidR="00B00483">
        <w:rPr>
          <w:rFonts w:ascii="Palatino Linotype" w:hAnsi="Palatino Linotype" w:cs="Traditional Arabic"/>
          <w:sz w:val="30"/>
          <w:szCs w:val="30"/>
        </w:rPr>
        <w:t xml:space="preserve"> </w:t>
      </w:r>
      <w:r w:rsidRPr="005A57C0">
        <w:rPr>
          <w:rFonts w:ascii="Palatino Linotype" w:hAnsi="Palatino Linotype" w:cs="Traditional Arabic"/>
          <w:sz w:val="30"/>
          <w:szCs w:val="30"/>
          <w:lang w:val="tg-Cyrl-TJ"/>
        </w:rPr>
        <w:t>(р) ривоят шудааст, ки мегуяд: Гуфтам: Эй расули Аллоҳ манро аз корҳое хабар кун, ки манро дохили баҳишт бигардонад ва аз оташи дӯзах халосам кунад.</w:t>
      </w:r>
    </w:p>
    <w:p w:rsidR="005A57C0" w:rsidRPr="00B00483" w:rsidRDefault="005A57C0" w:rsidP="005A57C0">
      <w:pPr>
        <w:bidi w:val="0"/>
        <w:spacing w:line="240" w:lineRule="auto"/>
        <w:jc w:val="both"/>
        <w:rPr>
          <w:rFonts w:ascii="Palatino Linotype" w:hAnsi="Palatino Linotype" w:cs="Traditional Arabic"/>
          <w:color w:val="1F3864"/>
          <w:sz w:val="30"/>
          <w:szCs w:val="30"/>
          <w:lang w:val="tg-Cyrl-TJ"/>
        </w:rPr>
      </w:pPr>
      <w:r w:rsidRPr="005A57C0">
        <w:rPr>
          <w:rFonts w:ascii="Palatino Linotype" w:hAnsi="Palatino Linotype" w:cs="Traditional Arabic"/>
          <w:sz w:val="30"/>
          <w:szCs w:val="30"/>
          <w:lang w:val="tg-Cyrl-TJ"/>
        </w:rPr>
        <w:t>Расули Худо</w:t>
      </w:r>
      <w:r w:rsidR="00B00483" w:rsidRP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 xml:space="preserve">(с) фармуданд: </w:t>
      </w:r>
      <w:r w:rsidRPr="00B00483">
        <w:rPr>
          <w:rFonts w:ascii="Palatino Linotype" w:hAnsi="Palatino Linotype" w:cs="Traditional Arabic"/>
          <w:color w:val="1F3864"/>
          <w:sz w:val="30"/>
          <w:szCs w:val="30"/>
          <w:lang w:val="tg-Cyrl-TJ"/>
        </w:rPr>
        <w:t xml:space="preserve">"Ҳақиқатан аз кори бузурге пурсиди, ва дар ҳақиқат бар касе ки Аллоҳ таъоло онро осон гардонад, осон аст. Он кор чунин аст: Худои якторо бандаги намои ва ҳеҷ чизро шарики Ӯ надони ва намозро барпо дори, ва закотро бидиҳи, ва моҳи мубораки рамазонро рӯза бигири, ва ҳаҷҷи хонаи Худоро баҷо биёри. </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B00483">
        <w:rPr>
          <w:rFonts w:ascii="Palatino Linotype" w:hAnsi="Palatino Linotype" w:cs="Traditional Arabic"/>
          <w:color w:val="1F3864"/>
          <w:sz w:val="30"/>
          <w:szCs w:val="30"/>
          <w:lang w:val="tg-Cyrl-TJ"/>
        </w:rPr>
        <w:t xml:space="preserve">Боз гуфт: Оё туро ба ҳамаи дарҳои хайр огоҳ насозам? Рӯза сипаре аст, ки рӯзадорро нигоҳ медорад, ва садақа оташи гуноҳро хомуш месозад, чигунае ки об оташро хомуш месозад, Ва намоз хондан </w:t>
      </w:r>
      <w:r w:rsidRPr="00B00483">
        <w:rPr>
          <w:rFonts w:ascii="Palatino Linotype" w:hAnsi="Palatino Linotype" w:cs="Traditional Arabic"/>
          <w:color w:val="1F3864"/>
          <w:sz w:val="30"/>
          <w:szCs w:val="30"/>
          <w:lang w:val="tg-Cyrl-TJ"/>
        </w:rPr>
        <w:lastRenderedPageBreak/>
        <w:t>дар дили шабҳо, пас аз он тиловат фармуд:" Барои ибодат паҳлуҳояшон аз ҷойгаҳ ҷудо ва дур мешавад" (Саҷда 16). Ин оятро хонд баъд аз он фармуд: Оё туро ба саромади корҳо ва баландтарини онҳо хабар надиҳам?" Гуфта</w:t>
      </w:r>
      <w:r w:rsidR="00B00483">
        <w:rPr>
          <w:rFonts w:ascii="Palatino Linotype" w:hAnsi="Palatino Linotype" w:cs="Traditional Arabic"/>
          <w:color w:val="1F3864"/>
          <w:sz w:val="30"/>
          <w:szCs w:val="30"/>
          <w:lang w:val="tg-Cyrl-TJ"/>
        </w:rPr>
        <w:t>м: Бале эй расули Аллоҳ. Гуфт:</w:t>
      </w:r>
      <w:r w:rsidR="00B00483" w:rsidRPr="00B00483">
        <w:rPr>
          <w:rFonts w:ascii="Palatino Linotype" w:hAnsi="Palatino Linotype" w:cs="Traditional Arabic"/>
          <w:color w:val="1F3864"/>
          <w:sz w:val="30"/>
          <w:szCs w:val="30"/>
          <w:lang w:val="tg-Cyrl-TJ"/>
        </w:rPr>
        <w:t xml:space="preserve"> </w:t>
      </w:r>
      <w:r w:rsidR="00B00483">
        <w:rPr>
          <w:rFonts w:ascii="Palatino Linotype" w:hAnsi="Palatino Linotype" w:cs="Traditional Arabic"/>
          <w:color w:val="1F3864"/>
          <w:sz w:val="30"/>
          <w:szCs w:val="30"/>
          <w:lang w:val="tg-Cyrl-TJ"/>
        </w:rPr>
        <w:t>"</w:t>
      </w:r>
      <w:r w:rsidRPr="00B00483">
        <w:rPr>
          <w:rFonts w:ascii="Palatino Linotype" w:hAnsi="Palatino Linotype" w:cs="Traditional Arabic"/>
          <w:color w:val="1F3864"/>
          <w:sz w:val="30"/>
          <w:szCs w:val="30"/>
          <w:lang w:val="tg-Cyrl-TJ"/>
        </w:rPr>
        <w:t xml:space="preserve">Саромади корҳо ислом аст, ва сутуни ислом намоз аст, ва баландтарини он кушиш ва талош барои пешрафти дини ислом аст". </w:t>
      </w:r>
    </w:p>
    <w:p w:rsidR="005A57C0" w:rsidRPr="005A57C0" w:rsidRDefault="00B00483" w:rsidP="005A57C0">
      <w:pPr>
        <w:bidi w:val="0"/>
        <w:spacing w:line="240" w:lineRule="auto"/>
        <w:jc w:val="both"/>
        <w:rPr>
          <w:rFonts w:ascii="Palatino Linotype" w:hAnsi="Palatino Linotype" w:cs="Traditional Arabic"/>
          <w:sz w:val="30"/>
          <w:szCs w:val="30"/>
          <w:lang w:val="tg-Cyrl-TJ"/>
        </w:rPr>
      </w:pPr>
      <w:r w:rsidRPr="00B00483">
        <w:rPr>
          <w:rFonts w:ascii="Palatino Linotype" w:hAnsi="Palatino Linotype" w:cs="Traditional Arabic"/>
          <w:color w:val="1F3864"/>
          <w:sz w:val="30"/>
          <w:szCs w:val="30"/>
          <w:lang w:val="tg-Cyrl-TJ"/>
        </w:rPr>
        <w:t>Боз фармуд: "</w:t>
      </w:r>
      <w:r w:rsidR="005A57C0" w:rsidRPr="00B00483">
        <w:rPr>
          <w:rFonts w:ascii="Palatino Linotype" w:hAnsi="Palatino Linotype" w:cs="Traditional Arabic"/>
          <w:color w:val="1F3864"/>
          <w:sz w:val="30"/>
          <w:szCs w:val="30"/>
          <w:lang w:val="tg-Cyrl-TJ"/>
        </w:rPr>
        <w:t>Оё туро хабар надиҳам аз сарриштаи ҳамаи онҳо? Гуфтам: Бале манро хабар кун эй расули Аллоҳ. Пас гуфт: Забони худро бигирифт ва фармуд: "Худат инро нигоҳдор". Гуфтам: Эй расули Аллоҳ оё дар ҳақиқат мо бар сари гуфторҳоямон мавриди бозпурси қарор мегирем? Расули Худо</w:t>
      </w:r>
      <w:r w:rsidRPr="00B110E3">
        <w:rPr>
          <w:rFonts w:ascii="Palatino Linotype" w:hAnsi="Palatino Linotype" w:cs="Traditional Arabic"/>
          <w:color w:val="1F3864"/>
          <w:sz w:val="30"/>
          <w:szCs w:val="30"/>
          <w:lang w:val="tg-Cyrl-TJ"/>
        </w:rPr>
        <w:t xml:space="preserve"> </w:t>
      </w:r>
      <w:r w:rsidR="005A57C0" w:rsidRPr="00B00483">
        <w:rPr>
          <w:rFonts w:ascii="Palatino Linotype" w:hAnsi="Palatino Linotype" w:cs="Traditional Arabic"/>
          <w:color w:val="1F3864"/>
          <w:sz w:val="30"/>
          <w:szCs w:val="30"/>
          <w:lang w:val="tg-Cyrl-TJ"/>
        </w:rPr>
        <w:t>(с) гуфт: "Модарат бар доғат бинишинад. Оё чизе ба ғайр аз гуфтори забонҳояшон мардумро ба руяшон дар оташ меандозад"? Ё инки фармуд: "Бар биниҳояшон".</w:t>
      </w:r>
      <w:r w:rsidR="005A57C0" w:rsidRPr="005A57C0">
        <w:rPr>
          <w:rFonts w:ascii="Palatino Linotype" w:hAnsi="Palatino Linotype" w:cs="Traditional Arabic"/>
          <w:sz w:val="30"/>
          <w:szCs w:val="30"/>
          <w:lang w:val="tg-Cyrl-TJ"/>
        </w:rPr>
        <w:t xml:space="preserve"> </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Ҳадисро имом Тирмизи ривоят намуд ва гуфт: Ин ҳадис ҳасан ва саҳеҳ аст.</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Дар ин ҳадис Паёмбари Худо</w:t>
      </w:r>
      <w:r w:rsidR="00B00483" w:rsidRP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(с) барои мо роҳеро баён карданд, ки маром ва орзуи ҳар як шахси мусалмон дар дунё ва охират аст. Роҳи дохил шудан бар биҳишт ва халоси аз оташи ҷаҳаннам. Ва чуноне  ки Паёмбари Худо</w:t>
      </w:r>
      <w:r w:rsidR="00B00483" w:rsidRPr="00B110E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(с) баён карданд. Талош барои ёфтани ин роҳ бисёр бузург аст, аммо касеро ки Аллоҳ таъоло барояш осон гардонад ёфтани ин роҳ барояш осон  хоҳад буд.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Паёмбари Худо</w:t>
      </w:r>
      <w:r w:rsidR="00B00483" w:rsidRP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(с) барои мо ва шумо чигуна расидан бар инро роҳнамои намуда фармуданд: Бандаги ва ибодати Худо бо ихлос ва бидуни шарик овардан ба ӯ, чуноне ки Аллоҳ таъоло дар сураи Каҳф мефармояд:</w:t>
      </w:r>
    </w:p>
    <w:p w:rsidR="005A57C0" w:rsidRPr="005A57C0" w:rsidRDefault="005A57C0" w:rsidP="00B00483">
      <w:pPr>
        <w:spacing w:line="240" w:lineRule="auto"/>
        <w:ind w:firstLine="720"/>
        <w:jc w:val="both"/>
        <w:rPr>
          <w:rFonts w:ascii="Palatino Linotype" w:hAnsi="Palatino Linotype" w:cs="Traditional Arabic"/>
          <w:sz w:val="30"/>
          <w:szCs w:val="30"/>
          <w:rtl/>
          <w:lang w:val="tg-Cyrl-TJ"/>
        </w:rPr>
      </w:pPr>
      <w:r w:rsidRPr="005A57C0">
        <w:rPr>
          <w:rFonts w:ascii="KFGQPC Uthman Taha Naskh" w:cs="KFGQPC Uthman Taha Naskh" w:hint="cs"/>
          <w:color w:val="008000"/>
          <w:sz w:val="30"/>
          <w:szCs w:val="30"/>
          <w:rtl/>
        </w:rPr>
        <w:t>﴿</w:t>
      </w:r>
      <w:r w:rsidRPr="005A57C0">
        <w:rPr>
          <w:rFonts w:ascii="KFGQPC Uthmanic Script HAFS" w:cs="KFGQPC Uthmanic Script HAFS" w:hint="cs"/>
          <w:color w:val="008000"/>
          <w:sz w:val="30"/>
          <w:szCs w:val="30"/>
          <w:rtl/>
        </w:rPr>
        <w:t>فَمَن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كَانَ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يَرۡجُواْ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لِقَآءَ</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رَبِّهِۦ</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فَلۡيَعۡمَلۡ</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عَمَلٗا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صَٰلِحٗا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وَلَا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يُشۡرِكۡ</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بِعِبَادَةِ</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رَبِّهِۦٓ</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أَحَدَۢا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١١٠</w:t>
      </w:r>
      <w:r w:rsidRPr="005A57C0">
        <w:rPr>
          <w:rFonts w:ascii="KFGQPC Uthman Taha Naskh" w:cs="KFGQPC Uthman Taha Naskh" w:hint="cs"/>
          <w:color w:val="008000"/>
          <w:sz w:val="30"/>
          <w:szCs w:val="30"/>
          <w:rtl/>
        </w:rPr>
        <w:t>﴾</w:t>
      </w:r>
      <w:r w:rsidRPr="005A57C0">
        <w:rPr>
          <w:rFonts w:ascii="KFGQPC Uthman Taha Naskh" w:cs="KFGQPC Uthman Taha Naskh"/>
          <w:color w:val="008000"/>
          <w:sz w:val="30"/>
          <w:szCs w:val="30"/>
          <w:rtl/>
        </w:rPr>
        <w:t xml:space="preserve"> [</w:t>
      </w:r>
      <w:r w:rsidRPr="005A57C0">
        <w:rPr>
          <w:rFonts w:ascii="KFGQPC Uthman Taha Naskh" w:cs="KFGQPC Uthman Taha Naskh" w:hint="cs"/>
          <w:color w:val="008000"/>
          <w:sz w:val="30"/>
          <w:szCs w:val="30"/>
          <w:rtl/>
        </w:rPr>
        <w:t>الكهف</w:t>
      </w:r>
      <w:r w:rsidRPr="005A57C0">
        <w:rPr>
          <w:rFonts w:ascii="KFGQPC Uthman Taha Naskh" w:cs="KFGQPC Uthman Taha Naskh"/>
          <w:color w:val="008000"/>
          <w:sz w:val="30"/>
          <w:szCs w:val="30"/>
          <w:rtl/>
        </w:rPr>
        <w:t xml:space="preserve">: </w:t>
      </w:r>
      <w:r w:rsidRPr="005A57C0">
        <w:rPr>
          <w:rFonts w:ascii="KFGQPC Uthman Taha Naskh" w:cs="KFGQPC Uthman Taha Naskh" w:hint="cs"/>
          <w:color w:val="008000"/>
          <w:sz w:val="30"/>
          <w:szCs w:val="30"/>
          <w:rtl/>
        </w:rPr>
        <w:t>١١٠</w:t>
      </w:r>
      <w:r w:rsidR="00B00483">
        <w:rPr>
          <w:rFonts w:ascii="KFGQPC Uthman Taha Naskh" w:cs="KFGQPC Uthman Taha Naskh"/>
          <w:color w:val="008000"/>
          <w:sz w:val="30"/>
          <w:szCs w:val="30"/>
          <w:rtl/>
        </w:rPr>
        <w:t>]</w:t>
      </w:r>
    </w:p>
    <w:p w:rsidR="00B00483" w:rsidRDefault="00B00483" w:rsidP="005A57C0">
      <w:pPr>
        <w:bidi w:val="0"/>
        <w:spacing w:line="240" w:lineRule="auto"/>
        <w:jc w:val="both"/>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bidi="fa-IR"/>
        </w:rPr>
        <w:t>“</w:t>
      </w:r>
      <w:r w:rsidR="005A57C0" w:rsidRPr="00B00483">
        <w:rPr>
          <w:rFonts w:ascii="Palatino Linotype" w:hAnsi="Palatino Linotype" w:cs="Traditional Arabic"/>
          <w:color w:val="008000"/>
          <w:sz w:val="30"/>
          <w:szCs w:val="30"/>
          <w:lang w:val="tg-Cyrl-TJ"/>
        </w:rPr>
        <w:t>Касеки умедвори дидори Аллоҳ таъоло аст, бояд корҳои шойста бикунад ва дар ибодат бо парвадигораш касеро</w:t>
      </w:r>
      <w:r>
        <w:rPr>
          <w:rFonts w:ascii="Palatino Linotype" w:hAnsi="Palatino Linotype" w:cs="Traditional Arabic"/>
          <w:color w:val="008000"/>
          <w:sz w:val="30"/>
          <w:szCs w:val="30"/>
          <w:lang w:val="tg-Cyrl-TJ"/>
        </w:rPr>
        <w:t xml:space="preserve"> шарик наёрад”.</w:t>
      </w:r>
      <w:r w:rsidR="005A57C0" w:rsidRPr="00B00483">
        <w:rPr>
          <w:rFonts w:ascii="Palatino Linotype" w:hAnsi="Palatino Linotype" w:cs="Traditional Arabic"/>
          <w:color w:val="008000"/>
          <w:sz w:val="30"/>
          <w:szCs w:val="30"/>
          <w:lang w:val="tg-Cyrl-TJ"/>
        </w:rPr>
        <w:t xml:space="preserve"> </w:t>
      </w:r>
    </w:p>
    <w:p w:rsidR="00B00483" w:rsidRPr="00B110E3" w:rsidRDefault="00B00483" w:rsidP="00B00483">
      <w:pPr>
        <w:bidi w:val="0"/>
        <w:spacing w:line="240" w:lineRule="auto"/>
        <w:jc w:val="right"/>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 xml:space="preserve">Сураи </w:t>
      </w:r>
      <w:r w:rsidR="005A57C0" w:rsidRPr="00B00483">
        <w:rPr>
          <w:rFonts w:ascii="Palatino Linotype" w:hAnsi="Palatino Linotype" w:cs="Traditional Arabic"/>
          <w:color w:val="008000"/>
          <w:sz w:val="30"/>
          <w:szCs w:val="30"/>
          <w:lang w:val="tg-Cyrl-TJ"/>
        </w:rPr>
        <w:t>К</w:t>
      </w:r>
      <w:r>
        <w:rPr>
          <w:rFonts w:ascii="Palatino Linotype" w:hAnsi="Palatino Linotype" w:cs="Traditional Arabic"/>
          <w:color w:val="008000"/>
          <w:sz w:val="30"/>
          <w:szCs w:val="30"/>
          <w:lang w:val="tg-Cyrl-TJ"/>
        </w:rPr>
        <w:t>аҳф 110</w:t>
      </w:r>
    </w:p>
    <w:p w:rsidR="005A57C0" w:rsidRPr="005A57C0" w:rsidRDefault="005A57C0" w:rsidP="00B00483">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lastRenderedPageBreak/>
        <w:t>Намозро барпо дор ва закотро бидеҳ ва рӯзаро бигир ва ба ҳаҷ бирав. Зеро ибодати бо ихлос барои Аллоҳ таъоло ва намозу рӯза, закоту ҳаҷ сабаб мешавад, ки инсон ба дини худ ороста ва дар корҳои дини худ бо ихлос шавад.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Баъд аз он Паёмбар Худо</w:t>
      </w:r>
      <w:r w:rsid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(с) Маъоз ибни Ҷабал</w:t>
      </w:r>
      <w:r w:rsid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(р) пурсид, ки туро бар дарҳои хайр роҳнамои кунам, ва барояш баён намуд, ки рӯза мисли сипар аст, зеро агар сипар барои нигоҳдори бадани инсон бошад, пас рӯза сипарест, ки инсонро аз ғафлат ва фуру рафтан дар шаҳавот нигоҳ медорад, руҳро сафо мебахшад, ва рӯзадорро огоҳ месозад то барои рӯзҳои гуруснаги фикре кунад ва бародарони гуруснаи худро ба ёд биёрад.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Садақа, ки додани он нишонаи сидқу ростии соҳибаш дар имон мебошад, гарми ва оташи гуноҳро хомуш месозад, чуноне ки об оташро хомуш месозад.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 xml:space="preserve">Одатан анҷом додани кори хуб баъд аз анҷом додани кори бад сабаби аз байн рафтани асари кори бад аст, </w:t>
      </w:r>
      <w:r w:rsidR="00B00483">
        <w:rPr>
          <w:rFonts w:ascii="Palatino Linotype" w:hAnsi="Palatino Linotype" w:cs="Traditional Arabic"/>
          <w:sz w:val="30"/>
          <w:szCs w:val="30"/>
          <w:lang w:val="tg-Cyrl-TJ"/>
        </w:rPr>
        <w:t>п</w:t>
      </w:r>
      <w:r w:rsidRPr="005A57C0">
        <w:rPr>
          <w:rFonts w:ascii="Palatino Linotype" w:hAnsi="Palatino Linotype" w:cs="Traditional Arabic"/>
          <w:sz w:val="30"/>
          <w:szCs w:val="30"/>
          <w:lang w:val="tg-Cyrl-TJ"/>
        </w:rPr>
        <w:t>адаре ки агар барои ҳикмате дар тарбия бар фарзанди худ ғазаб намояд ва баъд аз он кори некеро бар фарзандаш анҷом диҳад, дили фарзандашро ба даст меорад.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Дар ҳақиқат садақа додан яке аз муҳимтарин масоили асоси дар дини мубини ислом аст, ки дар бисёри ҷойҳо ва бо такрор  ба он ташвиқ мешавад. Ва дар ҳар ҷое ки ба кумак ва ёри эҳтиёҷ бошад, мавриди таъкид</w:t>
      </w:r>
      <w:r w:rsidR="00B00483">
        <w:rPr>
          <w:rFonts w:ascii="Palatino Linotype" w:hAnsi="Palatino Linotype" w:cs="Traditional Arabic"/>
          <w:sz w:val="30"/>
          <w:szCs w:val="30"/>
          <w:lang w:val="tg-Cyrl-TJ"/>
        </w:rPr>
        <w:t xml:space="preserve"> қарор гирифтааст, т</w:t>
      </w:r>
      <w:r w:rsidRPr="005A57C0">
        <w:rPr>
          <w:rFonts w:ascii="Palatino Linotype" w:hAnsi="Palatino Linotype" w:cs="Traditional Arabic"/>
          <w:sz w:val="30"/>
          <w:szCs w:val="30"/>
          <w:lang w:val="tg-Cyrl-TJ"/>
        </w:rPr>
        <w:t>ӯҳфа ва садақа, силаи раҳм ва ширкат варзидан дар корҳои нек, мисли чоҳ кандану об расондан, мадраса ва бемористонҳо бино кардан ва</w:t>
      </w:r>
      <w:r w:rsidR="00B00483">
        <w:rPr>
          <w:rFonts w:ascii="Palatino Linotype" w:hAnsi="Palatino Linotype" w:cs="Traditional Arabic"/>
          <w:sz w:val="30"/>
          <w:szCs w:val="30"/>
          <w:lang w:val="tg-Cyrl-TJ"/>
        </w:rPr>
        <w:t xml:space="preserve"> дигар корҳои вақфи ва хайри аз</w:t>
      </w:r>
      <w:r w:rsidRPr="005A57C0">
        <w:rPr>
          <w:rFonts w:ascii="Palatino Linotype" w:hAnsi="Palatino Linotype" w:cs="Traditional Arabic"/>
          <w:sz w:val="30"/>
          <w:szCs w:val="30"/>
          <w:lang w:val="tg-Cyrl-TJ"/>
        </w:rPr>
        <w:t xml:space="preserve"> дастуроти муаккади дини ислом барои барпо кардани як муҷтамаъи солим ва боҳам иттифоқ мебошад.</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 xml:space="preserve">Хулоса сирри инсон аз силсилаи амалҳо ва нишонаи имону далели ростии инсон дар диндори, аз хайрот ва мубодароту садақаҳои ӯ дар корҳое ки фойдааш ба ҳама мерасад, дониста мешавад. </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Аммо бояд донист, ки садақа барои дур кардани фақр ва барои ҳифзи шарафу иззати нафс аст.</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lastRenderedPageBreak/>
        <w:t>Ҳар шахси боимону доно садақаи барои ризогии Худованд ва муфид барои ҷомеаро метавонад ташхис диҳад, ки аз ҷумлаи он дармони беморон ва сарпарастии ятимон ва дигар корҳои муфид барои ҷомеа мебошад. Ва шариъат ҳам моро бар ин амр намудааст.</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 xml:space="preserve">Ислом дин ва дунёро ба ҳам алоқаманд намудааст, ки бояд ҳурдуро бо ҳам дошт, Дунё вақто сабаби хушбахти аст, ки аз роҳбарии дини ислом баҳраманд бошад. </w:t>
      </w:r>
    </w:p>
    <w:p w:rsidR="005A57C0" w:rsidRPr="005A57C0" w:rsidRDefault="005A57C0" w:rsidP="005A57C0">
      <w:pPr>
        <w:bidi w:val="0"/>
        <w:spacing w:line="240" w:lineRule="auto"/>
        <w:jc w:val="both"/>
        <w:rPr>
          <w:rFonts w:ascii="Palatino Linotype" w:hAnsi="Palatino Linotype" w:cs="Traditional Arabic"/>
          <w:sz w:val="30"/>
          <w:szCs w:val="30"/>
          <w:lang w:val="tg-Cyrl-TJ"/>
        </w:rPr>
      </w:pPr>
      <w:r w:rsidRPr="005A57C0">
        <w:rPr>
          <w:rFonts w:ascii="Palatino Linotype" w:hAnsi="Palatino Linotype" w:cs="Traditional Arabic"/>
          <w:sz w:val="30"/>
          <w:szCs w:val="30"/>
          <w:lang w:val="tg-Cyrl-TJ"/>
        </w:rPr>
        <w:t>Паёмбари акрам</w:t>
      </w:r>
      <w:r w:rsidR="00B00483">
        <w:rPr>
          <w:rFonts w:ascii="Palatino Linotype" w:hAnsi="Palatino Linotype" w:cs="Traditional Arabic"/>
          <w:sz w:val="30"/>
          <w:szCs w:val="30"/>
          <w:lang w:val="tg-Cyrl-TJ"/>
        </w:rPr>
        <w:t xml:space="preserve"> </w:t>
      </w:r>
      <w:r w:rsidRPr="005A57C0">
        <w:rPr>
          <w:rFonts w:ascii="Palatino Linotype" w:hAnsi="Palatino Linotype" w:cs="Traditional Arabic"/>
          <w:sz w:val="30"/>
          <w:szCs w:val="30"/>
          <w:lang w:val="tg-Cyrl-TJ"/>
        </w:rPr>
        <w:t>(с) гуфтанд: "Ва намози шахс дар дили шаб" зеро розу ниёзи шахс дар дили шаб бо Парвардигори худ сабаби тандурусти ва саломатии фикр ва ба даст овардани хурсанди ва илҳом гирифтан аз офаридагори тавоно ба мавриди хоҳад буд. Намоз дар дили шаб сабаби нур ва равшании чеҳра ва сабаби муҳаббат ба навъи василаи некукори ва киштани парҳезгори дар дил аст. Ба ҳамин хотир Худованди тавоно дар бораи мардуми шабхез мефармояд:</w:t>
      </w:r>
    </w:p>
    <w:p w:rsidR="005A57C0" w:rsidRPr="008B708F" w:rsidRDefault="005A57C0" w:rsidP="008B708F">
      <w:pPr>
        <w:spacing w:line="240" w:lineRule="auto"/>
        <w:ind w:firstLine="720"/>
        <w:jc w:val="both"/>
        <w:rPr>
          <w:rFonts w:cs="KFGQPC Uthman Taha Naskh"/>
          <w:color w:val="008000"/>
          <w:sz w:val="30"/>
          <w:szCs w:val="30"/>
          <w:rtl/>
          <w:lang w:val="tg-Cyrl-TJ"/>
        </w:rPr>
      </w:pPr>
      <w:r w:rsidRPr="005A57C0">
        <w:rPr>
          <w:rFonts w:ascii="KFGQPC Uthman Taha Naskh" w:cs="KFGQPC Uthman Taha Naskh" w:hint="cs"/>
          <w:color w:val="008000"/>
          <w:sz w:val="30"/>
          <w:szCs w:val="30"/>
          <w:rtl/>
        </w:rPr>
        <w:t>﴿</w:t>
      </w:r>
      <w:r w:rsidRPr="005A57C0">
        <w:rPr>
          <w:rFonts w:ascii="KFGQPC Uthmanic Script HAFS" w:cs="KFGQPC Uthmanic Script HAFS" w:hint="cs"/>
          <w:color w:val="008000"/>
          <w:sz w:val="30"/>
          <w:szCs w:val="30"/>
          <w:rtl/>
        </w:rPr>
        <w:t>تَتَجَافَىٰ</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جُنُوبُهُمۡ</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عَنِ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ٱلۡمَضَاجِعِ</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يَدۡعُونَ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رَبَّهُمۡ</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خَوۡفٗا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وَطَمَعٗا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وَمِمَّا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رَزَقۡنَٰهُمۡ</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يُنفِقُونَ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١٦</w:t>
      </w:r>
      <w:r w:rsidRPr="005A57C0">
        <w:rPr>
          <w:rFonts w:ascii="KFGQPC Uthman Taha Naskh" w:cs="KFGQPC Uthman Taha Naskh" w:hint="cs"/>
          <w:color w:val="008000"/>
          <w:sz w:val="30"/>
          <w:szCs w:val="30"/>
          <w:rtl/>
        </w:rPr>
        <w:t>﴾</w:t>
      </w:r>
      <w:r w:rsidRPr="005A57C0">
        <w:rPr>
          <w:rFonts w:ascii="KFGQPC Uthman Taha Naskh" w:cs="KFGQPC Uthman Taha Naskh"/>
          <w:color w:val="008000"/>
          <w:sz w:val="30"/>
          <w:szCs w:val="30"/>
          <w:rtl/>
        </w:rPr>
        <w:t xml:space="preserve"> [</w:t>
      </w:r>
      <w:r w:rsidRPr="005A57C0">
        <w:rPr>
          <w:rFonts w:ascii="KFGQPC Uthman Taha Naskh" w:cs="KFGQPC Uthman Taha Naskh" w:hint="cs"/>
          <w:color w:val="008000"/>
          <w:sz w:val="30"/>
          <w:szCs w:val="30"/>
          <w:rtl/>
        </w:rPr>
        <w:t>السجدة</w:t>
      </w:r>
      <w:r w:rsidRPr="005A57C0">
        <w:rPr>
          <w:rFonts w:ascii="KFGQPC Uthman Taha Naskh" w:cs="KFGQPC Uthman Taha Naskh"/>
          <w:color w:val="008000"/>
          <w:sz w:val="30"/>
          <w:szCs w:val="30"/>
          <w:rtl/>
        </w:rPr>
        <w:t xml:space="preserve"> : </w:t>
      </w:r>
      <w:r w:rsidRPr="005A57C0">
        <w:rPr>
          <w:rFonts w:ascii="KFGQPC Uthman Taha Naskh" w:cs="KFGQPC Uthman Taha Naskh" w:hint="cs"/>
          <w:color w:val="008000"/>
          <w:sz w:val="30"/>
          <w:szCs w:val="30"/>
          <w:rtl/>
        </w:rPr>
        <w:t>١٦</w:t>
      </w:r>
      <w:r w:rsidR="008B708F">
        <w:rPr>
          <w:rFonts w:ascii="KFGQPC Uthman Taha Naskh" w:cs="KFGQPC Uthman Taha Naskh"/>
          <w:color w:val="008000"/>
          <w:sz w:val="30"/>
          <w:szCs w:val="30"/>
          <w:rtl/>
        </w:rPr>
        <w:t>]</w:t>
      </w:r>
    </w:p>
    <w:p w:rsidR="008B708F" w:rsidRDefault="008B708F" w:rsidP="008B708F">
      <w:pPr>
        <w:bidi w:val="0"/>
        <w:spacing w:line="240" w:lineRule="auto"/>
        <w:ind w:firstLine="720"/>
        <w:jc w:val="both"/>
        <w:rPr>
          <w:rFonts w:ascii="Palatino Linotype" w:hAnsi="Palatino Linotype" w:cs="Times New Roman"/>
          <w:color w:val="008000"/>
          <w:sz w:val="30"/>
          <w:szCs w:val="30"/>
          <w:lang w:val="tg-Cyrl-TJ"/>
        </w:rPr>
      </w:pPr>
      <w:r>
        <w:rPr>
          <w:rFonts w:ascii="Palatino Linotype" w:hAnsi="Palatino Linotype" w:cs="Times New Roman"/>
          <w:color w:val="008000"/>
          <w:sz w:val="30"/>
          <w:szCs w:val="30"/>
          <w:lang w:val="tg-Cyrl-TJ"/>
        </w:rPr>
        <w:t>“</w:t>
      </w:r>
      <w:r w:rsidR="005A57C0" w:rsidRPr="008B708F">
        <w:rPr>
          <w:rFonts w:ascii="Palatino Linotype" w:hAnsi="Palatino Linotype" w:cs="Times New Roman"/>
          <w:color w:val="008000"/>
          <w:sz w:val="30"/>
          <w:szCs w:val="30"/>
          <w:lang w:val="tg-Cyrl-TJ"/>
        </w:rPr>
        <w:t>Паҳлуҳояшон аз ҷойгаҳҳо барои дуъо кардан ва розу ниёз бо Парвардигорашон аз тарси иқоби ӯ ва ба умеди руҳмати ӯ дур мешавад, ва дар ин роҳ аз ончи ки бароя</w:t>
      </w:r>
      <w:r>
        <w:rPr>
          <w:rFonts w:ascii="Palatino Linotype" w:hAnsi="Palatino Linotype" w:cs="Times New Roman"/>
          <w:color w:val="008000"/>
          <w:sz w:val="30"/>
          <w:szCs w:val="30"/>
          <w:lang w:val="tg-Cyrl-TJ"/>
        </w:rPr>
        <w:t>шон ризқ додаем нафақа мекунанд”.</w:t>
      </w:r>
    </w:p>
    <w:p w:rsidR="005A57C0" w:rsidRPr="008B708F" w:rsidRDefault="008B708F" w:rsidP="008B708F">
      <w:pPr>
        <w:bidi w:val="0"/>
        <w:spacing w:line="240" w:lineRule="auto"/>
        <w:ind w:firstLine="720"/>
        <w:jc w:val="right"/>
        <w:rPr>
          <w:rFonts w:ascii="Palatino Linotype" w:hAnsi="Palatino Linotype" w:cs="Times New Roman"/>
          <w:color w:val="008000"/>
          <w:sz w:val="30"/>
          <w:szCs w:val="30"/>
          <w:lang w:val="tg-Cyrl-TJ"/>
        </w:rPr>
      </w:pPr>
      <w:r>
        <w:rPr>
          <w:rFonts w:ascii="Palatino Linotype" w:hAnsi="Palatino Linotype" w:cs="Times New Roman"/>
          <w:color w:val="008000"/>
          <w:sz w:val="30"/>
          <w:szCs w:val="30"/>
          <w:lang w:val="tg-Cyrl-TJ"/>
        </w:rPr>
        <w:t xml:space="preserve">Сураи </w:t>
      </w:r>
      <w:r w:rsidR="005A57C0" w:rsidRPr="008B708F">
        <w:rPr>
          <w:rFonts w:ascii="Palatino Linotype" w:hAnsi="Palatino Linotype" w:cs="Times New Roman"/>
          <w:color w:val="008000"/>
          <w:sz w:val="30"/>
          <w:szCs w:val="30"/>
          <w:lang w:val="tg-Cyrl-TJ"/>
        </w:rPr>
        <w:t>Саҷда 16</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Ибни Касир</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(р) мегуяд: "Мақсад аз онон ҳамон намозхононе ҳастанд, ки шаб аз ҷойгаҳҳои хобашон мехезанд ва аз тарси азоби Парвардигорашон ва бо умеди раҳмати Ӯ дар тоъати Худованд ҳастанд.."</w:t>
      </w:r>
    </w:p>
    <w:p w:rsidR="005A57C0" w:rsidRPr="008B708F" w:rsidRDefault="005A57C0" w:rsidP="005A57C0">
      <w:pPr>
        <w:bidi w:val="0"/>
        <w:spacing w:line="240" w:lineRule="auto"/>
        <w:jc w:val="both"/>
        <w:rPr>
          <w:rFonts w:ascii="Palatino Linotype" w:hAnsi="Palatino Linotype" w:cs="Times New Roman"/>
          <w:color w:val="1F3864"/>
          <w:sz w:val="30"/>
          <w:szCs w:val="30"/>
          <w:lang w:val="tg-Cyrl-TJ"/>
        </w:rPr>
      </w:pPr>
      <w:r w:rsidRPr="005A57C0">
        <w:rPr>
          <w:rFonts w:ascii="Palatino Linotype" w:hAnsi="Palatino Linotype" w:cs="Times New Roman"/>
          <w:sz w:val="30"/>
          <w:szCs w:val="30"/>
          <w:lang w:val="tg-Cyrl-TJ"/>
        </w:rPr>
        <w:t>Дар ҳадиси дигаре ки онро Асом духтари Язид</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(р) ривоят карда аст, расули Худо</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 xml:space="preserve">(с) фармуданд: </w:t>
      </w:r>
      <w:r w:rsidRPr="008B708F">
        <w:rPr>
          <w:rFonts w:ascii="Palatino Linotype" w:hAnsi="Palatino Linotype" w:cs="Times New Roman"/>
          <w:color w:val="1F3864"/>
          <w:sz w:val="30"/>
          <w:szCs w:val="30"/>
          <w:lang w:val="tg-Cyrl-TJ"/>
        </w:rPr>
        <w:t xml:space="preserve">"Онгоҳ ки Аллоҳ таъоло аввалин ва охирини бандагонро боҳам якҷо мекунад (дар рузи ҳашр) садо кунандае меояд ва садо мекунад ки ҳамаи халқ ӯро мешунаванд ва мегуяд: Имрӯз аҳли маҳшар хоҳанд донист, ки кадом кас  сазовори </w:t>
      </w:r>
      <w:r w:rsidRPr="008B708F">
        <w:rPr>
          <w:rFonts w:ascii="Palatino Linotype" w:hAnsi="Palatino Linotype" w:cs="Times New Roman"/>
          <w:color w:val="1F3864"/>
          <w:sz w:val="30"/>
          <w:szCs w:val="30"/>
          <w:lang w:val="tg-Cyrl-TJ"/>
        </w:rPr>
        <w:lastRenderedPageBreak/>
        <w:t>эҳтиром ва такрим аст? Сипас боз мегардад ва мегуяд: Касоне ки паҳлуҳояшон аз ҷойгаҳҳои хобашон ҷудо мешуд аз ҷояшон хезанд, пас онҳо ки ададашон кам аст аз ҷояшон мехезанд. Онгоҳ боз садо карда мегуяд: Касоне ки Аллоҳ таъолоро дар ҳама ҳолат (ҳам дар хуши ва ҳам дар нохуши) ситоиш мегуфтанд аз ҷояшон бархезанд. Пас онҳо ки ададашон кам аст аз ҷояшон мехезанд. Онгоҳ ҳамаи онҳо басуй биҳишт қадам мезанад, сипас дигар мардум мавриди ҳисобу китоб қарор мегиранд".</w:t>
      </w:r>
    </w:p>
    <w:p w:rsidR="005A57C0" w:rsidRPr="005A57C0" w:rsidRDefault="005A57C0" w:rsidP="008B708F">
      <w:pPr>
        <w:bidi w:val="0"/>
        <w:spacing w:line="240" w:lineRule="auto"/>
        <w:jc w:val="right"/>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Тафсири Анворул қуръон, сураи Саҷда, оят 16.</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Садақаҳои давомнок ва некиҳои бисёр ва корҳои фойданокро анҷом медиҳанд ва дар натиҷа:</w:t>
      </w:r>
    </w:p>
    <w:p w:rsidR="005A57C0" w:rsidRPr="008B708F" w:rsidRDefault="005A57C0" w:rsidP="008B708F">
      <w:pPr>
        <w:spacing w:line="240" w:lineRule="auto"/>
        <w:ind w:firstLine="720"/>
        <w:jc w:val="both"/>
        <w:rPr>
          <w:rFonts w:ascii="Palatino Linotype" w:hAnsi="Palatino Linotype" w:cs="Times New Roman"/>
          <w:sz w:val="30"/>
          <w:szCs w:val="30"/>
          <w:rtl/>
          <w:lang w:val="tg-Cyrl-TJ"/>
        </w:rPr>
      </w:pPr>
      <w:r w:rsidRPr="005A57C0">
        <w:rPr>
          <w:rFonts w:ascii="KFGQPC Uthman Taha Naskh" w:cs="KFGQPC Uthman Taha Naskh" w:hint="cs"/>
          <w:color w:val="008000"/>
          <w:sz w:val="30"/>
          <w:szCs w:val="30"/>
          <w:rtl/>
        </w:rPr>
        <w:t>﴿</w:t>
      </w:r>
      <w:r w:rsidRPr="005A57C0">
        <w:rPr>
          <w:rFonts w:ascii="KFGQPC Uthmanic Script HAFS" w:cs="KFGQPC Uthmanic Script HAFS" w:hint="cs"/>
          <w:color w:val="008000"/>
          <w:sz w:val="30"/>
          <w:szCs w:val="30"/>
          <w:rtl/>
        </w:rPr>
        <w:t>فَلَا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تَعۡلَمُ</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نَفۡسٞ</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مَّآ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أُخۡفِيَ</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لَهُم</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مِّن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قُرَّةِ</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أَعۡيُنٖ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جَزَآءَۢ</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بِمَا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كَانُواْ</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يَعۡمَلُونَ</w:t>
      </w:r>
      <w:r w:rsidRPr="005A57C0">
        <w:rPr>
          <w:rFonts w:ascii="KFGQPC Uthmanic Script HAFS" w:cs="KFGQPC Uthmanic Script HAFS"/>
          <w:color w:val="008000"/>
          <w:sz w:val="30"/>
          <w:szCs w:val="30"/>
          <w:rtl/>
        </w:rPr>
        <w:t xml:space="preserve"> </w:t>
      </w:r>
      <w:r w:rsidRPr="005A57C0">
        <w:rPr>
          <w:rFonts w:ascii="KFGQPC Uthmanic Script HAFS" w:cs="KFGQPC Uthmanic Script HAFS" w:hint="cs"/>
          <w:color w:val="008000"/>
          <w:sz w:val="30"/>
          <w:szCs w:val="30"/>
          <w:rtl/>
        </w:rPr>
        <w:t>١٧</w:t>
      </w:r>
      <w:r w:rsidRPr="005A57C0">
        <w:rPr>
          <w:rFonts w:ascii="KFGQPC Uthman Taha Naskh" w:cs="KFGQPC Uthman Taha Naskh" w:hint="cs"/>
          <w:color w:val="008000"/>
          <w:sz w:val="30"/>
          <w:szCs w:val="30"/>
          <w:rtl/>
        </w:rPr>
        <w:t>﴾</w:t>
      </w:r>
      <w:r w:rsidRPr="005A57C0">
        <w:rPr>
          <w:rFonts w:ascii="KFGQPC Uthman Taha Naskh" w:cs="KFGQPC Uthman Taha Naskh"/>
          <w:color w:val="008000"/>
          <w:sz w:val="30"/>
          <w:szCs w:val="30"/>
          <w:rtl/>
        </w:rPr>
        <w:t xml:space="preserve"> [</w:t>
      </w:r>
      <w:r w:rsidRPr="005A57C0">
        <w:rPr>
          <w:rFonts w:ascii="KFGQPC Uthman Taha Naskh" w:cs="KFGQPC Uthman Taha Naskh" w:hint="cs"/>
          <w:color w:val="008000"/>
          <w:sz w:val="30"/>
          <w:szCs w:val="30"/>
          <w:rtl/>
        </w:rPr>
        <w:t>السجدة</w:t>
      </w:r>
      <w:r w:rsidRPr="005A57C0">
        <w:rPr>
          <w:rFonts w:ascii="KFGQPC Uthman Taha Naskh" w:cs="KFGQPC Uthman Taha Naskh"/>
          <w:color w:val="008000"/>
          <w:sz w:val="30"/>
          <w:szCs w:val="30"/>
          <w:rtl/>
        </w:rPr>
        <w:t xml:space="preserve"> : </w:t>
      </w:r>
      <w:r w:rsidRPr="005A57C0">
        <w:rPr>
          <w:rFonts w:ascii="KFGQPC Uthman Taha Naskh" w:cs="KFGQPC Uthman Taha Naskh" w:hint="cs"/>
          <w:color w:val="008000"/>
          <w:sz w:val="30"/>
          <w:szCs w:val="30"/>
          <w:rtl/>
        </w:rPr>
        <w:t>١٧</w:t>
      </w:r>
      <w:r w:rsidR="008B708F">
        <w:rPr>
          <w:rFonts w:ascii="KFGQPC Uthman Taha Naskh" w:cs="KFGQPC Uthman Taha Naskh"/>
          <w:color w:val="008000"/>
          <w:sz w:val="30"/>
          <w:szCs w:val="30"/>
          <w:rtl/>
        </w:rPr>
        <w:t>]</w:t>
      </w:r>
    </w:p>
    <w:p w:rsidR="008B708F" w:rsidRPr="008B708F" w:rsidRDefault="008B708F" w:rsidP="008B708F">
      <w:pPr>
        <w:bidi w:val="0"/>
        <w:spacing w:line="240" w:lineRule="auto"/>
        <w:ind w:firstLine="720"/>
        <w:jc w:val="both"/>
        <w:rPr>
          <w:rFonts w:ascii="Palatino Linotype" w:hAnsi="Palatino Linotype" w:cs="Times New Roman"/>
          <w:color w:val="008000"/>
          <w:sz w:val="30"/>
          <w:szCs w:val="30"/>
          <w:lang w:val="tg-Cyrl-TJ"/>
        </w:rPr>
      </w:pPr>
      <w:r w:rsidRPr="008B708F">
        <w:rPr>
          <w:rFonts w:ascii="Palatino Linotype" w:hAnsi="Palatino Linotype" w:cs="Times New Roman"/>
          <w:color w:val="008000"/>
          <w:sz w:val="30"/>
          <w:szCs w:val="30"/>
          <w:lang w:val="tg-Cyrl-TJ"/>
        </w:rPr>
        <w:t>“</w:t>
      </w:r>
      <w:r w:rsidR="005A57C0" w:rsidRPr="008B708F">
        <w:rPr>
          <w:rFonts w:ascii="Palatino Linotype" w:hAnsi="Palatino Linotype" w:cs="Times New Roman"/>
          <w:color w:val="008000"/>
          <w:sz w:val="30"/>
          <w:szCs w:val="30"/>
          <w:lang w:val="tg-Cyrl-TJ"/>
        </w:rPr>
        <w:t xml:space="preserve">Пас ҳеҷ кас наметавонад ончиро ки барояшон захира ва пинҳон шуда ва сабаби равшании чашм аст бидонад, дар баробари ҷазои корҳое </w:t>
      </w:r>
      <w:r w:rsidRPr="008B708F">
        <w:rPr>
          <w:rFonts w:ascii="Palatino Linotype" w:hAnsi="Palatino Linotype" w:cs="Times New Roman"/>
          <w:color w:val="008000"/>
          <w:sz w:val="30"/>
          <w:szCs w:val="30"/>
          <w:lang w:val="tg-Cyrl-TJ"/>
        </w:rPr>
        <w:t>ки мекарданд”.</w:t>
      </w:r>
    </w:p>
    <w:p w:rsidR="005A57C0" w:rsidRPr="008B708F" w:rsidRDefault="008B708F" w:rsidP="008B708F">
      <w:pPr>
        <w:bidi w:val="0"/>
        <w:spacing w:line="240" w:lineRule="auto"/>
        <w:ind w:firstLine="720"/>
        <w:jc w:val="right"/>
        <w:rPr>
          <w:rFonts w:ascii="Palatino Linotype" w:hAnsi="Palatino Linotype" w:cs="Times New Roman"/>
          <w:color w:val="008000"/>
          <w:sz w:val="30"/>
          <w:szCs w:val="30"/>
          <w:lang w:val="tg-Cyrl-TJ"/>
        </w:rPr>
      </w:pPr>
      <w:r w:rsidRPr="008B708F">
        <w:rPr>
          <w:rFonts w:ascii="Palatino Linotype" w:hAnsi="Palatino Linotype" w:cs="Times New Roman"/>
          <w:color w:val="008000"/>
          <w:sz w:val="30"/>
          <w:szCs w:val="30"/>
          <w:lang w:val="tg-Cyrl-TJ"/>
        </w:rPr>
        <w:t xml:space="preserve">Сураи </w:t>
      </w:r>
      <w:r w:rsidR="005A57C0" w:rsidRPr="008B708F">
        <w:rPr>
          <w:rFonts w:ascii="Palatino Linotype" w:hAnsi="Palatino Linotype" w:cs="Times New Roman"/>
          <w:color w:val="008000"/>
          <w:sz w:val="30"/>
          <w:szCs w:val="30"/>
          <w:lang w:val="tg-Cyrl-TJ"/>
        </w:rPr>
        <w:t>Саҷ</w:t>
      </w:r>
      <w:r w:rsidRPr="008B708F">
        <w:rPr>
          <w:rFonts w:ascii="Palatino Linotype" w:hAnsi="Palatino Linotype" w:cs="Times New Roman"/>
          <w:color w:val="008000"/>
          <w:sz w:val="30"/>
          <w:szCs w:val="30"/>
          <w:lang w:val="tg-Cyrl-TJ"/>
        </w:rPr>
        <w:t>да 17</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Дар ҳадиси қудсӣ, ки имом Бухори ва Муслим онро аз Абуҳурайра</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(р) ривоят карданд омада аст:</w:t>
      </w:r>
    </w:p>
    <w:p w:rsidR="005A57C0" w:rsidRPr="008B708F" w:rsidRDefault="005A57C0" w:rsidP="005A57C0">
      <w:pPr>
        <w:spacing w:line="240" w:lineRule="auto"/>
        <w:jc w:val="both"/>
        <w:rPr>
          <w:rFonts w:ascii="Traditional Arabic" w:hAnsi="Traditional Arabic" w:cs="KFGQPC Uthman Taha Naskh"/>
          <w:b/>
          <w:bCs/>
          <w:color w:val="1F3864"/>
          <w:sz w:val="30"/>
          <w:szCs w:val="30"/>
          <w:rtl/>
          <w:lang w:val="tg-Cyrl-TJ"/>
        </w:rPr>
      </w:pPr>
      <w:r w:rsidRPr="008B708F">
        <w:rPr>
          <w:rFonts w:ascii="Traditional Arabic" w:hAnsi="Traditional Arabic" w:cs="KFGQPC Uthman Taha Naskh"/>
          <w:b/>
          <w:bCs/>
          <w:color w:val="1F3864"/>
          <w:sz w:val="30"/>
          <w:szCs w:val="30"/>
          <w:rtl/>
          <w:lang w:val="tg-Cyrl-TJ"/>
        </w:rPr>
        <w:t xml:space="preserve">عن أبي هريرة </w:t>
      </w:r>
      <w:r w:rsidRPr="008B708F">
        <w:rPr>
          <w:rFonts w:ascii="Times New Roman" w:hAnsi="Times New Roman" w:cs="Times New Roman" w:hint="cs"/>
          <w:b/>
          <w:bCs/>
          <w:color w:val="1F3864"/>
          <w:sz w:val="30"/>
          <w:szCs w:val="30"/>
          <w:rtl/>
          <w:lang w:val="tg-Cyrl-TJ"/>
        </w:rPr>
        <w:t>–</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رضي</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الله</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عنه</w:t>
      </w:r>
      <w:r w:rsidRPr="008B708F">
        <w:rPr>
          <w:rFonts w:ascii="Traditional Arabic" w:hAnsi="Traditional Arabic" w:cs="KFGQPC Uthman Taha Naskh"/>
          <w:b/>
          <w:bCs/>
          <w:color w:val="1F3864"/>
          <w:sz w:val="30"/>
          <w:szCs w:val="30"/>
          <w:rtl/>
          <w:lang w:val="tg-Cyrl-TJ"/>
        </w:rPr>
        <w:t xml:space="preserve"> </w:t>
      </w:r>
      <w:r w:rsidRPr="008B708F">
        <w:rPr>
          <w:rFonts w:ascii="Times New Roman" w:hAnsi="Times New Roman" w:cs="Times New Roman" w:hint="cs"/>
          <w:b/>
          <w:bCs/>
          <w:color w:val="1F3864"/>
          <w:sz w:val="30"/>
          <w:szCs w:val="30"/>
          <w:rtl/>
          <w:lang w:val="tg-Cyrl-TJ"/>
        </w:rPr>
        <w:t>–</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أن</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رسول</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الله</w:t>
      </w:r>
      <w:r w:rsidRPr="008B708F">
        <w:rPr>
          <w:rFonts w:ascii="Traditional Arabic" w:hAnsi="Traditional Arabic" w:cs="KFGQPC Uthman Taha Naskh"/>
          <w:b/>
          <w:bCs/>
          <w:color w:val="1F3864"/>
          <w:sz w:val="30"/>
          <w:szCs w:val="30"/>
          <w:rtl/>
          <w:lang w:val="tg-Cyrl-TJ"/>
        </w:rPr>
        <w:t xml:space="preserve"> </w:t>
      </w:r>
      <w:r w:rsidRPr="008B708F">
        <w:rPr>
          <w:rFonts w:ascii="Times New Roman" w:hAnsi="Times New Roman" w:cs="Times New Roman" w:hint="cs"/>
          <w:b/>
          <w:bCs/>
          <w:color w:val="1F3864"/>
          <w:sz w:val="30"/>
          <w:szCs w:val="30"/>
          <w:rtl/>
          <w:lang w:val="tg-Cyrl-TJ"/>
        </w:rPr>
        <w:t>–</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صلى</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الله</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عليه</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وسلم</w:t>
      </w:r>
      <w:r w:rsidRPr="008B708F">
        <w:rPr>
          <w:rFonts w:ascii="Traditional Arabic" w:hAnsi="Traditional Arabic" w:cs="KFGQPC Uthman Taha Naskh"/>
          <w:b/>
          <w:bCs/>
          <w:color w:val="1F3864"/>
          <w:sz w:val="30"/>
          <w:szCs w:val="30"/>
          <w:rtl/>
          <w:lang w:val="tg-Cyrl-TJ"/>
        </w:rPr>
        <w:t xml:space="preserve"> </w:t>
      </w:r>
      <w:r w:rsidRPr="008B708F">
        <w:rPr>
          <w:rFonts w:ascii="Times New Roman" w:hAnsi="Times New Roman" w:cs="Times New Roman" w:hint="cs"/>
          <w:b/>
          <w:bCs/>
          <w:color w:val="1F3864"/>
          <w:sz w:val="30"/>
          <w:szCs w:val="30"/>
          <w:rtl/>
          <w:lang w:val="tg-Cyrl-TJ"/>
        </w:rPr>
        <w:t>–</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قال</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قال</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الله</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تعالى</w:t>
      </w:r>
      <w:r w:rsidRPr="008B708F">
        <w:rPr>
          <w:rFonts w:ascii="Traditional Arabic" w:hAnsi="Traditional Arabic" w:cs="KFGQPC Uthman Taha Naskh"/>
          <w:b/>
          <w:bCs/>
          <w:color w:val="1F3864"/>
          <w:sz w:val="30"/>
          <w:szCs w:val="30"/>
          <w:rtl/>
          <w:lang w:val="tg-Cyrl-TJ"/>
        </w:rPr>
        <w:t>:</w:t>
      </w:r>
      <w:r w:rsidR="00E21959">
        <w:rPr>
          <w:rFonts w:cs="KFGQPC Uthman Taha Naskh"/>
          <w:b/>
          <w:bCs/>
          <w:color w:val="1F3864"/>
          <w:sz w:val="30"/>
          <w:szCs w:val="30"/>
          <w:lang w:val="tg-Cyrl-TJ"/>
        </w:rPr>
        <w:t xml:space="preserve"> </w:t>
      </w:r>
      <w:r w:rsidR="00E21959">
        <w:rPr>
          <w:rFonts w:ascii="Traditional Arabic" w:hAnsi="Traditional Arabic" w:cs="KFGQPC Uthman Taha Naskh"/>
          <w:b/>
          <w:bCs/>
          <w:color w:val="1F3864"/>
          <w:sz w:val="30"/>
          <w:szCs w:val="30"/>
          <w:rtl/>
          <w:lang w:val="tg-Cyrl-TJ"/>
        </w:rPr>
        <w:t>(</w:t>
      </w:r>
      <w:r w:rsidRPr="008B708F">
        <w:rPr>
          <w:rFonts w:ascii="Traditional Arabic" w:hAnsi="Traditional Arabic" w:cs="KFGQPC Uthman Taha Naskh" w:hint="cs"/>
          <w:b/>
          <w:bCs/>
          <w:color w:val="1F3864"/>
          <w:sz w:val="30"/>
          <w:szCs w:val="30"/>
          <w:rtl/>
          <w:lang w:val="tg-Cyrl-TJ"/>
        </w:rPr>
        <w:t>أعددت</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لعبادي</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الصالحين</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ما</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لا</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عين</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رأت</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ولا</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أذن</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سمعت</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ولا</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خطر</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على</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قلب</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بشر</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رواه</w:t>
      </w:r>
      <w:r w:rsidRPr="008B708F">
        <w:rPr>
          <w:rFonts w:ascii="Traditional Arabic" w:hAnsi="Traditional Arabic" w:cs="KFGQPC Uthman Taha Naskh"/>
          <w:b/>
          <w:bCs/>
          <w:color w:val="1F3864"/>
          <w:sz w:val="30"/>
          <w:szCs w:val="30"/>
          <w:rtl/>
          <w:lang w:val="tg-Cyrl-TJ"/>
        </w:rPr>
        <w:t xml:space="preserve"> </w:t>
      </w:r>
      <w:r w:rsidRPr="008B708F">
        <w:rPr>
          <w:rFonts w:ascii="Traditional Arabic" w:hAnsi="Traditional Arabic" w:cs="KFGQPC Uthman Taha Naskh" w:hint="cs"/>
          <w:b/>
          <w:bCs/>
          <w:color w:val="1F3864"/>
          <w:sz w:val="30"/>
          <w:szCs w:val="30"/>
          <w:rtl/>
          <w:lang w:val="tg-Cyrl-TJ"/>
        </w:rPr>
        <w:t>ال</w:t>
      </w:r>
      <w:r w:rsidRPr="008B708F">
        <w:rPr>
          <w:rFonts w:ascii="Traditional Arabic" w:hAnsi="Traditional Arabic" w:cs="KFGQPC Uthman Taha Naskh"/>
          <w:b/>
          <w:bCs/>
          <w:color w:val="1F3864"/>
          <w:sz w:val="30"/>
          <w:szCs w:val="30"/>
          <w:rtl/>
          <w:lang w:val="tg-Cyrl-TJ"/>
        </w:rPr>
        <w:t>بخاري ومسلم.</w:t>
      </w:r>
    </w:p>
    <w:p w:rsidR="005A57C0" w:rsidRPr="008B708F" w:rsidRDefault="008B708F" w:rsidP="005A57C0">
      <w:pPr>
        <w:bidi w:val="0"/>
        <w:spacing w:line="240" w:lineRule="auto"/>
        <w:jc w:val="both"/>
        <w:rPr>
          <w:rFonts w:ascii="Palatino Linotype" w:hAnsi="Palatino Linotype" w:cs="Traditional Arabic"/>
          <w:color w:val="1F3864"/>
          <w:sz w:val="30"/>
          <w:szCs w:val="30"/>
          <w:rtl/>
          <w:lang w:val="tg-Cyrl-TJ"/>
        </w:rPr>
      </w:pPr>
      <w:r>
        <w:rPr>
          <w:rFonts w:cs="Traditional Arabic"/>
          <w:color w:val="1F3864"/>
          <w:sz w:val="30"/>
          <w:szCs w:val="30"/>
          <w:lang w:val="tg-Cyrl-TJ"/>
        </w:rPr>
        <w:t>“</w:t>
      </w:r>
      <w:r w:rsidR="005A57C0" w:rsidRPr="008B708F">
        <w:rPr>
          <w:rFonts w:ascii="Palatino Linotype" w:hAnsi="Palatino Linotype" w:cs="Traditional Arabic"/>
          <w:color w:val="1F3864"/>
          <w:sz w:val="30"/>
          <w:szCs w:val="30"/>
          <w:lang w:val="tg-Cyrl-TJ"/>
        </w:rPr>
        <w:t>Барои бандагони некукори худ чизҳое омода кардаам, ки ҳеҷ чашме надида, ва ҳеҷ гӯше нашунида, ва на дар дили</w:t>
      </w:r>
      <w:r>
        <w:rPr>
          <w:rFonts w:ascii="Palatino Linotype" w:hAnsi="Palatino Linotype" w:cs="Traditional Arabic"/>
          <w:color w:val="1F3864"/>
          <w:sz w:val="30"/>
          <w:szCs w:val="30"/>
          <w:lang w:val="tg-Cyrl-TJ"/>
        </w:rPr>
        <w:t xml:space="preserve"> инсоне гузаштааст”. </w:t>
      </w:r>
      <w:r w:rsidR="005A57C0" w:rsidRPr="008B708F">
        <w:rPr>
          <w:rFonts w:ascii="Palatino Linotype" w:hAnsi="Palatino Linotype" w:cs="Traditional Arabic"/>
          <w:color w:val="1F3864"/>
          <w:sz w:val="30"/>
          <w:szCs w:val="30"/>
          <w:lang w:val="tg-Cyrl-TJ"/>
        </w:rPr>
        <w:t>(Бу</w:t>
      </w:r>
      <w:r>
        <w:rPr>
          <w:rFonts w:ascii="Palatino Linotype" w:hAnsi="Palatino Linotype" w:cs="Traditional Arabic"/>
          <w:color w:val="1F3864"/>
          <w:sz w:val="30"/>
          <w:szCs w:val="30"/>
          <w:lang w:val="tg-Cyrl-TJ"/>
        </w:rPr>
        <w:t>хорӣ</w:t>
      </w:r>
      <w:r w:rsidR="005A57C0" w:rsidRPr="008B708F">
        <w:rPr>
          <w:rFonts w:ascii="Palatino Linotype" w:hAnsi="Palatino Linotype" w:cs="Traditional Arabic"/>
          <w:color w:val="1F3864"/>
          <w:sz w:val="30"/>
          <w:szCs w:val="30"/>
          <w:lang w:val="tg-Cyrl-TJ"/>
        </w:rPr>
        <w:t xml:space="preserve"> ва Муслим)</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 xml:space="preserve">Албатта ҳар инсон мехоҳад бо маҳбуби худ хилват намояд, ба хотири ҳамин парҳезгорон дар нимашаб бо Парвардигори худ ки дӯсташ медоранд хилват ва танҳоги мекунанд. Хоби хушро дар ними шаб мегузоранд ва ҷойгаҳҳояшонро тарк мекунанд то сарҳои худро дар баробари азамати Парвардигорашон ба замин гузошта саҷда кунанд. Чиқадар хушиҳо ва неъматҳои зиёде ингуна мардуми ибодат кунро дар назди Парвардигорашон мунтазир аст! Ҳар ончики сабаби равшании чашм дар дунё ва охират аст </w:t>
      </w:r>
      <w:r w:rsidRPr="005A57C0">
        <w:rPr>
          <w:rFonts w:ascii="Palatino Linotype" w:hAnsi="Palatino Linotype" w:cs="Times New Roman"/>
          <w:sz w:val="30"/>
          <w:szCs w:val="30"/>
          <w:lang w:val="tg-Cyrl-TJ"/>
        </w:rPr>
        <w:lastRenderedPageBreak/>
        <w:t>интизори онҳост, ҳамсарони меҳрубон ва фарзандони фармонбардор дӯстони вафодор ва оқибати нек ва аз ҳама бузургтараш розиги Парвардигорашон аз онҳо дар интизорашон аст. Биҳишти бузург ва хушиҳои бепоён барояшон омода шуда аст.</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 xml:space="preserve">Пас Расули Худо фармуд: Оё туро хабар надиҳам аз саромади он кор ки дар бораи он пурсиди, ва туро аз сутун ва баландтарин ҷой ӯ хабардорат накунам? Ҳазрати Маъоз мегуяд: Бале эй расули Худо манро хабар кун. Паёмбари Худо фармуд: Саромади он ислом аст ва сутуни он намоз аст ва баландтарин қуллаи он ҷиҳод аст. </w:t>
      </w:r>
    </w:p>
    <w:p w:rsidR="005A57C0" w:rsidRPr="005A57C0" w:rsidRDefault="005A57C0" w:rsidP="008B708F">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Ба монади ҷасади инсон ки сари ӯ ислом аст ва баландтарин ҷой дар он ҷасад ҷиҳод аст ва сутуни истодаги барои ҳифзи сар ва бадан ҳамоно намоз аст. Ва ҷасаде ки сар надорад тани бетавон аст, ва ҷасаде ки аз кушиш кардан дар корҳои нек дур шуда бошад монанди сари бемағз ва ҷисми бе мағз ки ба он эътимод карда намешавад, мебошад.</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Боз расули Худо фармуд: Оё туро хабар надиҳам ба сарриштаи он корҳо? Ҳазрати Маъоз мегуяд:  Бале хабарам кун эй расули Худо. Пас расули Худо</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(с) фармуд: Забонатро нигоҳдор. Маъоз мегуяд: Ҳамчун ҳайрат зада гуфтам: Эй расули Худо! Оё дар баробари суханони худҳам бозпурси ва ҳисобу китоб мешавем?  Паёмбари Худо</w:t>
      </w:r>
      <w:r w:rsidR="008B708F">
        <w:rPr>
          <w:rFonts w:ascii="Palatino Linotype" w:hAnsi="Palatino Linotype" w:cs="Times New Roman"/>
          <w:sz w:val="30"/>
          <w:szCs w:val="30"/>
          <w:lang w:val="tg-Cyrl-TJ"/>
        </w:rPr>
        <w:t xml:space="preserve"> </w:t>
      </w:r>
      <w:r w:rsidRPr="005A57C0">
        <w:rPr>
          <w:rFonts w:ascii="Palatino Linotype" w:hAnsi="Palatino Linotype" w:cs="Times New Roman"/>
          <w:sz w:val="30"/>
          <w:szCs w:val="30"/>
          <w:lang w:val="tg-Cyrl-TJ"/>
        </w:rPr>
        <w:t>(с) фармуд: Оё чизи дигаре ба ғайр аз суханон ва забонҳояшон мардумро бар руйҳояшон ба оташи ҷаҳҳаннам меандозад?!.</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Пас ба чунин хулоса мерасем ки бузургтарин чизе ки сабаби бадбахтии инсон мегардад ин забон аст, чуноне ки базургтарин васила барои расидан ба хушбахтии дунё ва охират низ забон аст, Агар он дар ёди Аллоҳ таъоло истифода бурда шавад.</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 xml:space="preserve">Дар ҳадиси дигаре омада аст, ки бо ҳар як тасбиҳ дарахте дар биҳишт барои тасбиҳ гуянда шинонда мешавад. Пас бубин дар як рӯз чиқадар тасбиҳ мегуем! Ва то чи андоза бо худ меҳрубон ҳастем! Аз тасбиҳ гуфтани Аллоҳ таъоло забонҳои худро ба </w:t>
      </w:r>
      <w:r w:rsidRPr="005A57C0">
        <w:rPr>
          <w:rFonts w:ascii="Palatino Linotype" w:hAnsi="Palatino Linotype" w:cs="Times New Roman"/>
          <w:sz w:val="30"/>
          <w:szCs w:val="30"/>
          <w:lang w:val="tg-Cyrl-TJ"/>
        </w:rPr>
        <w:lastRenderedPageBreak/>
        <w:t>суханони беҳуда ва суханоне ки ягон фоидае надорад машғул месозем!.</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Беҳтарин тасбиҳ ин: Субҳоналлоҳи ва биҳамдиҳ, Субҳоналлоҳи ал-азим, ва астағфируллоҳ аст.</w:t>
      </w:r>
    </w:p>
    <w:p w:rsidR="005A57C0" w:rsidRPr="005A57C0" w:rsidRDefault="005A57C0" w:rsidP="005A57C0">
      <w:pPr>
        <w:bidi w:val="0"/>
        <w:spacing w:line="240" w:lineRule="auto"/>
        <w:jc w:val="both"/>
        <w:rPr>
          <w:rFonts w:ascii="Palatino Linotype" w:hAnsi="Palatino Linotype" w:cs="Times New Roman"/>
          <w:sz w:val="30"/>
          <w:szCs w:val="30"/>
          <w:lang w:val="tg-Cyrl-TJ"/>
        </w:rPr>
      </w:pPr>
      <w:r w:rsidRPr="005A57C0">
        <w:rPr>
          <w:rFonts w:ascii="Palatino Linotype" w:hAnsi="Palatino Linotype" w:cs="Times New Roman"/>
          <w:sz w:val="30"/>
          <w:szCs w:val="30"/>
          <w:lang w:val="tg-Cyrl-TJ"/>
        </w:rPr>
        <w:t>Чуноне ки Паёмбари Худо дар ҳадиси дигаре мефармояд:</w:t>
      </w:r>
    </w:p>
    <w:p w:rsidR="005A57C0" w:rsidRPr="008B708F" w:rsidRDefault="005A57C0" w:rsidP="005A57C0">
      <w:pPr>
        <w:spacing w:line="240" w:lineRule="auto"/>
        <w:ind w:left="206" w:right="181"/>
        <w:jc w:val="both"/>
        <w:rPr>
          <w:rFonts w:ascii="Times New Roman" w:eastAsia="Times New Roman" w:hAnsi="Times New Roman" w:cs="KFGQPC Uthman Taha Naskh"/>
          <w:b/>
          <w:bCs/>
          <w:color w:val="1F3864"/>
          <w:sz w:val="30"/>
          <w:szCs w:val="30"/>
          <w:shd w:val="clear" w:color="auto" w:fill="FFFFFF"/>
          <w:rtl/>
        </w:rPr>
      </w:pPr>
      <w:r w:rsidRPr="008B708F">
        <w:rPr>
          <w:rFonts w:ascii="Traditional Arabic" w:eastAsia="Times New Roman" w:hAnsi="Traditional Arabic" w:cs="KFGQPC Uthman Taha Naskh"/>
          <w:b/>
          <w:bCs/>
          <w:color w:val="1F3864"/>
          <w:sz w:val="30"/>
          <w:szCs w:val="30"/>
          <w:shd w:val="clear" w:color="auto" w:fill="FFFFFF"/>
          <w:rtl/>
        </w:rPr>
        <w:t>عن أبي هريرة قال: قال الرسول _ صلى الله عليه وسلم _:</w:t>
      </w:r>
      <w:r w:rsidR="00E21959">
        <w:rPr>
          <w:rFonts w:eastAsia="Times New Roman" w:cs="KFGQPC Uthman Taha Naskh"/>
          <w:b/>
          <w:bCs/>
          <w:color w:val="1F3864"/>
          <w:sz w:val="30"/>
          <w:szCs w:val="30"/>
          <w:shd w:val="clear" w:color="auto" w:fill="FFFFFF"/>
          <w:lang w:val="tg-Cyrl-TJ"/>
        </w:rPr>
        <w:t xml:space="preserve"> </w:t>
      </w:r>
      <w:r w:rsidRPr="008B708F">
        <w:rPr>
          <w:rFonts w:ascii="Traditional Arabic" w:eastAsia="Times New Roman" w:hAnsi="Traditional Arabic" w:cs="KFGQPC Uthman Taha Naskh"/>
          <w:b/>
          <w:bCs/>
          <w:color w:val="1F3864"/>
          <w:sz w:val="30"/>
          <w:szCs w:val="30"/>
          <w:shd w:val="clear" w:color="auto" w:fill="FFFFFF"/>
          <w:rtl/>
        </w:rPr>
        <w:t>(كلمتان خفيفتان</w:t>
      </w:r>
      <w:r w:rsidRPr="008B708F">
        <w:rPr>
          <w:rFonts w:ascii="Times New Roman" w:eastAsia="Times New Roman" w:hAnsi="Times New Roman" w:cs="Times New Roman" w:hint="cs"/>
          <w:b/>
          <w:bCs/>
          <w:color w:val="1F3864"/>
          <w:sz w:val="30"/>
          <w:szCs w:val="30"/>
          <w:rtl/>
        </w:rPr>
        <w:t> </w:t>
      </w:r>
      <w:r w:rsidRPr="008B708F">
        <w:rPr>
          <w:rFonts w:ascii="Traditional Arabic" w:eastAsia="Times New Roman" w:hAnsi="Traditional Arabic" w:cs="KFGQPC Uthman Taha Naskh"/>
          <w:b/>
          <w:bCs/>
          <w:color w:val="1F3864"/>
          <w:sz w:val="30"/>
          <w:szCs w:val="30"/>
          <w:shd w:val="clear" w:color="auto" w:fill="FFFFFF"/>
          <w:rtl/>
        </w:rPr>
        <w:t>على اللسان، ثقيلتان في الميزان، حبيبتان إلى الرحمن: سبحان الله وبحمده، سبحان الله العظيم).</w:t>
      </w:r>
      <w:r w:rsidRPr="008B708F">
        <w:rPr>
          <w:rFonts w:ascii="Times New Roman" w:eastAsia="Times New Roman" w:hAnsi="Times New Roman" w:cs="KFGQPC Uthman Taha Naskh" w:hint="cs"/>
          <w:b/>
          <w:bCs/>
          <w:color w:val="1F3864"/>
          <w:sz w:val="30"/>
          <w:szCs w:val="30"/>
          <w:shd w:val="clear" w:color="auto" w:fill="FFFFFF"/>
          <w:rtl/>
        </w:rPr>
        <w:t xml:space="preserve"> </w:t>
      </w:r>
      <w:r w:rsidRPr="008B708F">
        <w:rPr>
          <w:rFonts w:ascii="Traditional Arabic" w:eastAsia="Times New Roman" w:hAnsi="Traditional Arabic" w:cs="KFGQPC Uthman Taha Naskh"/>
          <w:b/>
          <w:bCs/>
          <w:color w:val="1F3864"/>
          <w:sz w:val="30"/>
          <w:szCs w:val="30"/>
          <w:shd w:val="clear" w:color="auto" w:fill="FFFFFF"/>
          <w:rtl/>
        </w:rPr>
        <w:t>رواه مسلم في كتاب الذكر والدعاء</w:t>
      </w:r>
      <w:r w:rsidRPr="008B708F">
        <w:rPr>
          <w:rFonts w:ascii="Traditional Arabic" w:eastAsia="Times New Roman" w:hAnsi="Traditional Arabic" w:cs="KFGQPC Uthman Taha Naskh" w:hint="cs"/>
          <w:b/>
          <w:bCs/>
          <w:color w:val="1F3864"/>
          <w:sz w:val="30"/>
          <w:szCs w:val="30"/>
          <w:shd w:val="clear" w:color="auto" w:fill="FFFFFF"/>
          <w:rtl/>
        </w:rPr>
        <w:t>.</w:t>
      </w:r>
    </w:p>
    <w:p w:rsidR="005A57C0" w:rsidRPr="005A57C0" w:rsidRDefault="005A57C0" w:rsidP="005A57C0">
      <w:pPr>
        <w:bidi w:val="0"/>
        <w:spacing w:line="240" w:lineRule="auto"/>
        <w:ind w:left="206" w:right="181"/>
        <w:jc w:val="both"/>
        <w:rPr>
          <w:rFonts w:ascii="Palatino Linotype" w:eastAsia="Times New Roman" w:hAnsi="Palatino Linotype" w:cs="Times New Roman"/>
          <w:sz w:val="30"/>
          <w:szCs w:val="30"/>
          <w:shd w:val="clear" w:color="auto" w:fill="FFFFFF"/>
          <w:lang w:val="tg-Cyrl-TJ"/>
        </w:rPr>
      </w:pPr>
      <w:r w:rsidRPr="005A57C0">
        <w:rPr>
          <w:rFonts w:ascii="Palatino Linotype" w:eastAsia="Times New Roman" w:hAnsi="Palatino Linotype" w:cs="Times New Roman"/>
          <w:sz w:val="30"/>
          <w:szCs w:val="30"/>
          <w:shd w:val="clear" w:color="auto" w:fill="FFFFFF"/>
          <w:lang w:val="tg-Cyrl-TJ"/>
        </w:rPr>
        <w:t>Абуҳурайра</w:t>
      </w:r>
      <w:r w:rsidR="008B708F">
        <w:rPr>
          <w:rFonts w:ascii="Palatino Linotype" w:eastAsia="Times New Roman" w:hAnsi="Palatino Linotype" w:cs="Times New Roman"/>
          <w:sz w:val="30"/>
          <w:szCs w:val="30"/>
          <w:shd w:val="clear" w:color="auto" w:fill="FFFFFF"/>
          <w:lang w:val="tg-Cyrl-TJ"/>
        </w:rPr>
        <w:t xml:space="preserve"> </w:t>
      </w:r>
      <w:r w:rsidRPr="005A57C0">
        <w:rPr>
          <w:rFonts w:ascii="Palatino Linotype" w:eastAsia="Times New Roman" w:hAnsi="Palatino Linotype" w:cs="Times New Roman"/>
          <w:sz w:val="30"/>
          <w:szCs w:val="30"/>
          <w:shd w:val="clear" w:color="auto" w:fill="FFFFFF"/>
          <w:lang w:val="tg-Cyrl-TJ"/>
        </w:rPr>
        <w:t>(р) фармуд: Паёмбари Худо</w:t>
      </w:r>
      <w:r w:rsidR="008B708F">
        <w:rPr>
          <w:rFonts w:ascii="Palatino Linotype" w:eastAsia="Times New Roman" w:hAnsi="Palatino Linotype" w:cs="Times New Roman"/>
          <w:sz w:val="30"/>
          <w:szCs w:val="30"/>
          <w:shd w:val="clear" w:color="auto" w:fill="FFFFFF"/>
          <w:lang w:val="tg-Cyrl-TJ"/>
        </w:rPr>
        <w:t xml:space="preserve"> </w:t>
      </w:r>
      <w:r w:rsidRPr="005A57C0">
        <w:rPr>
          <w:rFonts w:ascii="Palatino Linotype" w:eastAsia="Times New Roman" w:hAnsi="Palatino Linotype" w:cs="Times New Roman"/>
          <w:sz w:val="30"/>
          <w:szCs w:val="30"/>
          <w:shd w:val="clear" w:color="auto" w:fill="FFFFFF"/>
          <w:lang w:val="tg-Cyrl-TJ"/>
        </w:rPr>
        <w:t>(с) фармуданд:</w:t>
      </w:r>
      <w:r w:rsidR="008B708F">
        <w:rPr>
          <w:rFonts w:ascii="Palatino Linotype" w:eastAsia="Times New Roman" w:hAnsi="Palatino Linotype" w:cs="Times New Roman"/>
          <w:sz w:val="30"/>
          <w:szCs w:val="30"/>
          <w:shd w:val="clear" w:color="auto" w:fill="FFFFFF"/>
          <w:lang w:val="tg-Cyrl-TJ"/>
        </w:rPr>
        <w:t xml:space="preserve"> “</w:t>
      </w:r>
      <w:r w:rsidRPr="008B708F">
        <w:rPr>
          <w:rFonts w:ascii="Palatino Linotype" w:eastAsia="Times New Roman" w:hAnsi="Palatino Linotype" w:cs="Times New Roman"/>
          <w:color w:val="1F3864"/>
          <w:sz w:val="30"/>
          <w:szCs w:val="30"/>
          <w:shd w:val="clear" w:color="auto" w:fill="FFFFFF"/>
          <w:lang w:val="tg-Cyrl-TJ"/>
        </w:rPr>
        <w:t>Ду калимае аст, ки бар забон</w:t>
      </w:r>
      <w:r w:rsidR="00E21959">
        <w:rPr>
          <w:rFonts w:ascii="Palatino Linotype" w:eastAsia="Times New Roman" w:hAnsi="Palatino Linotype" w:cs="Times New Roman"/>
          <w:color w:val="1F3864"/>
          <w:sz w:val="30"/>
          <w:szCs w:val="30"/>
          <w:shd w:val="clear" w:color="auto" w:fill="FFFFFF"/>
          <w:lang w:val="tg-Cyrl-TJ"/>
        </w:rPr>
        <w:t xml:space="preserve"> </w:t>
      </w:r>
      <w:r w:rsidRPr="008B708F">
        <w:rPr>
          <w:rFonts w:ascii="Palatino Linotype" w:eastAsia="Times New Roman" w:hAnsi="Palatino Linotype" w:cs="Times New Roman"/>
          <w:color w:val="1F3864"/>
          <w:sz w:val="30"/>
          <w:szCs w:val="30"/>
          <w:shd w:val="clear" w:color="auto" w:fill="FFFFFF"/>
          <w:lang w:val="tg-Cyrl-TJ"/>
        </w:rPr>
        <w:t>(гуфтанаш) сабук аст, ва дар тарозу вазбин аст</w:t>
      </w:r>
      <w:r w:rsidR="008B708F" w:rsidRPr="008B708F">
        <w:rPr>
          <w:rFonts w:ascii="Palatino Linotype" w:eastAsia="Times New Roman" w:hAnsi="Palatino Linotype" w:cs="Times New Roman"/>
          <w:color w:val="1F3864"/>
          <w:sz w:val="30"/>
          <w:szCs w:val="30"/>
          <w:shd w:val="clear" w:color="auto" w:fill="FFFFFF"/>
          <w:lang w:val="tg-Cyrl-TJ"/>
        </w:rPr>
        <w:t xml:space="preserve"> </w:t>
      </w:r>
      <w:r w:rsidRPr="008B708F">
        <w:rPr>
          <w:rFonts w:ascii="Palatino Linotype" w:eastAsia="Times New Roman" w:hAnsi="Palatino Linotype" w:cs="Times New Roman"/>
          <w:color w:val="1F3864"/>
          <w:sz w:val="30"/>
          <w:szCs w:val="30"/>
          <w:shd w:val="clear" w:color="auto" w:fill="FFFFFF"/>
          <w:lang w:val="tg-Cyrl-TJ"/>
        </w:rPr>
        <w:t>(аҷру савобаш), ва дар назди Парвардигор дӯстдоштаанд, ки онҳо: Субҳоналлоҳи ва биҳамдиҳ, Субҳоналлоҳи ал-азим</w:t>
      </w:r>
      <w:r w:rsidR="008B708F" w:rsidRPr="008B708F">
        <w:rPr>
          <w:rFonts w:ascii="Palatino Linotype" w:eastAsia="Times New Roman" w:hAnsi="Palatino Linotype" w:cs="Times New Roman"/>
          <w:color w:val="1F3864"/>
          <w:sz w:val="30"/>
          <w:szCs w:val="30"/>
          <w:shd w:val="clear" w:color="auto" w:fill="FFFFFF"/>
          <w:lang w:val="tg-Cyrl-TJ"/>
        </w:rPr>
        <w:t>”</w:t>
      </w:r>
      <w:r w:rsidRPr="005A57C0">
        <w:rPr>
          <w:rFonts w:ascii="Palatino Linotype" w:eastAsia="Times New Roman" w:hAnsi="Palatino Linotype" w:cs="Times New Roman"/>
          <w:sz w:val="30"/>
          <w:szCs w:val="30"/>
          <w:shd w:val="clear" w:color="auto" w:fill="FFFFFF"/>
          <w:lang w:val="tg-Cyrl-TJ"/>
        </w:rPr>
        <w:t xml:space="preserve"> аст. Ин ҳадисро имом Муслим дар китоби зикр ва дуъо ривоят карда аст.</w:t>
      </w:r>
    </w:p>
    <w:p w:rsidR="005A57C0" w:rsidRPr="005A57C0" w:rsidRDefault="005A57C0" w:rsidP="005A57C0">
      <w:pPr>
        <w:bidi w:val="0"/>
        <w:spacing w:line="240" w:lineRule="auto"/>
        <w:ind w:left="206" w:right="181"/>
        <w:jc w:val="both"/>
        <w:rPr>
          <w:rFonts w:ascii="Palatino Linotype" w:eastAsia="Times New Roman" w:hAnsi="Palatino Linotype" w:cs="Times New Roman"/>
          <w:sz w:val="30"/>
          <w:szCs w:val="30"/>
          <w:shd w:val="clear" w:color="auto" w:fill="FFFFFF"/>
          <w:lang w:val="tg-Cyrl-TJ"/>
        </w:rPr>
      </w:pPr>
      <w:r w:rsidRPr="005A57C0">
        <w:rPr>
          <w:rFonts w:ascii="Palatino Linotype" w:eastAsia="Times New Roman" w:hAnsi="Palatino Linotype" w:cs="Times New Roman"/>
          <w:sz w:val="30"/>
          <w:szCs w:val="30"/>
          <w:shd w:val="clear" w:color="auto" w:fill="FFFFFF"/>
          <w:lang w:val="tg-Cyrl-TJ"/>
        </w:rPr>
        <w:t xml:space="preserve">Яъне: ин ду ҷумлае аст, ки гуфтанаш бо забон бисёр осон аст, ва савобаш дар рӯзи қиёмат вақто ки номаи бандагон дар тарозу гузошта мешавад ин ду калима бисёр вазни номаи гуяндаашро вазбин мекунад, ва аллоҳ таъоло ин ду ҷумларо бисёр дӯст медорад. </w:t>
      </w:r>
    </w:p>
    <w:p w:rsidR="008B708F" w:rsidRDefault="005A57C0" w:rsidP="008B708F">
      <w:pPr>
        <w:bidi w:val="0"/>
        <w:spacing w:line="240" w:lineRule="auto"/>
        <w:ind w:left="206" w:right="181"/>
        <w:jc w:val="both"/>
        <w:rPr>
          <w:rFonts w:ascii="Palatino Linotype" w:eastAsia="Times New Roman" w:hAnsi="Palatino Linotype" w:cs="Times New Roman"/>
          <w:sz w:val="30"/>
          <w:szCs w:val="30"/>
          <w:shd w:val="clear" w:color="auto" w:fill="FFFFFF"/>
          <w:lang w:val="tg-Cyrl-TJ"/>
        </w:rPr>
      </w:pPr>
      <w:r w:rsidRPr="005A57C0">
        <w:rPr>
          <w:rFonts w:ascii="Palatino Linotype" w:eastAsia="Times New Roman" w:hAnsi="Palatino Linotype" w:cs="Times New Roman"/>
          <w:sz w:val="30"/>
          <w:szCs w:val="30"/>
          <w:shd w:val="clear" w:color="auto" w:fill="FFFFFF"/>
          <w:lang w:val="tg-Cyrl-TJ"/>
        </w:rPr>
        <w:t>Пас хушо бар ҳоли он касе ки забонаш ҳамеша дар ёди Парвардигораш ба ингуна зикрҳо мебошад.</w:t>
      </w:r>
    </w:p>
    <w:p w:rsidR="008B708F" w:rsidRDefault="008B708F">
      <w:pPr>
        <w:bidi w:val="0"/>
        <w:rPr>
          <w:rFonts w:ascii="Palatino Linotype" w:eastAsia="Times New Roman" w:hAnsi="Palatino Linotype" w:cs="Times New Roman"/>
          <w:sz w:val="30"/>
          <w:szCs w:val="30"/>
          <w:shd w:val="clear" w:color="auto" w:fill="FFFFFF"/>
          <w:lang w:val="tg-Cyrl-TJ"/>
        </w:rPr>
      </w:pPr>
      <w:r>
        <w:rPr>
          <w:rFonts w:ascii="Palatino Linotype" w:eastAsia="Times New Roman" w:hAnsi="Palatino Linotype" w:cs="Times New Roman"/>
          <w:sz w:val="30"/>
          <w:szCs w:val="30"/>
          <w:shd w:val="clear" w:color="auto" w:fill="FFFFFF"/>
          <w:lang w:val="tg-Cyrl-TJ"/>
        </w:rPr>
        <w:br w:type="page"/>
      </w:r>
    </w:p>
    <w:p w:rsidR="005666DC" w:rsidRPr="008B708F" w:rsidRDefault="00DC6A8E" w:rsidP="008B708F">
      <w:pPr>
        <w:bidi w:val="0"/>
        <w:spacing w:line="240" w:lineRule="auto"/>
        <w:ind w:left="206" w:right="181"/>
        <w:jc w:val="both"/>
        <w:rPr>
          <w:rFonts w:ascii="Palatino Linotype" w:eastAsia="Times New Roman" w:hAnsi="Palatino Linotype" w:cs="Times New Roman"/>
          <w:sz w:val="30"/>
          <w:szCs w:val="30"/>
          <w:shd w:val="clear" w:color="auto" w:fill="FFFFFF"/>
          <w:lang w:val="tg-Cyrl-TJ"/>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609BE836" wp14:editId="5828493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B708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600" w:rsidRDefault="00693600" w:rsidP="00E32771">
      <w:pPr>
        <w:spacing w:after="0" w:line="240" w:lineRule="auto"/>
      </w:pPr>
      <w:r>
        <w:separator/>
      </w:r>
    </w:p>
  </w:endnote>
  <w:endnote w:type="continuationSeparator" w:id="0">
    <w:p w:rsidR="00693600" w:rsidRDefault="0069360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0300EFD-BFDB-4548-AE45-C5A7328950A3}"/>
    <w:embedBold r:id="rId2" w:fontKey="{BE1A0C91-C780-422C-B19D-C30667427DA5}"/>
  </w:font>
  <w:font w:name="Arial">
    <w:panose1 w:val="020B0604020202020204"/>
    <w:charset w:val="00"/>
    <w:family w:val="swiss"/>
    <w:pitch w:val="variable"/>
    <w:sig w:usb0="E0002AFF" w:usb1="C0007843" w:usb2="00000009" w:usb3="00000000" w:csb0="000001FF" w:csb1="00000000"/>
    <w:embedRegular r:id="rId3" w:fontKey="{70A19ACA-B065-40B1-A30A-67A6F6292357}"/>
  </w:font>
  <w:font w:name="Times New Roman">
    <w:panose1 w:val="02020603050405020304"/>
    <w:charset w:val="00"/>
    <w:family w:val="roman"/>
    <w:pitch w:val="variable"/>
    <w:sig w:usb0="E0002AFF" w:usb1="C0007841" w:usb2="00000009" w:usb3="00000000" w:csb0="000001FF" w:csb1="00000000"/>
    <w:embedRegular r:id="rId4" w:fontKey="{681A5136-1C6B-4EB1-B07C-967A9C471027}"/>
    <w:embedBold r:id="rId5" w:fontKey="{56471387-7567-4241-A040-1A081BD15DA3}"/>
  </w:font>
  <w:font w:name="KFGQPC Uthman Taha Naskh">
    <w:panose1 w:val="02000000000000000000"/>
    <w:charset w:val="B2"/>
    <w:family w:val="auto"/>
    <w:pitch w:val="variable"/>
    <w:sig w:usb0="80002001" w:usb1="90000000" w:usb2="00000008" w:usb3="00000000" w:csb0="00000040" w:csb1="00000000"/>
    <w:embedRegular r:id="rId6" w:fontKey="{282B3226-4FE0-4122-8E39-6271CABF97ED}"/>
    <w:embedBold r:id="rId7" w:fontKey="{F02B1030-6420-4416-BDA2-34F529445050}"/>
  </w:font>
  <w:font w:name="Wingdings">
    <w:panose1 w:val="05000000000000000000"/>
    <w:charset w:val="02"/>
    <w:family w:val="auto"/>
    <w:pitch w:val="variable"/>
    <w:sig w:usb0="00000000" w:usb1="10000000" w:usb2="00000000" w:usb3="00000000" w:csb0="80000000" w:csb1="00000000"/>
    <w:embedRegular r:id="rId8" w:fontKey="{0CA5191F-CA1B-4CF2-B567-04A9DB940CBD}"/>
  </w:font>
  <w:font w:name="Wingdings 2">
    <w:panose1 w:val="05020102010507070707"/>
    <w:charset w:val="02"/>
    <w:family w:val="roman"/>
    <w:pitch w:val="variable"/>
    <w:sig w:usb0="00000000" w:usb1="10000000" w:usb2="00000000" w:usb3="00000000" w:csb0="80000000" w:csb1="00000000"/>
    <w:embedRegular r:id="rId9" w:fontKey="{2B4D3971-321D-40BD-9532-49D87F04BCF6}"/>
  </w:font>
  <w:font w:name="Palatino Linotype">
    <w:panose1 w:val="02040502050505030304"/>
    <w:charset w:val="00"/>
    <w:family w:val="roman"/>
    <w:pitch w:val="variable"/>
    <w:sig w:usb0="E0000287" w:usb1="40000013" w:usb2="00000000" w:usb3="00000000" w:csb0="0000019F" w:csb1="00000000"/>
    <w:embedRegular r:id="rId10" w:fontKey="{16E58A9F-1065-4121-BFD9-CFF7009D1562}"/>
  </w:font>
  <w:font w:name="Traditional Arabic">
    <w:panose1 w:val="02020603050405020304"/>
    <w:charset w:val="00"/>
    <w:family w:val="roman"/>
    <w:pitch w:val="variable"/>
    <w:sig w:usb0="00002003" w:usb1="80000000" w:usb2="00000008" w:usb3="00000000" w:csb0="00000041" w:csb1="00000000"/>
    <w:embedRegular r:id="rId11" w:fontKey="{198CEC10-E139-4873-B377-DCBAA9F3C5AA}"/>
    <w:embedBold r:id="rId12" w:fontKey="{F2DDD504-2255-4CE8-B310-4E5889583329}"/>
  </w:font>
  <w:font w:name="KFGQPC Uthmanic Script HAFS">
    <w:panose1 w:val="02000000000000000000"/>
    <w:charset w:val="B2"/>
    <w:family w:val="auto"/>
    <w:pitch w:val="variable"/>
    <w:sig w:usb0="00002001" w:usb1="00000000" w:usb2="00000000" w:usb3="00000000" w:csb0="00000040" w:csb1="00000000"/>
    <w:embedRegular r:id="rId13" w:fontKey="{F5044285-1175-4D32-897C-364A7BE0CB1C}"/>
  </w:font>
  <w:font w:name="Calibri Light">
    <w:panose1 w:val="020F0302020204030204"/>
    <w:charset w:val="00"/>
    <w:family w:val="swiss"/>
    <w:pitch w:val="variable"/>
    <w:sig w:usb0="A00002EF" w:usb1="4000207B" w:usb2="00000000" w:usb3="00000000" w:csb0="0000019F" w:csb1="00000000"/>
    <w:embedRegular r:id="rId14" w:fontKey="{80113119-5E27-44C3-B3DE-4332BA18C8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0917AA03" wp14:editId="6BE1F5A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6B688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600" w:rsidRDefault="00693600" w:rsidP="00E32771">
      <w:pPr>
        <w:spacing w:after="0" w:line="240" w:lineRule="auto"/>
      </w:pPr>
      <w:r>
        <w:separator/>
      </w:r>
    </w:p>
  </w:footnote>
  <w:footnote w:type="continuationSeparator" w:id="0">
    <w:p w:rsidR="00693600" w:rsidRDefault="0069360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2EBCE35" wp14:editId="3B52AA4F">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2936866" cy="258573"/>
                        </a:xfrm>
                        <a:prstGeom prst="rect">
                          <a:avLst/>
                        </a:prstGeom>
                        <a:solidFill>
                          <a:schemeClr val="bg1"/>
                        </a:solidFill>
                        <a:ln w="9525">
                          <a:noFill/>
                          <a:miter lim="800000"/>
                          <a:headEnd/>
                          <a:tailEnd/>
                        </a:ln>
                      </wps:spPr>
                      <wps:txbx>
                        <w:txbxContent>
                          <w:p w:rsidR="0013579E" w:rsidRPr="00154ADE" w:rsidRDefault="005A57C0" w:rsidP="00B572EF">
                            <w:pPr>
                              <w:bidi w:val="0"/>
                              <w:spacing w:before="80" w:after="0" w:line="240" w:lineRule="auto"/>
                              <w:ind w:firstLine="340"/>
                              <w:jc w:val="both"/>
                              <w:rPr>
                                <w:rFonts w:asciiTheme="majorBidi" w:hAnsiTheme="majorBidi" w:cstheme="majorBidi"/>
                                <w:color w:val="205B83"/>
                                <w:sz w:val="26"/>
                                <w:szCs w:val="26"/>
                                <w:lang w:bidi="ar-EG"/>
                              </w:rPr>
                            </w:pPr>
                            <w:r w:rsidRPr="005A57C0">
                              <w:rPr>
                                <w:rFonts w:asciiTheme="majorBidi" w:hAnsiTheme="majorBidi" w:cstheme="majorBidi"/>
                                <w:color w:val="205B83"/>
                                <w:sz w:val="26"/>
                                <w:szCs w:val="26"/>
                                <w:lang w:bidi="ar-EG"/>
                              </w:rPr>
                              <w:t>Дохил шудан бар ҷаннат ва халоси аз оташи ҷаҳаннам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110E3">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BCE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936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5A57C0" w:rsidP="00B572EF">
                      <w:pPr>
                        <w:bidi w:val="0"/>
                        <w:spacing w:before="80" w:after="0" w:line="240" w:lineRule="auto"/>
                        <w:ind w:firstLine="340"/>
                        <w:jc w:val="both"/>
                        <w:rPr>
                          <w:rFonts w:asciiTheme="majorBidi" w:hAnsiTheme="majorBidi" w:cstheme="majorBidi"/>
                          <w:color w:val="205B83"/>
                          <w:sz w:val="26"/>
                          <w:szCs w:val="26"/>
                          <w:lang w:bidi="ar-EG"/>
                        </w:rPr>
                      </w:pPr>
                      <w:r w:rsidRPr="005A57C0">
                        <w:rPr>
                          <w:rFonts w:asciiTheme="majorBidi" w:hAnsiTheme="majorBidi" w:cstheme="majorBidi"/>
                          <w:color w:val="205B83"/>
                          <w:sz w:val="26"/>
                          <w:szCs w:val="26"/>
                          <w:lang w:bidi="ar-EG"/>
                        </w:rPr>
                        <w:t>Дохил шудан бар ҷаннат ва халоси аз оташи ҷаҳаннам</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110E3">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6D5C777B" wp14:editId="0F60A14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6FDF1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569ADDB7" wp14:editId="0E3896A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9ADDB7"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2BF8C1CA" wp14:editId="012F278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ADB68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85D5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A6EC8"/>
    <w:rsid w:val="001B09E4"/>
    <w:rsid w:val="001D5361"/>
    <w:rsid w:val="001F14F0"/>
    <w:rsid w:val="001F4E86"/>
    <w:rsid w:val="002219E3"/>
    <w:rsid w:val="00231F21"/>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7FF5"/>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5A57C0"/>
    <w:rsid w:val="00604920"/>
    <w:rsid w:val="00612832"/>
    <w:rsid w:val="00631E7F"/>
    <w:rsid w:val="00632FB4"/>
    <w:rsid w:val="00662A2B"/>
    <w:rsid w:val="00677AE4"/>
    <w:rsid w:val="00693600"/>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31739"/>
    <w:rsid w:val="00853076"/>
    <w:rsid w:val="00855E30"/>
    <w:rsid w:val="00870DC1"/>
    <w:rsid w:val="008A5781"/>
    <w:rsid w:val="008A6BEA"/>
    <w:rsid w:val="008B3703"/>
    <w:rsid w:val="008B668D"/>
    <w:rsid w:val="008B708F"/>
    <w:rsid w:val="008C5507"/>
    <w:rsid w:val="008D70C8"/>
    <w:rsid w:val="008E2038"/>
    <w:rsid w:val="00912D68"/>
    <w:rsid w:val="00943955"/>
    <w:rsid w:val="00944C90"/>
    <w:rsid w:val="0094547A"/>
    <w:rsid w:val="009967F9"/>
    <w:rsid w:val="00A03054"/>
    <w:rsid w:val="00A052E1"/>
    <w:rsid w:val="00A61E5C"/>
    <w:rsid w:val="00A65935"/>
    <w:rsid w:val="00AD2A33"/>
    <w:rsid w:val="00B00483"/>
    <w:rsid w:val="00B110E3"/>
    <w:rsid w:val="00B3510F"/>
    <w:rsid w:val="00B50A3A"/>
    <w:rsid w:val="00B525BC"/>
    <w:rsid w:val="00B572EF"/>
    <w:rsid w:val="00B820AA"/>
    <w:rsid w:val="00B867C5"/>
    <w:rsid w:val="00B962D1"/>
    <w:rsid w:val="00BA456F"/>
    <w:rsid w:val="00BD190F"/>
    <w:rsid w:val="00BE3A50"/>
    <w:rsid w:val="00BF04A9"/>
    <w:rsid w:val="00C03201"/>
    <w:rsid w:val="00C21104"/>
    <w:rsid w:val="00C37C22"/>
    <w:rsid w:val="00C45A48"/>
    <w:rsid w:val="00C50098"/>
    <w:rsid w:val="00C50A74"/>
    <w:rsid w:val="00C72BD4"/>
    <w:rsid w:val="00C90E54"/>
    <w:rsid w:val="00CA045A"/>
    <w:rsid w:val="00CD4735"/>
    <w:rsid w:val="00D46176"/>
    <w:rsid w:val="00D7109D"/>
    <w:rsid w:val="00D85A5F"/>
    <w:rsid w:val="00DB48B2"/>
    <w:rsid w:val="00DC6A8E"/>
    <w:rsid w:val="00DF7E4B"/>
    <w:rsid w:val="00E0449C"/>
    <w:rsid w:val="00E210FF"/>
    <w:rsid w:val="00E21959"/>
    <w:rsid w:val="00E25D4B"/>
    <w:rsid w:val="00E32771"/>
    <w:rsid w:val="00E65ECA"/>
    <w:rsid w:val="00E84534"/>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E0079B-E875-4C3E-AAA6-7236273E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231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3760D-5B6D-4201-A24B-08AD7B0E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9</Pages>
  <Words>1936</Words>
  <Characters>9624</Characters>
  <Application>Microsoft Office Word</Application>
  <DocSecurity>0</DocSecurity>
  <Lines>234</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11490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Дохил шудан бар ҷаннат ва халоси аз оташи ҷаҳаннам</dc:title>
  <dc:subject>Дохил шудан бар ҷаннат ва халоси аз оташи ҷаҳаннам</dc:subject>
  <dc:creator>Абдураҳмон. А_x000d_</dc:creator>
  <cp:keywords>Дохил шудан бар ҷаннат ва халоси аз оташи ҷаҳаннам</cp:keywords>
  <dc:description>Дохил шудан бар ҷаннат ва халоси аз оташи ҷаҳаннам</dc:description>
  <cp:lastModifiedBy>elhashemy</cp:lastModifiedBy>
  <cp:revision>75</cp:revision>
  <cp:lastPrinted>2015-03-07T18:24:00Z</cp:lastPrinted>
  <dcterms:created xsi:type="dcterms:W3CDTF">2014-12-21T22:21:00Z</dcterms:created>
  <dcterms:modified xsi:type="dcterms:W3CDTF">2015-07-05T13:06:00Z</dcterms:modified>
  <cp:category/>
</cp:coreProperties>
</file>