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DF7E4B" w:rsidRDefault="00231F21" w:rsidP="00912D68">
      <w:pPr>
        <w:bidi w:val="0"/>
        <w:spacing w:after="0" w:line="240" w:lineRule="auto"/>
        <w:ind w:firstLine="113"/>
        <w:jc w:val="center"/>
        <w:rPr>
          <w:rFonts w:asciiTheme="majorBidi" w:hAnsiTheme="majorBidi" w:cstheme="majorBidi"/>
          <w:color w:val="205B83"/>
          <w:sz w:val="72"/>
          <w:szCs w:val="72"/>
          <w:lang w:bidi="ar-EG"/>
        </w:rPr>
      </w:pPr>
      <w:r w:rsidRPr="00231F21">
        <w:rPr>
          <w:rFonts w:asciiTheme="majorBidi" w:hAnsiTheme="majorBidi" w:cstheme="majorBidi"/>
          <w:color w:val="205B83"/>
          <w:sz w:val="72"/>
          <w:szCs w:val="72"/>
          <w:lang w:bidi="ar-EG"/>
        </w:rPr>
        <w:t>Шарм ва ҳаё аз нигоҳи ислом</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231F21" w:rsidRDefault="00231F21" w:rsidP="00831739">
      <w:pPr>
        <w:spacing w:after="0" w:line="240" w:lineRule="auto"/>
        <w:ind w:firstLine="113"/>
        <w:jc w:val="center"/>
        <w:rPr>
          <w:rFonts w:asciiTheme="majorBidi" w:hAnsiTheme="majorBidi" w:cs="KFGQPC Uthman Taha Naskh"/>
          <w:sz w:val="40"/>
          <w:szCs w:val="40"/>
          <w:lang w:bidi="ar-EG"/>
        </w:rPr>
      </w:pPr>
      <w:r w:rsidRPr="00231F21">
        <w:rPr>
          <w:rFonts w:asciiTheme="majorBidi" w:hAnsiTheme="majorBidi" w:cs="KFGQPC Uthman Taha Naskh" w:hint="cs"/>
          <w:sz w:val="40"/>
          <w:szCs w:val="40"/>
          <w:rtl/>
          <w:lang w:bidi="ar-EG"/>
        </w:rPr>
        <w:t>الحياء</w:t>
      </w:r>
      <w:r w:rsidRPr="00231F21">
        <w:rPr>
          <w:rFonts w:asciiTheme="majorBidi" w:hAnsiTheme="majorBidi" w:cs="KFGQPC Uthman Taha Naskh"/>
          <w:sz w:val="40"/>
          <w:szCs w:val="40"/>
          <w:rtl/>
          <w:lang w:bidi="ar-EG"/>
        </w:rPr>
        <w:t xml:space="preserve"> </w:t>
      </w:r>
      <w:r w:rsidRPr="00231F21">
        <w:rPr>
          <w:rFonts w:asciiTheme="majorBidi" w:hAnsiTheme="majorBidi" w:cs="KFGQPC Uthman Taha Naskh" w:hint="cs"/>
          <w:sz w:val="40"/>
          <w:szCs w:val="40"/>
          <w:rtl/>
          <w:lang w:bidi="ar-EG"/>
        </w:rPr>
        <w:t>في</w:t>
      </w:r>
      <w:r w:rsidRPr="00231F21">
        <w:rPr>
          <w:rFonts w:asciiTheme="majorBidi" w:hAnsiTheme="majorBidi" w:cs="KFGQPC Uthman Taha Naskh"/>
          <w:sz w:val="40"/>
          <w:szCs w:val="40"/>
          <w:rtl/>
          <w:lang w:bidi="ar-EG"/>
        </w:rPr>
        <w:t xml:space="preserve"> </w:t>
      </w:r>
      <w:r w:rsidRPr="00231F21">
        <w:rPr>
          <w:rFonts w:asciiTheme="majorBidi" w:hAnsiTheme="majorBidi" w:cs="KFGQPC Uthman Taha Naskh" w:hint="cs"/>
          <w:sz w:val="40"/>
          <w:szCs w:val="40"/>
          <w:rtl/>
          <w:lang w:bidi="ar-EG"/>
        </w:rPr>
        <w:t>الإسلام</w:t>
      </w:r>
    </w:p>
    <w:p w:rsidR="00A03054" w:rsidRPr="00912D68" w:rsidRDefault="00A03054" w:rsidP="00831739">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1739">
        <w:rPr>
          <w:rFonts w:asciiTheme="majorBidi" w:hAnsiTheme="majorBidi" w:cs="KFGQPC Uthman Taha Naskh" w:hint="cs"/>
          <w:color w:val="808080" w:themeColor="background1" w:themeShade="80"/>
          <w:sz w:val="28"/>
          <w:szCs w:val="28"/>
          <w:rtl/>
          <w:lang w:bidi="ar-EG"/>
        </w:rPr>
        <w:t>الطاجيكية</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12D68" w:rsidRPr="001A6EC8" w:rsidRDefault="001A6EC8" w:rsidP="00912D68">
      <w:pPr>
        <w:bidi w:val="0"/>
        <w:spacing w:after="0" w:line="240" w:lineRule="auto"/>
        <w:ind w:firstLine="113"/>
        <w:jc w:val="center"/>
        <w:rPr>
          <w:rFonts w:asciiTheme="majorBidi" w:hAnsiTheme="majorBidi" w:cstheme="majorBidi"/>
          <w:color w:val="205B83"/>
          <w:sz w:val="20"/>
          <w:szCs w:val="20"/>
          <w:lang w:val="tg-Cyrl-TJ" w:bidi="ar-EG"/>
        </w:rPr>
      </w:pPr>
      <w:r>
        <w:rPr>
          <w:rFonts w:asciiTheme="majorBidi" w:hAnsiTheme="majorBidi" w:cstheme="majorBidi"/>
          <w:color w:val="205B83"/>
          <w:sz w:val="48"/>
          <w:szCs w:val="48"/>
          <w:lang w:bidi="ar-EG"/>
        </w:rPr>
        <w:t>Абдураҳмон. А</w:t>
      </w:r>
    </w:p>
    <w:p w:rsidR="00C50A74" w:rsidRDefault="00C50A74" w:rsidP="001A6EC8">
      <w:pPr>
        <w:jc w:val="center"/>
        <w:rPr>
          <w:rFonts w:asciiTheme="majorBidi" w:hAnsiTheme="majorBidi" w:cs="KFGQPC Uthman Taha Naskh"/>
          <w:sz w:val="36"/>
          <w:szCs w:val="36"/>
          <w:lang w:val="tg-Cyrl-TJ" w:bidi="ar-EG"/>
        </w:rPr>
      </w:pPr>
    </w:p>
    <w:p w:rsidR="00A03054" w:rsidRPr="00CA045A" w:rsidRDefault="001A6EC8" w:rsidP="001A6EC8">
      <w:pPr>
        <w:jc w:val="center"/>
        <w:rPr>
          <w:rFonts w:asciiTheme="majorBidi" w:hAnsiTheme="majorBidi" w:cstheme="majorBidi"/>
          <w:color w:val="006666"/>
          <w:sz w:val="6"/>
          <w:szCs w:val="6"/>
          <w:lang w:val="tg-Cyrl-TJ" w:bidi="ar-EG"/>
        </w:rPr>
      </w:pPr>
      <w:r w:rsidRPr="001A6EC8">
        <w:rPr>
          <w:rFonts w:asciiTheme="majorBidi" w:hAnsiTheme="majorBidi" w:cs="KFGQPC Uthman Taha Naskh" w:hint="cs"/>
          <w:sz w:val="36"/>
          <w:szCs w:val="36"/>
          <w:rtl/>
          <w:lang w:bidi="ar-EG"/>
        </w:rPr>
        <w:t>عبد</w:t>
      </w:r>
      <w:r w:rsidRPr="001A6EC8">
        <w:rPr>
          <w:rFonts w:asciiTheme="majorBidi" w:hAnsiTheme="majorBidi" w:cs="KFGQPC Uthman Taha Naskh"/>
          <w:sz w:val="36"/>
          <w:szCs w:val="36"/>
          <w:rtl/>
          <w:lang w:bidi="ar-EG"/>
        </w:rPr>
        <w:t xml:space="preserve"> </w:t>
      </w:r>
      <w:r w:rsidRPr="001A6EC8">
        <w:rPr>
          <w:rFonts w:asciiTheme="majorBidi" w:hAnsiTheme="majorBidi" w:cs="KFGQPC Uthman Taha Naskh" w:hint="cs"/>
          <w:sz w:val="36"/>
          <w:szCs w:val="36"/>
          <w:rtl/>
          <w:lang w:bidi="ar-EG"/>
        </w:rPr>
        <w:t>الرحمن</w:t>
      </w:r>
      <w:r w:rsidR="00CA045A">
        <w:rPr>
          <w:rFonts w:asciiTheme="majorBidi" w:hAnsiTheme="majorBidi" w:cs="KFGQPC Uthman Taha Naskh" w:hint="cs"/>
          <w:sz w:val="36"/>
          <w:szCs w:val="36"/>
          <w:rtl/>
        </w:rPr>
        <w:t xml:space="preserve">. </w:t>
      </w:r>
      <w:r w:rsidRPr="001A6EC8">
        <w:rPr>
          <w:rFonts w:asciiTheme="majorBidi" w:hAnsiTheme="majorBidi" w:cs="KFGQPC Uthman Taha Naskh" w:hint="cs"/>
          <w:sz w:val="36"/>
          <w:szCs w:val="36"/>
          <w:rtl/>
          <w:lang w:bidi="ar-EG"/>
        </w:rPr>
        <w:t>أ</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DF7E4B" w:rsidRDefault="00E942BB" w:rsidP="00231F21">
      <w:pPr>
        <w:bidi w:val="0"/>
        <w:spacing w:line="240" w:lineRule="auto"/>
        <w:jc w:val="center"/>
        <w:rPr>
          <w:rFonts w:asciiTheme="majorBidi" w:hAnsiTheme="majorBidi" w:cstheme="majorBidi"/>
          <w:color w:val="205B83"/>
          <w:sz w:val="32"/>
          <w:szCs w:val="32"/>
          <w:lang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4D4A11CE" wp14:editId="2D99F15D">
            <wp:simplePos x="0" y="0"/>
            <wp:positionH relativeFrom="margin">
              <wp:posOffset>1252855</wp:posOffset>
            </wp:positionH>
            <wp:positionV relativeFrom="paragraph">
              <wp:posOffset>193798</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831739" w:rsidRPr="00831739">
        <w:t xml:space="preserve"> </w:t>
      </w:r>
      <w:r w:rsidR="00231F21" w:rsidRPr="00231F21">
        <w:rPr>
          <w:rFonts w:asciiTheme="majorBidi" w:hAnsiTheme="majorBidi" w:cstheme="majorBidi"/>
          <w:noProof/>
          <w:color w:val="205B83"/>
          <w:sz w:val="32"/>
          <w:szCs w:val="32"/>
          <w:lang w:val="en-MY" w:eastAsia="en-MY"/>
        </w:rPr>
        <w:t>Шарм ва ҳаё аз нигоҳи ислом</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A045A" w:rsidRDefault="00CA045A" w:rsidP="00831739">
      <w:pPr>
        <w:bidi w:val="0"/>
        <w:spacing w:line="240" w:lineRule="auto"/>
        <w:jc w:val="both"/>
        <w:rPr>
          <w:rFonts w:ascii="Palatino Linotype" w:hAnsi="Palatino Linotype"/>
          <w:sz w:val="30"/>
          <w:szCs w:val="30"/>
          <w:rtl/>
          <w:lang w:val="tg-Cyrl-TJ"/>
        </w:rPr>
      </w:pPr>
    </w:p>
    <w:p w:rsidR="00231F21" w:rsidRPr="00231F21" w:rsidRDefault="00231F21" w:rsidP="00231F21">
      <w:pPr>
        <w:bidi w:val="0"/>
        <w:rPr>
          <w:rFonts w:ascii="Palatino Linotype" w:hAnsi="Palatino Linotype"/>
          <w:sz w:val="30"/>
          <w:szCs w:val="30"/>
          <w:lang w:val="tg-Cyrl-TJ"/>
        </w:rPr>
      </w:pPr>
      <w:r w:rsidRPr="00231F21">
        <w:rPr>
          <w:rFonts w:ascii="Palatino Linotype" w:hAnsi="Palatino Linotype"/>
          <w:sz w:val="30"/>
          <w:szCs w:val="30"/>
          <w:lang w:val="tg-Cyrl-TJ"/>
        </w:rPr>
        <w:t>Паёмбари Худо дар ҳадиси шариф мефармояд:</w:t>
      </w:r>
    </w:p>
    <w:p w:rsidR="00231F21" w:rsidRPr="00231F21" w:rsidRDefault="00231F21" w:rsidP="00231F21">
      <w:pPr>
        <w:jc w:val="both"/>
        <w:rPr>
          <w:rFonts w:ascii="Traditional Arabic" w:hAnsi="Traditional Arabic" w:cs="KFGQPC Uthman Taha Naskh"/>
          <w:color w:val="1F3864"/>
          <w:sz w:val="30"/>
          <w:szCs w:val="30"/>
          <w:rtl/>
          <w:lang w:val="tg-Cyrl-TJ"/>
        </w:rPr>
      </w:pPr>
      <w:r w:rsidRPr="00231F21">
        <w:rPr>
          <w:rFonts w:ascii="Traditional Arabic" w:hAnsi="Traditional Arabic" w:cs="KFGQPC Uthman Taha Naskh"/>
          <w:color w:val="1F3864"/>
          <w:sz w:val="30"/>
          <w:szCs w:val="30"/>
          <w:rtl/>
          <w:lang w:val="tg-Cyrl-TJ"/>
        </w:rPr>
        <w:t xml:space="preserve">عن أبي مسعود عقبة بن عمرو الأنصاري البدري </w:t>
      </w:r>
      <w:r w:rsidRPr="00231F21">
        <w:rPr>
          <w:rFonts w:ascii="Times New Roman" w:hAnsi="Times New Roman" w:cs="Times New Roman" w:hint="cs"/>
          <w:color w:val="1F3864"/>
          <w:sz w:val="30"/>
          <w:szCs w:val="30"/>
          <w:rtl/>
          <w:lang w:val="tg-Cyrl-TJ"/>
        </w:rPr>
        <w:t>–</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رضي</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الله</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عنه</w:t>
      </w:r>
      <w:r w:rsidRPr="00231F21">
        <w:rPr>
          <w:rFonts w:ascii="Traditional Arabic" w:hAnsi="Traditional Arabic" w:cs="KFGQPC Uthman Taha Naskh"/>
          <w:color w:val="1F3864"/>
          <w:sz w:val="30"/>
          <w:szCs w:val="30"/>
          <w:rtl/>
          <w:lang w:val="tg-Cyrl-TJ"/>
        </w:rPr>
        <w:t xml:space="preserve"> -  </w:t>
      </w:r>
      <w:r w:rsidRPr="00231F21">
        <w:rPr>
          <w:rFonts w:ascii="Traditional Arabic" w:hAnsi="Traditional Arabic" w:cs="KFGQPC Uthman Taha Naskh" w:hint="cs"/>
          <w:color w:val="1F3864"/>
          <w:sz w:val="30"/>
          <w:szCs w:val="30"/>
          <w:rtl/>
          <w:lang w:val="tg-Cyrl-TJ"/>
        </w:rPr>
        <w:t>قال</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قال</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رسول</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الله</w:t>
      </w:r>
      <w:r w:rsidRPr="00231F21">
        <w:rPr>
          <w:rFonts w:ascii="Traditional Arabic" w:hAnsi="Traditional Arabic" w:cs="KFGQPC Uthman Taha Naskh"/>
          <w:color w:val="1F3864"/>
          <w:sz w:val="30"/>
          <w:szCs w:val="30"/>
          <w:rtl/>
          <w:lang w:val="tg-Cyrl-TJ"/>
        </w:rPr>
        <w:t xml:space="preserve"> </w:t>
      </w:r>
      <w:r w:rsidRPr="00231F21">
        <w:rPr>
          <w:rFonts w:ascii="Times New Roman" w:hAnsi="Times New Roman" w:cs="Times New Roman" w:hint="cs"/>
          <w:color w:val="1F3864"/>
          <w:sz w:val="30"/>
          <w:szCs w:val="30"/>
          <w:rtl/>
          <w:lang w:val="tg-Cyrl-TJ"/>
        </w:rPr>
        <w:t>–</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صلى</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الله</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عليه</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hint="cs"/>
          <w:color w:val="1F3864"/>
          <w:sz w:val="30"/>
          <w:szCs w:val="30"/>
          <w:rtl/>
          <w:lang w:val="tg-Cyrl-TJ"/>
        </w:rPr>
        <w:t>وسلم</w:t>
      </w:r>
      <w:r w:rsidRPr="00231F21">
        <w:rPr>
          <w:rFonts w:ascii="Traditional Arabic" w:hAnsi="Traditional Arabic" w:cs="KFGQPC Uthman Taha Naskh"/>
          <w:color w:val="1F3864"/>
          <w:sz w:val="30"/>
          <w:szCs w:val="30"/>
          <w:rtl/>
          <w:lang w:val="tg-Cyrl-TJ"/>
        </w:rPr>
        <w:t xml:space="preserve"> -:</w:t>
      </w:r>
      <w:r w:rsidRPr="00231F21">
        <w:rPr>
          <w:rFonts w:ascii="Traditional Arabic" w:hAnsi="Traditional Arabic" w:cs="KFGQPC Uthman Taha Naskh"/>
          <w:color w:val="1F3864"/>
          <w:sz w:val="30"/>
          <w:szCs w:val="30"/>
        </w:rPr>
        <w:t xml:space="preserve"> </w:t>
      </w:r>
      <w:r w:rsidRPr="00231F21">
        <w:rPr>
          <w:rFonts w:ascii="Traditional Arabic" w:hAnsi="Traditional Arabic" w:cs="KFGQPC Uthman Taha Naskh"/>
          <w:color w:val="1F3864"/>
          <w:sz w:val="30"/>
          <w:szCs w:val="30"/>
          <w:rtl/>
          <w:lang w:val="tg-Cyrl-TJ"/>
        </w:rPr>
        <w:t xml:space="preserve">"إن مما أدرك الناس من كلام النبوة الأولى: إذا لم تستح فاصنع ما شئت" رواه الإمام بخاري </w:t>
      </w:r>
      <w:r w:rsidRPr="00231F21">
        <w:rPr>
          <w:rFonts w:ascii="Traditional Arabic" w:hAnsi="Traditional Arabic" w:cs="KFGQPC Uthman Taha Naskh" w:hint="cs"/>
          <w:color w:val="1F3864"/>
          <w:sz w:val="30"/>
          <w:szCs w:val="30"/>
          <w:rtl/>
          <w:lang w:val="tg-Cyrl-TJ"/>
        </w:rPr>
        <w:t>.</w:t>
      </w:r>
    </w:p>
    <w:p w:rsidR="00231F21" w:rsidRPr="00231F21" w:rsidRDefault="00231F21" w:rsidP="00231F21">
      <w:pPr>
        <w:bidi w:val="0"/>
        <w:jc w:val="both"/>
        <w:rPr>
          <w:rFonts w:ascii="Palatino Linotype" w:hAnsi="Palatino Linotype" w:cs="Traditional Arabic"/>
          <w:color w:val="1F3864"/>
          <w:sz w:val="30"/>
          <w:szCs w:val="30"/>
          <w:lang w:val="tg-Cyrl-TJ"/>
        </w:rPr>
      </w:pPr>
      <w:r w:rsidRPr="00231F21">
        <w:rPr>
          <w:rFonts w:ascii="Palatino Linotype" w:hAnsi="Palatino Linotype" w:cs="Traditional Arabic"/>
          <w:color w:val="1F3864"/>
          <w:sz w:val="30"/>
          <w:szCs w:val="30"/>
          <w:lang w:val="tg-Cyrl-TJ"/>
        </w:rPr>
        <w:t xml:space="preserve">Аз АбуМасъуд: Уқба писари Амри ансории бадри ривоят шуда, ки гуфт: Расули </w:t>
      </w:r>
      <w:r w:rsidRPr="00231F21">
        <w:rPr>
          <w:rFonts w:ascii="Palatino Linotype" w:hAnsi="Palatino Linotype" w:cs="Traditional Arabic"/>
          <w:color w:val="1F3864"/>
          <w:sz w:val="30"/>
          <w:szCs w:val="30"/>
          <w:lang w:val="tg-Cyrl-TJ" w:bidi="fa-IR"/>
        </w:rPr>
        <w:t>А</w:t>
      </w:r>
      <w:r w:rsidRPr="00231F21">
        <w:rPr>
          <w:rFonts w:ascii="Palatino Linotype" w:hAnsi="Palatino Linotype" w:cs="Traditional Arabic"/>
          <w:color w:val="1F3864"/>
          <w:sz w:val="30"/>
          <w:szCs w:val="30"/>
          <w:lang w:val="tg-Cyrl-TJ"/>
        </w:rPr>
        <w:t>крам (с</w:t>
      </w:r>
      <w:bookmarkStart w:id="0" w:name="_GoBack"/>
      <w:bookmarkEnd w:id="0"/>
      <w:r w:rsidRPr="00231F21">
        <w:rPr>
          <w:rFonts w:ascii="Palatino Linotype" w:hAnsi="Palatino Linotype" w:cs="Traditional Arabic"/>
          <w:color w:val="1F3864"/>
          <w:sz w:val="30"/>
          <w:szCs w:val="30"/>
          <w:lang w:val="tg-Cyrl-TJ"/>
        </w:rPr>
        <w:t>) фармуданд: "Яқинан аз ончи ки мардум аз сухани Паёмбарони пешин дарёфтаанд ин аст, ки: Ҳаргоҳ шарм надошти ончи хости анҷом бидеҳ". Ҳадисро имом Бухори ривоят карда аст.</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Дар ин ҳадиси шариф Паёмбари Худо ишора намуданд ки ин сухани дар боло зикр шуда яке аз фармудаҳои Паёмбарони гузашта аст, ки насл ба насл ва забон ба забон гуфта шуда ва то ба ман расида аст. Ва маънояш чунин аст ки: Шарму ҳаё дар тамоми шариъатҳо писандида ва мавриди  ситоиш буда аст, пас ҷумла ба чунин маъност ки: Агар шарму ҳаё надошта боши, ки туро аз муҳаррамот манъ намояд, ҳарчи мехоҳи анчом бидеҳ, зеро барои худ бадбахтиро оварда азоби бадеро омода месози.</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Аллоҳ таъоло низ дар китоби покаш мефармояд:</w:t>
      </w:r>
    </w:p>
    <w:p w:rsidR="00231F21" w:rsidRPr="00231F21" w:rsidRDefault="00231F21" w:rsidP="00231F21">
      <w:pPr>
        <w:ind w:firstLine="720"/>
        <w:jc w:val="both"/>
        <w:rPr>
          <w:rFonts w:ascii="Palatino Linotype" w:hAnsi="Palatino Linotype" w:cs="Traditional Arabic"/>
          <w:sz w:val="30"/>
          <w:szCs w:val="30"/>
          <w:rtl/>
          <w:lang w:val="tg-Cyrl-TJ"/>
        </w:rPr>
      </w:pPr>
      <w:r w:rsidRPr="00231F21">
        <w:rPr>
          <w:rFonts w:ascii="KFGQPC Uthman Taha Naskh" w:cs="KFGQPC Uthman Taha Naskh" w:hint="cs"/>
          <w:color w:val="008000"/>
          <w:sz w:val="30"/>
          <w:szCs w:val="30"/>
          <w:rtl/>
        </w:rPr>
        <w:t>﴿</w:t>
      </w:r>
      <w:r w:rsidRPr="00231F21">
        <w:rPr>
          <w:rFonts w:ascii="KFGQPC Uthmanic Script HAFS" w:cs="KFGQPC Uthmanic Script HAFS" w:hint="cs"/>
          <w:color w:val="008000"/>
          <w:sz w:val="30"/>
          <w:szCs w:val="30"/>
          <w:rtl/>
        </w:rPr>
        <w:t>ٱعۡمَلُواْ</w:t>
      </w:r>
      <w:r w:rsidRPr="00231F21">
        <w:rPr>
          <w:rFonts w:ascii="KFGQPC Uthmanic Script HAFS" w:cs="KFGQPC Uthmanic Script HAFS"/>
          <w:color w:val="008000"/>
          <w:sz w:val="30"/>
          <w:szCs w:val="30"/>
          <w:rtl/>
        </w:rPr>
        <w:t xml:space="preserve"> </w:t>
      </w:r>
      <w:r w:rsidRPr="00231F21">
        <w:rPr>
          <w:rFonts w:ascii="KFGQPC Uthmanic Script HAFS" w:cs="KFGQPC Uthmanic Script HAFS" w:hint="cs"/>
          <w:color w:val="008000"/>
          <w:sz w:val="30"/>
          <w:szCs w:val="30"/>
          <w:rtl/>
        </w:rPr>
        <w:t>مَا</w:t>
      </w:r>
      <w:r w:rsidRPr="00231F21">
        <w:rPr>
          <w:rFonts w:ascii="KFGQPC Uthmanic Script HAFS" w:cs="KFGQPC Uthmanic Script HAFS"/>
          <w:color w:val="008000"/>
          <w:sz w:val="30"/>
          <w:szCs w:val="30"/>
          <w:rtl/>
        </w:rPr>
        <w:t xml:space="preserve"> </w:t>
      </w:r>
      <w:r w:rsidRPr="00231F21">
        <w:rPr>
          <w:rFonts w:ascii="KFGQPC Uthmanic Script HAFS" w:cs="KFGQPC Uthmanic Script HAFS" w:hint="cs"/>
          <w:color w:val="008000"/>
          <w:sz w:val="30"/>
          <w:szCs w:val="30"/>
          <w:rtl/>
        </w:rPr>
        <w:t>شِئۡتُمۡ</w:t>
      </w:r>
      <w:r w:rsidRPr="00231F21">
        <w:rPr>
          <w:rFonts w:ascii="KFGQPC Uthmanic Script HAFS" w:cs="KFGQPC Uthmanic Script HAFS"/>
          <w:color w:val="008000"/>
          <w:sz w:val="30"/>
          <w:szCs w:val="30"/>
          <w:rtl/>
        </w:rPr>
        <w:t xml:space="preserve"> </w:t>
      </w:r>
      <w:r w:rsidRPr="00231F21">
        <w:rPr>
          <w:rFonts w:ascii="KFGQPC Uthmanic Script HAFS" w:cs="KFGQPC Uthmanic Script HAFS" w:hint="cs"/>
          <w:color w:val="008000"/>
          <w:sz w:val="30"/>
          <w:szCs w:val="30"/>
          <w:rtl/>
        </w:rPr>
        <w:t>إِنَّهُۥ</w:t>
      </w:r>
      <w:r w:rsidRPr="00231F21">
        <w:rPr>
          <w:rFonts w:ascii="KFGQPC Uthmanic Script HAFS" w:cs="KFGQPC Uthmanic Script HAFS"/>
          <w:color w:val="008000"/>
          <w:sz w:val="30"/>
          <w:szCs w:val="30"/>
          <w:rtl/>
        </w:rPr>
        <w:t xml:space="preserve"> </w:t>
      </w:r>
      <w:r w:rsidRPr="00231F21">
        <w:rPr>
          <w:rFonts w:ascii="KFGQPC Uthmanic Script HAFS" w:cs="KFGQPC Uthmanic Script HAFS" w:hint="cs"/>
          <w:color w:val="008000"/>
          <w:sz w:val="30"/>
          <w:szCs w:val="30"/>
          <w:rtl/>
        </w:rPr>
        <w:t>بِمَا</w:t>
      </w:r>
      <w:r w:rsidRPr="00231F21">
        <w:rPr>
          <w:rFonts w:ascii="KFGQPC Uthmanic Script HAFS" w:cs="KFGQPC Uthmanic Script HAFS"/>
          <w:color w:val="008000"/>
          <w:sz w:val="30"/>
          <w:szCs w:val="30"/>
          <w:rtl/>
        </w:rPr>
        <w:t xml:space="preserve"> </w:t>
      </w:r>
      <w:r w:rsidRPr="00231F21">
        <w:rPr>
          <w:rFonts w:ascii="KFGQPC Uthmanic Script HAFS" w:cs="KFGQPC Uthmanic Script HAFS" w:hint="cs"/>
          <w:color w:val="008000"/>
          <w:sz w:val="30"/>
          <w:szCs w:val="30"/>
          <w:rtl/>
        </w:rPr>
        <w:t>تَعۡمَلُونَ</w:t>
      </w:r>
      <w:r w:rsidRPr="00231F21">
        <w:rPr>
          <w:rFonts w:ascii="KFGQPC Uthmanic Script HAFS" w:cs="KFGQPC Uthmanic Script HAFS"/>
          <w:color w:val="008000"/>
          <w:sz w:val="30"/>
          <w:szCs w:val="30"/>
          <w:rtl/>
        </w:rPr>
        <w:t xml:space="preserve"> </w:t>
      </w:r>
      <w:r w:rsidRPr="00231F21">
        <w:rPr>
          <w:rFonts w:ascii="KFGQPC Uthmanic Script HAFS" w:cs="KFGQPC Uthmanic Script HAFS" w:hint="cs"/>
          <w:color w:val="008000"/>
          <w:sz w:val="30"/>
          <w:szCs w:val="30"/>
          <w:rtl/>
        </w:rPr>
        <w:t>بَصِيرٌ</w:t>
      </w:r>
      <w:r w:rsidRPr="00231F21">
        <w:rPr>
          <w:rFonts w:ascii="KFGQPC Uthmanic Script HAFS" w:cs="KFGQPC Uthmanic Script HAFS"/>
          <w:color w:val="008000"/>
          <w:sz w:val="30"/>
          <w:szCs w:val="30"/>
          <w:rtl/>
        </w:rPr>
        <w:t xml:space="preserve"> </w:t>
      </w:r>
      <w:r w:rsidRPr="00231F21">
        <w:rPr>
          <w:rFonts w:ascii="KFGQPC Uthmanic Script HAFS" w:cs="KFGQPC Uthmanic Script HAFS" w:hint="cs"/>
          <w:color w:val="008000"/>
          <w:sz w:val="30"/>
          <w:szCs w:val="30"/>
          <w:rtl/>
        </w:rPr>
        <w:t>٤٠</w:t>
      </w:r>
      <w:r w:rsidRPr="00231F21">
        <w:rPr>
          <w:rFonts w:ascii="KFGQPC Uthman Taha Naskh" w:cs="KFGQPC Uthman Taha Naskh" w:hint="cs"/>
          <w:color w:val="008000"/>
          <w:sz w:val="30"/>
          <w:szCs w:val="30"/>
          <w:rtl/>
        </w:rPr>
        <w:t>﴾</w:t>
      </w:r>
      <w:r w:rsidRPr="00231F21">
        <w:rPr>
          <w:rFonts w:ascii="KFGQPC Uthman Taha Naskh" w:cs="KFGQPC Uthman Taha Naskh"/>
          <w:color w:val="008000"/>
          <w:sz w:val="30"/>
          <w:szCs w:val="30"/>
          <w:rtl/>
        </w:rPr>
        <w:t xml:space="preserve"> [</w:t>
      </w:r>
      <w:r w:rsidRPr="00231F21">
        <w:rPr>
          <w:rFonts w:ascii="KFGQPC Uthman Taha Naskh" w:cs="KFGQPC Uthman Taha Naskh" w:hint="cs"/>
          <w:color w:val="008000"/>
          <w:sz w:val="30"/>
          <w:szCs w:val="30"/>
          <w:rtl/>
        </w:rPr>
        <w:t>فصلت</w:t>
      </w:r>
      <w:r w:rsidRPr="00231F21">
        <w:rPr>
          <w:rFonts w:ascii="KFGQPC Uthman Taha Naskh" w:cs="KFGQPC Uthman Taha Naskh"/>
          <w:color w:val="008000"/>
          <w:sz w:val="30"/>
          <w:szCs w:val="30"/>
          <w:rtl/>
        </w:rPr>
        <w:t xml:space="preserve">: </w:t>
      </w:r>
      <w:r w:rsidRPr="00231F21">
        <w:rPr>
          <w:rFonts w:ascii="KFGQPC Uthman Taha Naskh" w:cs="KFGQPC Uthman Taha Naskh" w:hint="cs"/>
          <w:color w:val="008000"/>
          <w:sz w:val="30"/>
          <w:szCs w:val="30"/>
          <w:rtl/>
        </w:rPr>
        <w:t>٤٠</w:t>
      </w:r>
      <w:r>
        <w:rPr>
          <w:rFonts w:ascii="KFGQPC Uthman Taha Naskh" w:cs="KFGQPC Uthman Taha Naskh"/>
          <w:color w:val="008000"/>
          <w:sz w:val="30"/>
          <w:szCs w:val="30"/>
          <w:rtl/>
        </w:rPr>
        <w:t>]</w:t>
      </w:r>
    </w:p>
    <w:p w:rsidR="00231F21" w:rsidRDefault="00231F21" w:rsidP="00231F21">
      <w:pPr>
        <w:bidi w:val="0"/>
        <w:ind w:firstLine="720"/>
        <w:jc w:val="both"/>
        <w:rPr>
          <w:rFonts w:ascii="Palatino Linotype" w:hAnsi="Palatino Linotype" w:cs="Traditional Arabic"/>
          <w:color w:val="008000"/>
          <w:sz w:val="30"/>
          <w:szCs w:val="30"/>
          <w:lang w:val="tg-Cyrl-TJ"/>
        </w:rPr>
      </w:pPr>
      <w:r>
        <w:rPr>
          <w:rFonts w:ascii="Palatino Linotype" w:hAnsi="Palatino Linotype" w:cs="Traditional Arabic"/>
          <w:color w:val="008000"/>
          <w:sz w:val="30"/>
          <w:szCs w:val="30"/>
          <w:lang w:val="tg-Cyrl-TJ"/>
        </w:rPr>
        <w:t>“</w:t>
      </w:r>
      <w:r w:rsidRPr="00231F21">
        <w:rPr>
          <w:rFonts w:ascii="Palatino Linotype" w:hAnsi="Palatino Linotype" w:cs="Traditional Arabic"/>
          <w:color w:val="008000"/>
          <w:sz w:val="30"/>
          <w:szCs w:val="30"/>
          <w:lang w:val="tg-Cyrl-TJ"/>
        </w:rPr>
        <w:t>Ҳарчи мехоҳед бикунед, ҳамоно ӯ (Аллоҳ</w:t>
      </w:r>
      <w:r>
        <w:rPr>
          <w:rFonts w:ascii="Palatino Linotype" w:hAnsi="Palatino Linotype" w:cs="Traditional Arabic"/>
          <w:color w:val="008000"/>
          <w:sz w:val="30"/>
          <w:szCs w:val="30"/>
          <w:lang w:val="tg-Cyrl-TJ"/>
        </w:rPr>
        <w:t xml:space="preserve"> таъоло) ба ончи мекунед биност”</w:t>
      </w:r>
      <w:r w:rsidRPr="00231F21">
        <w:rPr>
          <w:rFonts w:ascii="Palatino Linotype" w:hAnsi="Palatino Linotype" w:cs="Traditional Arabic"/>
          <w:color w:val="008000"/>
          <w:sz w:val="30"/>
          <w:szCs w:val="30"/>
          <w:lang w:val="tg-Cyrl-TJ"/>
        </w:rPr>
        <w:t xml:space="preserve">. </w:t>
      </w:r>
    </w:p>
    <w:p w:rsidR="00231F21" w:rsidRPr="00231F21" w:rsidRDefault="00231F21" w:rsidP="00231F21">
      <w:pPr>
        <w:bidi w:val="0"/>
        <w:ind w:firstLine="720"/>
        <w:jc w:val="right"/>
        <w:rPr>
          <w:rFonts w:ascii="Palatino Linotype" w:hAnsi="Palatino Linotype" w:cs="Traditional Arabic"/>
          <w:color w:val="008000"/>
          <w:sz w:val="30"/>
          <w:szCs w:val="30"/>
          <w:lang w:val="tg-Cyrl-TJ"/>
        </w:rPr>
      </w:pPr>
      <w:r>
        <w:rPr>
          <w:rFonts w:ascii="Palatino Linotype" w:hAnsi="Palatino Linotype" w:cs="Traditional Arabic"/>
          <w:color w:val="008000"/>
          <w:sz w:val="30"/>
          <w:szCs w:val="30"/>
          <w:lang w:val="tg-Cyrl-TJ"/>
        </w:rPr>
        <w:t xml:space="preserve">Сураи </w:t>
      </w:r>
      <w:r w:rsidRPr="00231F21">
        <w:rPr>
          <w:rFonts w:ascii="Palatino Linotype" w:hAnsi="Palatino Linotype" w:cs="Traditional Arabic"/>
          <w:color w:val="008000"/>
          <w:sz w:val="30"/>
          <w:szCs w:val="30"/>
          <w:lang w:val="tg-Cyrl-TJ"/>
        </w:rPr>
        <w:t>Фуссилат</w:t>
      </w:r>
      <w:r>
        <w:rPr>
          <w:rFonts w:ascii="Palatino Linotype" w:hAnsi="Palatino Linotype" w:cs="Traditional Arabic"/>
          <w:color w:val="008000"/>
          <w:sz w:val="30"/>
          <w:szCs w:val="30"/>
          <w:lang w:val="tg-Cyrl-TJ"/>
        </w:rPr>
        <w:t xml:space="preserve"> 40</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 xml:space="preserve">Дар тафсири Анворул Қуръон дар шарҳи ин оят омада аст: "Пас шуморо дар баробари ончи мекунед ҷазои муносиб медиҳад, Заҷҷоҷ мегуяд: Лафзи (иъмалу: Ба маънои ҳарчи мехоҳед бикунед) </w:t>
      </w:r>
      <w:r w:rsidRPr="00231F21">
        <w:rPr>
          <w:rFonts w:ascii="Palatino Linotype" w:hAnsi="Palatino Linotype" w:cs="Traditional Arabic"/>
          <w:sz w:val="30"/>
          <w:szCs w:val="30"/>
          <w:lang w:val="tg-Cyrl-TJ"/>
        </w:rPr>
        <w:lastRenderedPageBreak/>
        <w:t>лафзи амр аст ва маънои таҳдиди сахтро медиҳад". (Тафсири Анворул Қуръон\ҷ5\ сураи Фуссилат).</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Ҳаё хулқест ки Паёмбари Худо дар ҳадисҳои зиёде фазилаташро баён карда аст, аз он ҷумла Паёмбари Худо мефармояд:</w:t>
      </w:r>
    </w:p>
    <w:p w:rsidR="00231F21" w:rsidRPr="00231F21" w:rsidRDefault="00231F21" w:rsidP="00231F21">
      <w:pPr>
        <w:jc w:val="both"/>
        <w:rPr>
          <w:rFonts w:ascii="Palatino Linotype" w:hAnsi="Palatino Linotype" w:cs="KFGQPC Uthman Taha Naskh"/>
          <w:color w:val="1F3864"/>
          <w:sz w:val="30"/>
          <w:szCs w:val="30"/>
          <w:rtl/>
          <w:lang w:val="tg-Cyrl-TJ"/>
        </w:rPr>
      </w:pPr>
      <w:r w:rsidRPr="00231F21">
        <w:rPr>
          <w:rFonts w:ascii="Palatino Linotype" w:hAnsi="Palatino Linotype" w:cs="KFGQPC Uthman Taha Naskh" w:hint="cs"/>
          <w:color w:val="1F3864"/>
          <w:sz w:val="30"/>
          <w:szCs w:val="30"/>
          <w:rtl/>
          <w:lang w:val="tg-Cyrl-TJ"/>
        </w:rPr>
        <w:t xml:space="preserve">عن عمران بن حصين عن النبي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صلى الله عليه وسلم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قال: "الحياء لا يأتي إلا بخير" متفق عليه.</w:t>
      </w:r>
    </w:p>
    <w:p w:rsidR="00231F21" w:rsidRPr="00231F21" w:rsidRDefault="00231F21" w:rsidP="00231F21">
      <w:pPr>
        <w:bidi w:val="0"/>
        <w:jc w:val="both"/>
        <w:rPr>
          <w:rFonts w:ascii="Palatino Linotype" w:hAnsi="Palatino Linotype" w:cs="Traditional Arabic"/>
          <w:color w:val="1F3864"/>
          <w:sz w:val="30"/>
          <w:szCs w:val="30"/>
          <w:lang w:val="tg-Cyrl-TJ"/>
        </w:rPr>
      </w:pPr>
      <w:r w:rsidRPr="00231F21">
        <w:rPr>
          <w:rFonts w:ascii="Palatino Linotype" w:hAnsi="Palatino Linotype" w:cs="Traditional Arabic"/>
          <w:color w:val="1F3864"/>
          <w:sz w:val="30"/>
          <w:szCs w:val="30"/>
          <w:lang w:val="tg-Cyrl-TJ"/>
        </w:rPr>
        <w:t>Имрон писари Ҳусайн аз Паёмбари Худо</w:t>
      </w:r>
      <w:r>
        <w:rPr>
          <w:rFonts w:ascii="Palatino Linotype" w:hAnsi="Palatino Linotype" w:cs="Traditional Arabic"/>
          <w:color w:val="1F3864"/>
          <w:sz w:val="30"/>
          <w:szCs w:val="30"/>
          <w:lang w:val="tg-Cyrl-TJ"/>
        </w:rPr>
        <w:t xml:space="preserve"> </w:t>
      </w:r>
      <w:r w:rsidRPr="00231F21">
        <w:rPr>
          <w:rFonts w:ascii="Palatino Linotype" w:hAnsi="Palatino Linotype" w:cs="Traditional Arabic"/>
          <w:color w:val="1F3864"/>
          <w:sz w:val="30"/>
          <w:szCs w:val="30"/>
          <w:lang w:val="tg-Cyrl-TJ"/>
        </w:rPr>
        <w:t>(с) ривоят мекунад ки фармуданд:</w:t>
      </w:r>
      <w:r w:rsidR="00C50A74">
        <w:rPr>
          <w:rFonts w:ascii="Palatino Linotype" w:hAnsi="Palatino Linotype" w:cs="Traditional Arabic"/>
          <w:color w:val="1F3864"/>
          <w:sz w:val="30"/>
          <w:szCs w:val="30"/>
          <w:lang w:val="tg-Cyrl-TJ"/>
        </w:rPr>
        <w:t xml:space="preserve"> “</w:t>
      </w:r>
      <w:r w:rsidRPr="00231F21">
        <w:rPr>
          <w:rFonts w:ascii="Palatino Linotype" w:hAnsi="Palatino Linotype" w:cs="Traditional Arabic"/>
          <w:color w:val="1F3864"/>
          <w:sz w:val="30"/>
          <w:szCs w:val="30"/>
          <w:lang w:val="tg-Cyrl-TJ"/>
        </w:rPr>
        <w:t>Шарму ҳаё ҷуз хайру хуби чиз</w:t>
      </w:r>
      <w:r w:rsidR="00C50A74">
        <w:rPr>
          <w:rFonts w:ascii="Palatino Linotype" w:hAnsi="Palatino Linotype" w:cs="Traditional Arabic"/>
          <w:color w:val="1F3864"/>
          <w:sz w:val="30"/>
          <w:szCs w:val="30"/>
          <w:lang w:val="tg-Cyrl-TJ"/>
        </w:rPr>
        <w:t>еро пеш намеорад”</w:t>
      </w:r>
      <w:r w:rsidRPr="00231F21">
        <w:rPr>
          <w:rFonts w:ascii="Palatino Linotype" w:hAnsi="Palatino Linotype" w:cs="Traditional Arabic"/>
          <w:color w:val="1F3864"/>
          <w:sz w:val="30"/>
          <w:szCs w:val="30"/>
          <w:lang w:val="tg-Cyrl-TJ"/>
        </w:rPr>
        <w:t>. (Бухори ва Муслим)</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Аз Абдуллоҳ писари Умар (р) ривоят аст, ки Паёмбари Худо</w:t>
      </w:r>
      <w:r>
        <w:rPr>
          <w:rFonts w:ascii="Palatino Linotype" w:hAnsi="Palatino Linotype" w:cs="Traditional Arabic"/>
          <w:sz w:val="30"/>
          <w:szCs w:val="30"/>
          <w:lang w:val="tg-Cyrl-TJ"/>
        </w:rPr>
        <w:t xml:space="preserve"> </w:t>
      </w:r>
      <w:r w:rsidRPr="00231F21">
        <w:rPr>
          <w:rFonts w:ascii="Palatino Linotype" w:hAnsi="Palatino Linotype" w:cs="Traditional Arabic"/>
          <w:sz w:val="30"/>
          <w:szCs w:val="30"/>
          <w:lang w:val="tg-Cyrl-TJ"/>
        </w:rPr>
        <w:t>(с) фармуданд:</w:t>
      </w:r>
    </w:p>
    <w:p w:rsidR="00231F21" w:rsidRPr="00231F21" w:rsidRDefault="00231F21" w:rsidP="00231F21">
      <w:pPr>
        <w:jc w:val="both"/>
        <w:rPr>
          <w:rFonts w:ascii="Palatino Linotype" w:hAnsi="Palatino Linotype" w:cs="KFGQPC Uthman Taha Naskh"/>
          <w:color w:val="1F3864"/>
          <w:sz w:val="30"/>
          <w:szCs w:val="30"/>
          <w:rtl/>
          <w:lang w:val="tg-Cyrl-TJ"/>
        </w:rPr>
      </w:pPr>
      <w:r w:rsidRPr="00231F21">
        <w:rPr>
          <w:rFonts w:ascii="Palatino Linotype" w:hAnsi="Palatino Linotype" w:cs="KFGQPC Uthman Taha Naskh" w:hint="cs"/>
          <w:color w:val="1F3864"/>
          <w:sz w:val="30"/>
          <w:szCs w:val="30"/>
          <w:rtl/>
          <w:lang w:val="tg-Cyrl-TJ"/>
        </w:rPr>
        <w:t xml:space="preserve">عن عبد الله بن عمر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رضي الله عنهما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أن رسول الله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صلى الله عليه وسلم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قال: "فإن الحياء من الإيمان". رواه البخاري ومسلم .</w:t>
      </w:r>
    </w:p>
    <w:p w:rsidR="00231F21" w:rsidRPr="00231F21" w:rsidRDefault="00231F21" w:rsidP="00231F21">
      <w:pPr>
        <w:bidi w:val="0"/>
        <w:jc w:val="both"/>
        <w:rPr>
          <w:rFonts w:ascii="Palatino Linotype" w:hAnsi="Palatino Linotype" w:cs="Traditional Arabic"/>
          <w:color w:val="1F3864"/>
          <w:sz w:val="30"/>
          <w:szCs w:val="30"/>
          <w:lang w:val="tg-Cyrl-TJ"/>
        </w:rPr>
      </w:pPr>
      <w:r>
        <w:rPr>
          <w:rFonts w:ascii="Palatino Linotype" w:hAnsi="Palatino Linotype" w:cs="Traditional Arabic"/>
          <w:color w:val="1F3864"/>
          <w:sz w:val="30"/>
          <w:szCs w:val="30"/>
          <w:lang w:val="tg-Cyrl-TJ"/>
        </w:rPr>
        <w:t>“Яқинан ҳаё аз имон аст”</w:t>
      </w:r>
      <w:r w:rsidRPr="00231F21">
        <w:rPr>
          <w:rFonts w:ascii="Palatino Linotype" w:hAnsi="Palatino Linotype" w:cs="Traditional Arabic"/>
          <w:color w:val="1F3864"/>
          <w:sz w:val="30"/>
          <w:szCs w:val="30"/>
          <w:lang w:val="tg-Cyrl-TJ"/>
        </w:rPr>
        <w:t xml:space="preserve">. </w:t>
      </w:r>
      <w:r>
        <w:rPr>
          <w:rFonts w:ascii="Palatino Linotype" w:hAnsi="Palatino Linotype" w:cs="Traditional Arabic"/>
          <w:color w:val="1F3864"/>
          <w:sz w:val="30"/>
          <w:szCs w:val="30"/>
          <w:lang w:val="tg-Cyrl-TJ"/>
        </w:rPr>
        <w:t>(Бухорӣ</w:t>
      </w:r>
      <w:r w:rsidRPr="00231F21">
        <w:rPr>
          <w:rFonts w:ascii="Palatino Linotype" w:hAnsi="Palatino Linotype" w:cs="Traditional Arabic"/>
          <w:color w:val="1F3864"/>
          <w:sz w:val="30"/>
          <w:szCs w:val="30"/>
          <w:lang w:val="tg-Cyrl-TJ"/>
        </w:rPr>
        <w:t xml:space="preserve"> ва Муслим)</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Дар ҳадиси дигаре ки имом Муслим онро ривоят карда аст Паёмбари Худо</w:t>
      </w:r>
      <w:r>
        <w:rPr>
          <w:rFonts w:ascii="Palatino Linotype" w:hAnsi="Palatino Linotype" w:cs="Traditional Arabic"/>
          <w:sz w:val="30"/>
          <w:szCs w:val="30"/>
          <w:lang w:val="tg-Cyrl-TJ"/>
        </w:rPr>
        <w:t xml:space="preserve"> </w:t>
      </w:r>
      <w:r w:rsidRPr="00231F21">
        <w:rPr>
          <w:rFonts w:ascii="Palatino Linotype" w:hAnsi="Palatino Linotype" w:cs="Traditional Arabic"/>
          <w:sz w:val="30"/>
          <w:szCs w:val="30"/>
          <w:lang w:val="tg-Cyrl-TJ"/>
        </w:rPr>
        <w:t>(с) мефармояд:</w:t>
      </w:r>
    </w:p>
    <w:p w:rsidR="00231F21" w:rsidRPr="00231F21" w:rsidRDefault="00231F21" w:rsidP="00231F21">
      <w:pPr>
        <w:jc w:val="both"/>
        <w:rPr>
          <w:rFonts w:ascii="Palatino Linotype" w:hAnsi="Palatino Linotype" w:cs="KFGQPC Uthman Taha Naskh"/>
          <w:color w:val="1F3864"/>
          <w:sz w:val="30"/>
          <w:szCs w:val="30"/>
          <w:rtl/>
          <w:lang w:val="tg-Cyrl-TJ"/>
        </w:rPr>
      </w:pPr>
      <w:r w:rsidRPr="00231F21">
        <w:rPr>
          <w:rFonts w:ascii="Palatino Linotype" w:hAnsi="Palatino Linotype" w:cs="KFGQPC Uthman Taha Naskh" w:hint="cs"/>
          <w:color w:val="1F3864"/>
          <w:sz w:val="30"/>
          <w:szCs w:val="30"/>
          <w:rtl/>
          <w:lang w:val="tg-Cyrl-TJ"/>
        </w:rPr>
        <w:t xml:space="preserve">عن أبي هريرة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رضي الله عنه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أن رسول الله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صلى الله عليه وسلم </w:t>
      </w:r>
      <w:r w:rsidRPr="00231F21">
        <w:rPr>
          <w:rFonts w:ascii="Times New Roman" w:hAnsi="Times New Roman" w:cs="Times New Roman" w:hint="cs"/>
          <w:color w:val="1F3864"/>
          <w:sz w:val="30"/>
          <w:szCs w:val="30"/>
          <w:rtl/>
          <w:lang w:val="tg-Cyrl-TJ"/>
        </w:rPr>
        <w:t>–</w:t>
      </w:r>
      <w:r w:rsidRPr="00231F21">
        <w:rPr>
          <w:rFonts w:ascii="Palatino Linotype" w:hAnsi="Palatino Linotype" w:cs="KFGQPC Uthman Taha Naskh" w:hint="cs"/>
          <w:color w:val="1F3864"/>
          <w:sz w:val="30"/>
          <w:szCs w:val="30"/>
          <w:rtl/>
          <w:lang w:val="tg-Cyrl-TJ"/>
        </w:rPr>
        <w:t xml:space="preserve"> قال: "الحياء</w:t>
      </w:r>
      <w:r>
        <w:rPr>
          <w:rFonts w:ascii="Palatino Linotype" w:hAnsi="Palatino Linotype" w:cs="KFGQPC Uthman Taha Naskh" w:hint="cs"/>
          <w:color w:val="1F3864"/>
          <w:sz w:val="30"/>
          <w:szCs w:val="30"/>
          <w:rtl/>
          <w:lang w:val="tg-Cyrl-TJ"/>
        </w:rPr>
        <w:t xml:space="preserve"> خير كله". رواه مسلم</w:t>
      </w:r>
      <w:r w:rsidRPr="00231F21">
        <w:rPr>
          <w:rFonts w:ascii="Palatino Linotype" w:hAnsi="Palatino Linotype" w:cs="KFGQPC Uthman Taha Naskh" w:hint="cs"/>
          <w:color w:val="1F3864"/>
          <w:sz w:val="30"/>
          <w:szCs w:val="30"/>
          <w:rtl/>
          <w:lang w:val="tg-Cyrl-TJ"/>
        </w:rPr>
        <w:t>.</w:t>
      </w:r>
    </w:p>
    <w:p w:rsidR="00231F21" w:rsidRPr="00231F21" w:rsidRDefault="00231F21" w:rsidP="00231F21">
      <w:pPr>
        <w:bidi w:val="0"/>
        <w:jc w:val="both"/>
        <w:rPr>
          <w:rFonts w:ascii="Palatino Linotype" w:hAnsi="Palatino Linotype" w:cs="Traditional Arabic"/>
          <w:color w:val="1F3864"/>
          <w:sz w:val="30"/>
          <w:szCs w:val="30"/>
          <w:lang w:val="tg-Cyrl-TJ"/>
        </w:rPr>
      </w:pPr>
      <w:r>
        <w:rPr>
          <w:rFonts w:ascii="Palatino Linotype" w:hAnsi="Palatino Linotype" w:cs="Traditional Arabic"/>
          <w:color w:val="1F3864"/>
          <w:sz w:val="30"/>
          <w:szCs w:val="30"/>
          <w:lang w:val="tg-Cyrl-TJ"/>
        </w:rPr>
        <w:t>“</w:t>
      </w:r>
      <w:r w:rsidRPr="00231F21">
        <w:rPr>
          <w:rFonts w:ascii="Palatino Linotype" w:hAnsi="Palatino Linotype" w:cs="Traditional Arabic"/>
          <w:color w:val="1F3864"/>
          <w:sz w:val="30"/>
          <w:szCs w:val="30"/>
          <w:lang w:val="tg-Cyrl-TJ"/>
        </w:rPr>
        <w:t xml:space="preserve">Ҳаё, ҳамааш хайр ва </w:t>
      </w:r>
      <w:r>
        <w:rPr>
          <w:rFonts w:ascii="Palatino Linotype" w:hAnsi="Palatino Linotype" w:cs="Traditional Arabic"/>
          <w:color w:val="1F3864"/>
          <w:sz w:val="30"/>
          <w:szCs w:val="30"/>
          <w:lang w:val="tg-Cyrl-TJ"/>
        </w:rPr>
        <w:t>хуби аст”</w:t>
      </w:r>
      <w:r w:rsidRPr="00231F21">
        <w:rPr>
          <w:rFonts w:ascii="Palatino Linotype" w:hAnsi="Palatino Linotype" w:cs="Traditional Arabic"/>
          <w:color w:val="1F3864"/>
          <w:sz w:val="30"/>
          <w:szCs w:val="30"/>
          <w:lang w:val="tg-Cyrl-TJ"/>
        </w:rPr>
        <w:t>. (Муслим)</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Ибни Аббос (р) дар ҳадиси дигаре аз Паёмбари Худо(с) ривоят карда аст, ки фармуданд:</w:t>
      </w:r>
    </w:p>
    <w:p w:rsidR="00231F21" w:rsidRPr="00C50A74" w:rsidRDefault="00231F21" w:rsidP="00231F21">
      <w:pPr>
        <w:jc w:val="both"/>
        <w:rPr>
          <w:rFonts w:ascii="Palatino Linotype" w:hAnsi="Palatino Linotype" w:cs="KFGQPC Uthman Taha Naskh"/>
          <w:color w:val="1F3864"/>
          <w:sz w:val="30"/>
          <w:szCs w:val="30"/>
          <w:rtl/>
          <w:lang w:val="tg-Cyrl-TJ"/>
        </w:rPr>
      </w:pPr>
      <w:r w:rsidRPr="00C50A74">
        <w:rPr>
          <w:rFonts w:ascii="Palatino Linotype" w:hAnsi="Palatino Linotype" w:cs="KFGQPC Uthman Taha Naskh" w:hint="cs"/>
          <w:color w:val="1F3864"/>
          <w:sz w:val="30"/>
          <w:szCs w:val="30"/>
          <w:rtl/>
          <w:lang w:val="tg-Cyrl-TJ"/>
        </w:rPr>
        <w:t xml:space="preserve">عن ابن عباس </w:t>
      </w:r>
      <w:r w:rsidRPr="00C50A74">
        <w:rPr>
          <w:rFonts w:ascii="Times New Roman" w:hAnsi="Times New Roman" w:cs="Times New Roman" w:hint="cs"/>
          <w:color w:val="1F3864"/>
          <w:sz w:val="30"/>
          <w:szCs w:val="30"/>
          <w:rtl/>
          <w:lang w:val="tg-Cyrl-TJ"/>
        </w:rPr>
        <w:t>–</w:t>
      </w:r>
      <w:r w:rsidRPr="00C50A74">
        <w:rPr>
          <w:rFonts w:ascii="Palatino Linotype" w:hAnsi="Palatino Linotype" w:cs="KFGQPC Uthman Taha Naskh" w:hint="cs"/>
          <w:color w:val="1F3864"/>
          <w:sz w:val="30"/>
          <w:szCs w:val="30"/>
          <w:rtl/>
          <w:lang w:val="tg-Cyrl-TJ"/>
        </w:rPr>
        <w:t xml:space="preserve"> رضي الله عنه </w:t>
      </w:r>
      <w:r w:rsidRPr="00C50A74">
        <w:rPr>
          <w:rFonts w:ascii="Times New Roman" w:hAnsi="Times New Roman" w:cs="Times New Roman" w:hint="cs"/>
          <w:color w:val="1F3864"/>
          <w:sz w:val="30"/>
          <w:szCs w:val="30"/>
          <w:rtl/>
          <w:lang w:val="tg-Cyrl-TJ"/>
        </w:rPr>
        <w:t>–</w:t>
      </w:r>
      <w:r w:rsidRPr="00C50A74">
        <w:rPr>
          <w:rFonts w:ascii="Palatino Linotype" w:hAnsi="Palatino Linotype" w:cs="KFGQPC Uthman Taha Naskh" w:hint="cs"/>
          <w:color w:val="1F3864"/>
          <w:sz w:val="30"/>
          <w:szCs w:val="30"/>
          <w:rtl/>
          <w:lang w:val="tg-Cyrl-TJ"/>
        </w:rPr>
        <w:t xml:space="preserve"> قال: قال رسول الله </w:t>
      </w:r>
      <w:r w:rsidRPr="00C50A74">
        <w:rPr>
          <w:rFonts w:ascii="Times New Roman" w:hAnsi="Times New Roman" w:cs="Times New Roman" w:hint="cs"/>
          <w:color w:val="1F3864"/>
          <w:sz w:val="30"/>
          <w:szCs w:val="30"/>
          <w:rtl/>
          <w:lang w:val="tg-Cyrl-TJ"/>
        </w:rPr>
        <w:t>–</w:t>
      </w:r>
      <w:r w:rsidR="00C50A74">
        <w:rPr>
          <w:rFonts w:ascii="Palatino Linotype" w:hAnsi="Palatino Linotype" w:cs="KFGQPC Uthman Taha Naskh" w:hint="cs"/>
          <w:color w:val="1F3864"/>
          <w:sz w:val="30"/>
          <w:szCs w:val="30"/>
          <w:rtl/>
          <w:lang w:val="tg-Cyrl-TJ"/>
        </w:rPr>
        <w:t xml:space="preserve"> صلى الله عليه وسلم -:</w:t>
      </w:r>
      <w:r w:rsidR="00C50A74">
        <w:rPr>
          <w:rFonts w:ascii="Palatino Linotype" w:hAnsi="Palatino Linotype" w:cs="KFGQPC Uthman Taha Naskh"/>
          <w:color w:val="1F3864"/>
          <w:sz w:val="30"/>
          <w:szCs w:val="30"/>
          <w:lang w:val="tg-Cyrl-TJ"/>
        </w:rPr>
        <w:t xml:space="preserve"> </w:t>
      </w:r>
      <w:r w:rsidR="00C50A74">
        <w:rPr>
          <w:rFonts w:ascii="Palatino Linotype" w:hAnsi="Palatino Linotype" w:cs="KFGQPC Uthman Taha Naskh" w:hint="cs"/>
          <w:color w:val="1F3864"/>
          <w:sz w:val="30"/>
          <w:szCs w:val="30"/>
          <w:rtl/>
          <w:lang w:val="tg-Cyrl-TJ"/>
        </w:rPr>
        <w:t>"</w:t>
      </w:r>
      <w:r w:rsidRPr="00C50A74">
        <w:rPr>
          <w:rFonts w:ascii="Palatino Linotype" w:hAnsi="Palatino Linotype" w:cs="KFGQPC Uthman Taha Naskh" w:hint="cs"/>
          <w:color w:val="1F3864"/>
          <w:sz w:val="30"/>
          <w:szCs w:val="30"/>
          <w:rtl/>
          <w:lang w:val="tg-Cyrl-TJ"/>
        </w:rPr>
        <w:t>الحياء والإيمان في قرن, فإذا نزع الحياء تبعه الآخر".</w:t>
      </w:r>
    </w:p>
    <w:p w:rsidR="00231F21" w:rsidRPr="00C50A74" w:rsidRDefault="00C50A74" w:rsidP="00231F21">
      <w:pPr>
        <w:bidi w:val="0"/>
        <w:jc w:val="both"/>
        <w:rPr>
          <w:rFonts w:ascii="Palatino Linotype" w:hAnsi="Palatino Linotype" w:cs="Traditional Arabic"/>
          <w:color w:val="1F3864"/>
          <w:sz w:val="30"/>
          <w:szCs w:val="30"/>
          <w:lang w:val="tg-Cyrl-TJ"/>
        </w:rPr>
      </w:pPr>
      <w:r>
        <w:rPr>
          <w:rFonts w:ascii="Palatino Linotype" w:hAnsi="Palatino Linotype" w:cs="Traditional Arabic"/>
          <w:color w:val="1F3864"/>
          <w:sz w:val="30"/>
          <w:szCs w:val="30"/>
          <w:lang w:val="tg-Cyrl-TJ"/>
        </w:rPr>
        <w:t>“</w:t>
      </w:r>
      <w:r w:rsidR="00231F21" w:rsidRPr="00C50A74">
        <w:rPr>
          <w:rFonts w:ascii="Palatino Linotype" w:hAnsi="Palatino Linotype" w:cs="Traditional Arabic"/>
          <w:color w:val="1F3864"/>
          <w:sz w:val="30"/>
          <w:szCs w:val="30"/>
          <w:lang w:val="tg-Cyrl-TJ"/>
        </w:rPr>
        <w:t xml:space="preserve">Ҳаё ва имон ҳамроҳанд, ҳаргоҳ ҳаё рафт имонҳам ба дунбол </w:t>
      </w:r>
      <w:r>
        <w:rPr>
          <w:rFonts w:ascii="Palatino Linotype" w:hAnsi="Palatino Linotype" w:cs="Traditional Arabic"/>
          <w:color w:val="1F3864"/>
          <w:sz w:val="30"/>
          <w:szCs w:val="30"/>
          <w:lang w:val="tg-Cyrl-TJ"/>
        </w:rPr>
        <w:t>он меравад”</w:t>
      </w:r>
      <w:r w:rsidR="00231F21" w:rsidRPr="00C50A74">
        <w:rPr>
          <w:rFonts w:ascii="Palatino Linotype" w:hAnsi="Palatino Linotype" w:cs="Traditional Arabic"/>
          <w:color w:val="1F3864"/>
          <w:sz w:val="30"/>
          <w:szCs w:val="30"/>
          <w:lang w:val="tg-Cyrl-TJ"/>
        </w:rPr>
        <w:t>.</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Ҳаё бар ду навъ аст:</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 xml:space="preserve">Якум: Ҳаёи табиъи ки ҳамроҳи табиъати инсон мебошад ва ин дар ҳақиқат беҳтарин ахлоқе аст, ки Аллоҳ таъоло ба банда ато </w:t>
      </w:r>
      <w:r w:rsidRPr="00231F21">
        <w:rPr>
          <w:rFonts w:ascii="Palatino Linotype" w:hAnsi="Palatino Linotype" w:cs="Traditional Arabic"/>
          <w:sz w:val="30"/>
          <w:szCs w:val="30"/>
          <w:lang w:val="tg-Cyrl-TJ"/>
        </w:rPr>
        <w:lastRenderedPageBreak/>
        <w:t>мефармояд, зеро ҳаёи табиъист ки инсонро аз бадиҳо ва ахлоқи паст нигоҳ медорад ва ӯро соҳиби ахлоқи хуб мегардонад.</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Дуюм: Ҳаёи иктисоби (ба даст овардашуда) аст, ки аз шиносои Аллоҳ таъоло ва донистани бузургияш ва бо наздик будан бо Ӯ таъоло ба даст меояд. Ва инҳам бузургтарин хислатҳои имон аст.</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Аз Абдуллоҳ ибни Масъуд</w:t>
      </w:r>
      <w:r w:rsidR="00C50A74">
        <w:rPr>
          <w:rFonts w:ascii="Palatino Linotype" w:hAnsi="Palatino Linotype" w:cs="Traditional Arabic"/>
          <w:sz w:val="30"/>
          <w:szCs w:val="30"/>
          <w:lang w:val="tg-Cyrl-TJ"/>
        </w:rPr>
        <w:t xml:space="preserve"> </w:t>
      </w:r>
      <w:r w:rsidRPr="00231F21">
        <w:rPr>
          <w:rFonts w:ascii="Palatino Linotype" w:hAnsi="Palatino Linotype" w:cs="Traditional Arabic"/>
          <w:sz w:val="30"/>
          <w:szCs w:val="30"/>
          <w:lang w:val="tg-Cyrl-TJ"/>
        </w:rPr>
        <w:t>(р) ривоят аст, ки Пёмбари Худо</w:t>
      </w:r>
      <w:r w:rsidR="00C50A74">
        <w:rPr>
          <w:rFonts w:ascii="Palatino Linotype" w:hAnsi="Palatino Linotype" w:cs="Traditional Arabic"/>
          <w:sz w:val="30"/>
          <w:szCs w:val="30"/>
          <w:lang w:val="tg-Cyrl-TJ"/>
        </w:rPr>
        <w:t xml:space="preserve"> </w:t>
      </w:r>
      <w:r w:rsidRPr="00231F21">
        <w:rPr>
          <w:rFonts w:ascii="Palatino Linotype" w:hAnsi="Palatino Linotype" w:cs="Traditional Arabic"/>
          <w:sz w:val="30"/>
          <w:szCs w:val="30"/>
          <w:lang w:val="tg-Cyrl-TJ"/>
        </w:rPr>
        <w:t>(с) фармуданд:</w:t>
      </w:r>
    </w:p>
    <w:p w:rsidR="00231F21" w:rsidRPr="00C50A74" w:rsidRDefault="00231F21" w:rsidP="00C50A74">
      <w:pPr>
        <w:jc w:val="both"/>
        <w:rPr>
          <w:rFonts w:ascii="Traditional Arabic" w:hAnsi="Traditional Arabic" w:cs="KFGQPC Uthman Taha Naskh"/>
          <w:color w:val="1F3864"/>
          <w:sz w:val="30"/>
          <w:szCs w:val="30"/>
          <w:rtl/>
        </w:rPr>
      </w:pPr>
      <w:r w:rsidRPr="00C50A74">
        <w:rPr>
          <w:rStyle w:val="apple-converted-space"/>
          <w:rFonts w:ascii="Traditional Arabic" w:hAnsi="Traditional Arabic" w:cs="KFGQPC Uthman Taha Naskh"/>
          <w:color w:val="1F3864"/>
          <w:sz w:val="30"/>
          <w:szCs w:val="30"/>
          <w:lang w:val="tg-Cyrl-TJ"/>
        </w:rPr>
        <w:t> </w:t>
      </w:r>
      <w:r w:rsidRPr="00C50A74">
        <w:rPr>
          <w:rFonts w:ascii="Traditional Arabic" w:hAnsi="Traditional Arabic" w:cs="KFGQPC Uthman Taha Naskh"/>
          <w:color w:val="1F3864"/>
          <w:sz w:val="30"/>
          <w:szCs w:val="30"/>
          <w:rtl/>
        </w:rPr>
        <w:t>عن</w:t>
      </w:r>
      <w:r w:rsidRPr="00C50A74">
        <w:rPr>
          <w:rStyle w:val="apple-converted-space"/>
          <w:rFonts w:ascii="Traditional Arabic" w:hAnsi="Traditional Arabic" w:cs="KFGQPC Uthman Taha Naskh"/>
          <w:color w:val="1F3864"/>
          <w:sz w:val="30"/>
          <w:szCs w:val="30"/>
        </w:rPr>
        <w:t> </w:t>
      </w:r>
      <w:r w:rsidRPr="00C50A74">
        <w:rPr>
          <w:rFonts w:ascii="Traditional Arabic" w:hAnsi="Traditional Arabic" w:cs="KFGQPC Uthman Taha Naskh"/>
          <w:color w:val="1F3864"/>
          <w:sz w:val="30"/>
          <w:szCs w:val="30"/>
          <w:rtl/>
        </w:rPr>
        <w:t>عبد الله بن مسعود</w:t>
      </w:r>
      <w:r w:rsidRPr="00C50A74">
        <w:rPr>
          <w:rStyle w:val="apple-converted-space"/>
          <w:rFonts w:ascii="Traditional Arabic" w:hAnsi="Traditional Arabic" w:cs="KFGQPC Uthman Taha Naskh"/>
          <w:color w:val="1F3864"/>
          <w:sz w:val="30"/>
          <w:szCs w:val="30"/>
        </w:rPr>
        <w:t> </w:t>
      </w:r>
      <w:r w:rsidRPr="00C50A74">
        <w:rPr>
          <w:rFonts w:ascii="Traditional Arabic" w:hAnsi="Traditional Arabic" w:cs="KFGQPC Uthman Taha Naskh"/>
          <w:color w:val="1F3864"/>
          <w:sz w:val="30"/>
          <w:szCs w:val="30"/>
          <w:rtl/>
        </w:rPr>
        <w:t>قال: قال رسول الله صلى الله عليه وسلم</w:t>
      </w:r>
      <w:r w:rsidRPr="00C50A74">
        <w:rPr>
          <w:rFonts w:ascii="Traditional Arabic" w:hAnsi="Traditional Arabic" w:cs="KFGQPC Uthman Taha Naskh" w:hint="cs"/>
          <w:color w:val="1F3864"/>
          <w:sz w:val="30"/>
          <w:szCs w:val="30"/>
          <w:rtl/>
        </w:rPr>
        <w:t>:</w:t>
      </w:r>
      <w:r w:rsidR="00C50A74">
        <w:rPr>
          <w:rFonts w:cs="KFGQPC Uthman Taha Naskh"/>
          <w:color w:val="1F3864"/>
          <w:sz w:val="30"/>
          <w:szCs w:val="30"/>
          <w:lang w:val="tg-Cyrl-TJ"/>
        </w:rPr>
        <w:t xml:space="preserve"> </w:t>
      </w:r>
      <w:r w:rsidRPr="00C50A74">
        <w:rPr>
          <w:rFonts w:ascii="Traditional Arabic" w:hAnsi="Traditional Arabic" w:cs="KFGQPC Uthman Taha Naskh" w:hint="cs"/>
          <w:color w:val="1F3864"/>
          <w:sz w:val="30"/>
          <w:szCs w:val="30"/>
          <w:rtl/>
        </w:rPr>
        <w:t>"</w:t>
      </w:r>
      <w:r w:rsidRPr="00C50A74">
        <w:rPr>
          <w:rFonts w:ascii="Traditional Arabic" w:hAnsi="Traditional Arabic" w:cs="KFGQPC Uthman Taha Naskh"/>
          <w:color w:val="1F3864"/>
          <w:sz w:val="30"/>
          <w:szCs w:val="30"/>
          <w:rtl/>
        </w:rPr>
        <w:t>الاستحياء من الله حق الحياء أن تحفظ الرأس وما وعى، والبطن وما حوى، ولتذكر الموت والبلى</w:t>
      </w:r>
      <w:r w:rsidR="00C50A74">
        <w:rPr>
          <w:rFonts w:ascii="Traditional Arabic" w:hAnsi="Traditional Arabic" w:cs="KFGQPC Uthman Taha Naskh" w:hint="cs"/>
          <w:color w:val="1F3864"/>
          <w:sz w:val="30"/>
          <w:szCs w:val="30"/>
          <w:rtl/>
        </w:rPr>
        <w:t xml:space="preserve">" </w:t>
      </w:r>
      <w:r w:rsidRPr="00C50A74">
        <w:rPr>
          <w:rFonts w:ascii="Traditional Arabic" w:hAnsi="Traditional Arabic" w:cs="KFGQPC Uthman Taha Naskh"/>
          <w:color w:val="1F3864"/>
          <w:sz w:val="30"/>
          <w:szCs w:val="30"/>
          <w:rtl/>
        </w:rPr>
        <w:t>رواه</w:t>
      </w:r>
      <w:r w:rsidRPr="00C50A74">
        <w:rPr>
          <w:rStyle w:val="apple-converted-space"/>
          <w:rFonts w:ascii="Traditional Arabic" w:hAnsi="Traditional Arabic" w:cs="KFGQPC Uthman Taha Naskh"/>
          <w:color w:val="1F3864"/>
          <w:sz w:val="30"/>
          <w:szCs w:val="30"/>
        </w:rPr>
        <w:t> </w:t>
      </w:r>
      <w:r w:rsidRPr="00C50A74">
        <w:rPr>
          <w:rFonts w:ascii="Traditional Arabic" w:hAnsi="Traditional Arabic" w:cs="KFGQPC Uthman Taha Naskh"/>
          <w:color w:val="1F3864"/>
          <w:sz w:val="30"/>
          <w:szCs w:val="30"/>
          <w:rtl/>
        </w:rPr>
        <w:t>الترمذي</w:t>
      </w:r>
      <w:r w:rsidRPr="00C50A74">
        <w:rPr>
          <w:rFonts w:ascii="Traditional Arabic" w:hAnsi="Traditional Arabic" w:cs="KFGQPC Uthman Taha Naskh" w:hint="cs"/>
          <w:color w:val="1F3864"/>
          <w:sz w:val="30"/>
          <w:szCs w:val="30"/>
          <w:rtl/>
        </w:rPr>
        <w:t xml:space="preserve"> .</w:t>
      </w:r>
    </w:p>
    <w:p w:rsidR="00231F21" w:rsidRPr="00C50A74" w:rsidRDefault="00231F21" w:rsidP="00231F21">
      <w:pPr>
        <w:bidi w:val="0"/>
        <w:jc w:val="both"/>
        <w:rPr>
          <w:rFonts w:ascii="Palatino Linotype" w:hAnsi="Palatino Linotype" w:cs="Traditional Arabic"/>
          <w:color w:val="1F3864"/>
          <w:sz w:val="30"/>
          <w:szCs w:val="30"/>
          <w:lang w:val="tg-Cyrl-TJ"/>
        </w:rPr>
      </w:pPr>
      <w:r w:rsidRPr="00C50A74">
        <w:rPr>
          <w:rFonts w:ascii="Palatino Linotype" w:hAnsi="Palatino Linotype" w:cs="Traditional Arabic"/>
          <w:color w:val="1F3864"/>
          <w:sz w:val="30"/>
          <w:szCs w:val="30"/>
          <w:lang w:val="tg-Cyrl-TJ"/>
        </w:rPr>
        <w:t>"Шарму ҳаё доштан аз Аллоҳ таъоло чунон аст ки сар ва ончики дар он аст нигоҳдори, шикам ва ончи ки дар шикам аст нигоҳдори, ва инки рузҳои марг ва пусиданиро ба ёд биёри". (Тирмизӣ)</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Нигоҳдории сар ба маънои фармонбардори аз Аллоҳ таъоло ва фикру гумони хуб ва шойста дар бораи Аллоҳ таъоло ва амрҳояш мебошад.</w:t>
      </w:r>
    </w:p>
    <w:p w:rsidR="00231F21" w:rsidRPr="00231F21" w:rsidRDefault="00231F21" w:rsidP="00231F21">
      <w:pPr>
        <w:bidi w:val="0"/>
        <w:jc w:val="both"/>
        <w:rPr>
          <w:rFonts w:ascii="Palatino Linotype" w:hAnsi="Palatino Linotype" w:cs="Traditional Arabic"/>
          <w:sz w:val="30"/>
          <w:szCs w:val="30"/>
          <w:lang w:val="tg-Cyrl-TJ"/>
        </w:rPr>
      </w:pPr>
      <w:r w:rsidRPr="00231F21">
        <w:rPr>
          <w:rFonts w:ascii="Palatino Linotype" w:hAnsi="Palatino Linotype" w:cs="Traditional Arabic"/>
          <w:sz w:val="30"/>
          <w:szCs w:val="30"/>
          <w:lang w:val="tg-Cyrl-TJ"/>
        </w:rPr>
        <w:t xml:space="preserve">Нигоҳ доштани ончики дар сар аст монанди нигоҳ доштани чашм аз муҳаррамот, ва нигоҳдории гуш аз дуруғ ва гуфтори бад ва суханони нораво. </w:t>
      </w:r>
    </w:p>
    <w:p w:rsidR="00231F21" w:rsidRPr="00231F21" w:rsidRDefault="00231F21" w:rsidP="00231F21">
      <w:pPr>
        <w:bidi w:val="0"/>
        <w:jc w:val="both"/>
        <w:rPr>
          <w:rFonts w:ascii="Palatino Linotype" w:hAnsi="Palatino Linotype" w:cs="Traditional Arabic"/>
          <w:sz w:val="30"/>
          <w:szCs w:val="30"/>
          <w:lang w:val="tg-Cyrl-TJ" w:bidi="fa-IR"/>
        </w:rPr>
      </w:pPr>
      <w:r w:rsidRPr="00231F21">
        <w:rPr>
          <w:rFonts w:ascii="Palatino Linotype" w:hAnsi="Palatino Linotype" w:cs="Traditional Arabic"/>
          <w:sz w:val="30"/>
          <w:szCs w:val="30"/>
          <w:lang w:val="tg-Cyrl-TJ"/>
        </w:rPr>
        <w:t xml:space="preserve">Ва нигоҳдории шикам ва ончи дар он аст, аз хуроки ҳаром ва кори ҳаром, нигоҳдории даҳон аз гуфтори нораво, ва нигоҳдории шармгоҳ </w:t>
      </w:r>
      <w:r w:rsidR="00C50A74">
        <w:rPr>
          <w:rFonts w:ascii="Palatino Linotype" w:hAnsi="Palatino Linotype" w:cs="Traditional Arabic"/>
          <w:sz w:val="30"/>
          <w:szCs w:val="30"/>
          <w:lang w:val="tg-Cyrl-TJ"/>
        </w:rPr>
        <w:t>аз кори ҳаром ба монанди зино.</w:t>
      </w:r>
    </w:p>
    <w:p w:rsidR="002C2993" w:rsidRDefault="00231F21" w:rsidP="00231F21">
      <w:pPr>
        <w:bidi w:val="0"/>
        <w:spacing w:after="0" w:line="240" w:lineRule="auto"/>
        <w:jc w:val="both"/>
        <w:rPr>
          <w:rFonts w:asciiTheme="majorBidi" w:hAnsiTheme="majorBidi" w:cs="KFGQPC Uthman Taha Naskh"/>
          <w:b/>
          <w:bCs/>
          <w:color w:val="FF0000"/>
          <w:sz w:val="36"/>
          <w:szCs w:val="36"/>
          <w:lang w:val="tg-Cyrl-TJ" w:bidi="ar-EG"/>
        </w:rPr>
      </w:pPr>
      <w:r w:rsidRPr="00231F21">
        <w:rPr>
          <w:rFonts w:ascii="Palatino Linotype" w:hAnsi="Palatino Linotype" w:cs="Traditional Arabic"/>
          <w:sz w:val="30"/>
          <w:szCs w:val="30"/>
          <w:lang w:val="tg-Cyrl-TJ"/>
        </w:rPr>
        <w:t>Ба ёд овардани марг зеро марг ногаҳон бар сари инсон меояд ва бар касе замонате дар ихтиёри марг нест. Агар инсон яқинан бидонад ки фардо мемирад албатта кори хубро то фардо анҷом медиҳад, Пас марг ҳатми аст ва вақташ номаълум мебошад барои ҳамин инсон бояд ҳамеша барояш омодаги дошта бошад ва омодаги барои марг албатта дар анҷом додани корҳои хайр мебошад.</w:t>
      </w:r>
    </w:p>
    <w:p w:rsidR="001A6EC8" w:rsidRDefault="001A6EC8">
      <w:pPr>
        <w:bidi w:val="0"/>
        <w:rPr>
          <w:rFonts w:asciiTheme="majorBidi" w:hAnsiTheme="majorBidi" w:cs="KFGQPC Uthman Taha Naskh"/>
          <w:b/>
          <w:bCs/>
          <w:color w:val="FF0000"/>
          <w:sz w:val="36"/>
          <w:szCs w:val="36"/>
          <w:lang w:val="tg-Cyrl-TJ" w:bidi="ar-EG"/>
        </w:rPr>
      </w:pPr>
      <w:r>
        <w:rPr>
          <w:rFonts w:asciiTheme="majorBidi" w:hAnsiTheme="majorBidi" w:cs="KFGQPC Uthman Taha Naskh"/>
          <w:b/>
          <w:bCs/>
          <w:color w:val="FF0000"/>
          <w:sz w:val="36"/>
          <w:szCs w:val="36"/>
          <w:lang w:val="tg-Cyrl-TJ" w:bidi="ar-EG"/>
        </w:rPr>
        <w:br w:type="page"/>
      </w:r>
    </w:p>
    <w:p w:rsidR="001A6EC8" w:rsidRPr="001A6EC8" w:rsidRDefault="001A6EC8" w:rsidP="001A6EC8">
      <w:pPr>
        <w:bidi w:val="0"/>
        <w:spacing w:after="0" w:line="240" w:lineRule="auto"/>
        <w:jc w:val="both"/>
        <w:rPr>
          <w:rFonts w:asciiTheme="majorBidi" w:hAnsiTheme="majorBidi" w:cs="KFGQPC Uthman Taha Naskh"/>
          <w:b/>
          <w:bCs/>
          <w:color w:val="FF0000"/>
          <w:sz w:val="36"/>
          <w:szCs w:val="36"/>
          <w:lang w:val="tg-Cyrl-TJ" w:bidi="ar-EG"/>
        </w:rPr>
      </w:pPr>
    </w:p>
    <w:p w:rsidR="00C90E54" w:rsidRPr="00231F21" w:rsidRDefault="00C90E54" w:rsidP="00C90E54">
      <w:pPr>
        <w:bidi w:val="0"/>
        <w:spacing w:after="0" w:line="240" w:lineRule="auto"/>
        <w:ind w:firstLine="397"/>
        <w:jc w:val="center"/>
        <w:rPr>
          <w:rFonts w:asciiTheme="majorBidi" w:hAnsiTheme="majorBidi" w:cstheme="majorBidi"/>
          <w:sz w:val="44"/>
          <w:szCs w:val="44"/>
          <w:lang w:val="tg-Cyrl-TJ" w:bidi="ar-EG"/>
        </w:rPr>
      </w:pPr>
    </w:p>
    <w:p w:rsidR="00C90E54" w:rsidRPr="00231F21" w:rsidRDefault="00C90E54" w:rsidP="00C90E54">
      <w:pPr>
        <w:bidi w:val="0"/>
        <w:spacing w:after="0" w:line="240" w:lineRule="auto"/>
        <w:ind w:firstLine="397"/>
        <w:jc w:val="center"/>
        <w:rPr>
          <w:rFonts w:asciiTheme="majorBidi" w:hAnsiTheme="majorBidi" w:cstheme="majorBidi"/>
          <w:sz w:val="44"/>
          <w:szCs w:val="44"/>
          <w:lang w:val="tg-Cyrl-TJ" w:bidi="ar-EG"/>
        </w:rPr>
      </w:pPr>
    </w:p>
    <w:p w:rsidR="00F2420A" w:rsidRPr="00231F21" w:rsidRDefault="00DC6A8E" w:rsidP="0000503E">
      <w:pPr>
        <w:tabs>
          <w:tab w:val="center" w:pos="4535"/>
        </w:tabs>
        <w:bidi w:val="0"/>
        <w:jc w:val="both"/>
        <w:rPr>
          <w:rFonts w:asciiTheme="majorBidi" w:hAnsiTheme="majorBidi" w:cstheme="majorBidi"/>
          <w:color w:val="006666"/>
          <w:sz w:val="36"/>
          <w:szCs w:val="36"/>
          <w:lang w:val="tg-Cyrl-TJ"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231F21">
        <w:rPr>
          <w:rFonts w:asciiTheme="majorBidi" w:hAnsiTheme="majorBidi" w:cstheme="majorBidi"/>
          <w:color w:val="006666"/>
          <w:sz w:val="36"/>
          <w:szCs w:val="36"/>
          <w:lang w:val="tg-Cyrl-TJ" w:bidi="ar-EG"/>
        </w:rPr>
        <w:tab/>
      </w:r>
    </w:p>
    <w:p w:rsidR="00F2420A" w:rsidRPr="00231F21" w:rsidRDefault="00F2420A" w:rsidP="00FD706F">
      <w:pPr>
        <w:bidi w:val="0"/>
        <w:ind w:firstLine="720"/>
        <w:jc w:val="both"/>
        <w:rPr>
          <w:rFonts w:asciiTheme="majorBidi" w:hAnsiTheme="majorBidi" w:cstheme="majorBidi"/>
          <w:color w:val="006666"/>
          <w:sz w:val="36"/>
          <w:szCs w:val="36"/>
          <w:lang w:val="tg-Cyrl-TJ" w:bidi="ar-EG"/>
        </w:rPr>
      </w:pPr>
    </w:p>
    <w:p w:rsidR="005666DC" w:rsidRPr="00231F21" w:rsidRDefault="005666DC" w:rsidP="00BF04A9">
      <w:pPr>
        <w:bidi w:val="0"/>
        <w:jc w:val="both"/>
        <w:rPr>
          <w:rFonts w:asciiTheme="majorBidi" w:hAnsiTheme="majorBidi" w:cstheme="majorBidi"/>
          <w:color w:val="006666"/>
          <w:sz w:val="32"/>
          <w:szCs w:val="32"/>
          <w:lang w:val="tg-Cyrl-TJ" w:bidi="ar-EG"/>
        </w:rPr>
      </w:pPr>
    </w:p>
    <w:sectPr w:rsidR="005666DC" w:rsidRPr="00231F21"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CCE" w:rsidRDefault="002E5CCE" w:rsidP="00E32771">
      <w:pPr>
        <w:spacing w:after="0" w:line="240" w:lineRule="auto"/>
      </w:pPr>
      <w:r>
        <w:separator/>
      </w:r>
    </w:p>
  </w:endnote>
  <w:endnote w:type="continuationSeparator" w:id="0">
    <w:p w:rsidR="002E5CCE" w:rsidRDefault="002E5CC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383B247F-12EF-47D3-B1E4-C14721634D97}"/>
    <w:embedBold r:id="rId2" w:fontKey="{1D333E1F-CDF8-4969-9AB7-EBDDDE02CA48}"/>
  </w:font>
  <w:font w:name="Arial">
    <w:panose1 w:val="020B0604020202020204"/>
    <w:charset w:val="00"/>
    <w:family w:val="swiss"/>
    <w:pitch w:val="variable"/>
    <w:sig w:usb0="E0002AFF" w:usb1="C0007843" w:usb2="00000009" w:usb3="00000000" w:csb0="000001FF" w:csb1="00000000"/>
    <w:embedRegular r:id="rId3" w:fontKey="{03731C7C-A293-4893-8FDF-2A19B81283FD}"/>
  </w:font>
  <w:font w:name="Times New Roman">
    <w:panose1 w:val="02020603050405020304"/>
    <w:charset w:val="00"/>
    <w:family w:val="roman"/>
    <w:pitch w:val="variable"/>
    <w:sig w:usb0="E0002AFF" w:usb1="C0007841" w:usb2="00000009" w:usb3="00000000" w:csb0="000001FF" w:csb1="00000000"/>
    <w:embedRegular r:id="rId4" w:fontKey="{A8736786-77D3-43F2-B8E4-D0345367649D}"/>
    <w:embedBold r:id="rId5" w:fontKey="{92CC7CFB-BB6E-44CB-825C-FAE1D31B8585}"/>
  </w:font>
  <w:font w:name="KFGQPC Uthman Taha Naskh">
    <w:panose1 w:val="02000000000000000000"/>
    <w:charset w:val="B2"/>
    <w:family w:val="auto"/>
    <w:pitch w:val="variable"/>
    <w:sig w:usb0="80002001" w:usb1="90000000" w:usb2="00000008" w:usb3="00000000" w:csb0="00000040" w:csb1="00000000"/>
    <w:embedRegular r:id="rId6" w:fontKey="{76FD829C-FC48-4D40-8912-4F256EE16194}"/>
    <w:embedBold r:id="rId7" w:fontKey="{11052EB1-A9DE-442C-8CCA-7841F21370AF}"/>
  </w:font>
  <w:font w:name="Wingdings">
    <w:panose1 w:val="05000000000000000000"/>
    <w:charset w:val="02"/>
    <w:family w:val="auto"/>
    <w:pitch w:val="variable"/>
    <w:sig w:usb0="00000000" w:usb1="10000000" w:usb2="00000000" w:usb3="00000000" w:csb0="80000000" w:csb1="00000000"/>
    <w:embedRegular r:id="rId8" w:fontKey="{A049F701-9EA8-4E6A-AF17-432244C0ADAA}"/>
  </w:font>
  <w:font w:name="Wingdings 2">
    <w:panose1 w:val="05020102010507070707"/>
    <w:charset w:val="02"/>
    <w:family w:val="roman"/>
    <w:pitch w:val="variable"/>
    <w:sig w:usb0="00000000" w:usb1="10000000" w:usb2="00000000" w:usb3="00000000" w:csb0="80000000" w:csb1="00000000"/>
    <w:embedRegular r:id="rId9" w:fontKey="{BB10D675-F1CA-4BC4-85C1-38DF7BC6E741}"/>
  </w:font>
  <w:font w:name="Palatino Linotype">
    <w:panose1 w:val="02040502050505030304"/>
    <w:charset w:val="00"/>
    <w:family w:val="roman"/>
    <w:pitch w:val="variable"/>
    <w:sig w:usb0="E0000287" w:usb1="40000013" w:usb2="00000000" w:usb3="00000000" w:csb0="0000019F" w:csb1="00000000"/>
    <w:embedRegular r:id="rId10" w:fontKey="{5DC81D83-3AD0-423E-BE2D-0F83C40EA8F6}"/>
  </w:font>
  <w:font w:name="Traditional Arabic">
    <w:panose1 w:val="02020603050405020304"/>
    <w:charset w:val="00"/>
    <w:family w:val="roman"/>
    <w:pitch w:val="variable"/>
    <w:sig w:usb0="00002003" w:usb1="80000000" w:usb2="00000008" w:usb3="00000000" w:csb0="00000041" w:csb1="00000000"/>
    <w:embedRegular r:id="rId11" w:fontKey="{A1DAD3AD-47E5-40E7-9B8F-D585F649B1DA}"/>
  </w:font>
  <w:font w:name="KFGQPC Uthmanic Script HAFS">
    <w:panose1 w:val="02000000000000000000"/>
    <w:charset w:val="B2"/>
    <w:family w:val="auto"/>
    <w:pitch w:val="variable"/>
    <w:sig w:usb0="00002001" w:usb1="00000000" w:usb2="00000000" w:usb3="00000000" w:csb0="00000040" w:csb1="00000000"/>
    <w:embedRegular r:id="rId12" w:fontKey="{13C64AE7-AC24-4AC9-9521-9600434B2E7E}"/>
  </w:font>
  <w:font w:name="Calibri Light">
    <w:panose1 w:val="020F0302020204030204"/>
    <w:charset w:val="00"/>
    <w:family w:val="swiss"/>
    <w:pitch w:val="variable"/>
    <w:sig w:usb0="A00002EF" w:usb1="4000207B" w:usb2="00000000" w:usb3="00000000" w:csb0="0000019F" w:csb1="00000000"/>
    <w:embedRegular r:id="rId13" w:fontKey="{EAFFA33C-D201-4D76-B4B1-B90BA51CF6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EE85B8"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CCE" w:rsidRDefault="002E5CCE" w:rsidP="00E32771">
      <w:pPr>
        <w:spacing w:after="0" w:line="240" w:lineRule="auto"/>
      </w:pPr>
      <w:r>
        <w:separator/>
      </w:r>
    </w:p>
  </w:footnote>
  <w:footnote w:type="continuationSeparator" w:id="0">
    <w:p w:rsidR="002E5CCE" w:rsidRDefault="002E5CC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2007427" cy="258573"/>
                        </a:xfrm>
                        <a:prstGeom prst="rect">
                          <a:avLst/>
                        </a:prstGeom>
                        <a:solidFill>
                          <a:schemeClr val="bg1"/>
                        </a:solidFill>
                        <a:ln w="9525">
                          <a:noFill/>
                          <a:miter lim="800000"/>
                          <a:headEnd/>
                          <a:tailEnd/>
                        </a:ln>
                      </wps:spPr>
                      <wps:txbx>
                        <w:txbxContent>
                          <w:p w:rsidR="0013579E" w:rsidRPr="00154ADE" w:rsidRDefault="00231F21" w:rsidP="00B572EF">
                            <w:pPr>
                              <w:bidi w:val="0"/>
                              <w:spacing w:before="80" w:after="0" w:line="240" w:lineRule="auto"/>
                              <w:ind w:firstLine="340"/>
                              <w:jc w:val="both"/>
                              <w:rPr>
                                <w:rFonts w:asciiTheme="majorBidi" w:hAnsiTheme="majorBidi" w:cstheme="majorBidi"/>
                                <w:color w:val="205B83"/>
                                <w:sz w:val="26"/>
                                <w:szCs w:val="26"/>
                                <w:lang w:bidi="ar-EG"/>
                              </w:rPr>
                            </w:pPr>
                            <w:r w:rsidRPr="00231F21">
                              <w:rPr>
                                <w:rFonts w:asciiTheme="majorBidi" w:hAnsiTheme="majorBidi" w:cstheme="majorBidi"/>
                                <w:color w:val="205B83"/>
                                <w:sz w:val="26"/>
                                <w:szCs w:val="26"/>
                                <w:lang w:bidi="ar-EG"/>
                              </w:rPr>
                              <w:t>Шарм ва ҳаё аз нигоҳи ислом</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11563">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7pyQ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2007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231F21" w:rsidP="00B572EF">
                      <w:pPr>
                        <w:bidi w:val="0"/>
                        <w:spacing w:before="80" w:after="0" w:line="240" w:lineRule="auto"/>
                        <w:ind w:firstLine="340"/>
                        <w:jc w:val="both"/>
                        <w:rPr>
                          <w:rFonts w:asciiTheme="majorBidi" w:hAnsiTheme="majorBidi" w:cstheme="majorBidi"/>
                          <w:color w:val="205B83"/>
                          <w:sz w:val="26"/>
                          <w:szCs w:val="26"/>
                          <w:lang w:bidi="ar-EG"/>
                        </w:rPr>
                      </w:pPr>
                      <w:r w:rsidRPr="00231F21">
                        <w:rPr>
                          <w:rFonts w:asciiTheme="majorBidi" w:hAnsiTheme="majorBidi" w:cstheme="majorBidi"/>
                          <w:color w:val="205B83"/>
                          <w:sz w:val="26"/>
                          <w:szCs w:val="26"/>
                          <w:lang w:bidi="ar-EG"/>
                        </w:rPr>
                        <w:t>Шарм ва ҳаё аз нигоҳи ислом</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11563">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A71A13"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E69048"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44CB5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A6EC8"/>
    <w:rsid w:val="001B09E4"/>
    <w:rsid w:val="001D5361"/>
    <w:rsid w:val="001F14F0"/>
    <w:rsid w:val="001F4E86"/>
    <w:rsid w:val="002219E3"/>
    <w:rsid w:val="00231F21"/>
    <w:rsid w:val="0023307B"/>
    <w:rsid w:val="00235692"/>
    <w:rsid w:val="00267C61"/>
    <w:rsid w:val="00270AE8"/>
    <w:rsid w:val="00285CF8"/>
    <w:rsid w:val="002A3916"/>
    <w:rsid w:val="002B2FF1"/>
    <w:rsid w:val="002B662B"/>
    <w:rsid w:val="002C2993"/>
    <w:rsid w:val="002C4329"/>
    <w:rsid w:val="002E5CCE"/>
    <w:rsid w:val="002F72A4"/>
    <w:rsid w:val="00303E60"/>
    <w:rsid w:val="00303E87"/>
    <w:rsid w:val="003072B2"/>
    <w:rsid w:val="00317B3C"/>
    <w:rsid w:val="003238D3"/>
    <w:rsid w:val="00347608"/>
    <w:rsid w:val="00355520"/>
    <w:rsid w:val="00365CB9"/>
    <w:rsid w:val="00371452"/>
    <w:rsid w:val="00387FF5"/>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1563"/>
    <w:rsid w:val="00717FAE"/>
    <w:rsid w:val="00770B0C"/>
    <w:rsid w:val="0077162A"/>
    <w:rsid w:val="007C1387"/>
    <w:rsid w:val="007E5889"/>
    <w:rsid w:val="007E70EB"/>
    <w:rsid w:val="00814452"/>
    <w:rsid w:val="00820EAD"/>
    <w:rsid w:val="008210B3"/>
    <w:rsid w:val="00825D0B"/>
    <w:rsid w:val="00831739"/>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50A74"/>
    <w:rsid w:val="00C72BD4"/>
    <w:rsid w:val="00C90E54"/>
    <w:rsid w:val="00CA045A"/>
    <w:rsid w:val="00CD4735"/>
    <w:rsid w:val="00D46176"/>
    <w:rsid w:val="00D7109D"/>
    <w:rsid w:val="00D85A5F"/>
    <w:rsid w:val="00DB48B2"/>
    <w:rsid w:val="00DC6A8E"/>
    <w:rsid w:val="00DF7E4B"/>
    <w:rsid w:val="00E0449C"/>
    <w:rsid w:val="00E210FF"/>
    <w:rsid w:val="00E25D4B"/>
    <w:rsid w:val="00E32771"/>
    <w:rsid w:val="00E65ECA"/>
    <w:rsid w:val="00E84534"/>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A2D1FC-86DF-4E2E-8ABB-D26D39BE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apple-converted-space">
    <w:name w:val="apple-converted-space"/>
    <w:basedOn w:val="DefaultParagraphFont"/>
    <w:rsid w:val="00231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5F7E8-7E00-4B20-881E-2A2559678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5</Pages>
  <Words>750</Words>
  <Characters>3573</Characters>
  <Application>Microsoft Office Word</Application>
  <DocSecurity>0</DocSecurity>
  <Lines>111</Lines>
  <Paragraphs>46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4277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Шарм ва ҳаё аз нигоҳи ислом_x000d_</dc:title>
  <dc:subject>Шарм ва ҳаё аз нигоҳи ислом_x000d_</dc:subject>
  <dc:creator>Абдураҳмон. А_x000d_</dc:creator>
  <cp:keywords>Шарм ва ҳаё аз нигоҳи ислом_x000d_</cp:keywords>
  <dc:description>Шарм ва ҳаё аз нигоҳи ислом_x000d_</dc:description>
  <cp:lastModifiedBy>elhashemy</cp:lastModifiedBy>
  <cp:revision>74</cp:revision>
  <cp:lastPrinted>2015-03-07T18:24:00Z</cp:lastPrinted>
  <dcterms:created xsi:type="dcterms:W3CDTF">2014-12-21T22:21:00Z</dcterms:created>
  <dcterms:modified xsi:type="dcterms:W3CDTF">2015-06-15T12:54:00Z</dcterms:modified>
  <cp:category/>
</cp:coreProperties>
</file>