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DF7E4B" w:rsidRDefault="00831739" w:rsidP="00912D68">
      <w:pPr>
        <w:bidi w:val="0"/>
        <w:spacing w:after="0" w:line="240" w:lineRule="auto"/>
        <w:ind w:firstLine="113"/>
        <w:jc w:val="center"/>
        <w:rPr>
          <w:rFonts w:asciiTheme="majorBidi" w:hAnsiTheme="majorBidi" w:cstheme="majorBidi"/>
          <w:color w:val="205B83"/>
          <w:sz w:val="72"/>
          <w:szCs w:val="72"/>
          <w:lang w:bidi="ar-EG"/>
        </w:rPr>
      </w:pPr>
      <w:r w:rsidRPr="00831739">
        <w:rPr>
          <w:rFonts w:asciiTheme="majorBidi" w:hAnsiTheme="majorBidi" w:cstheme="majorBidi"/>
          <w:color w:val="205B83"/>
          <w:sz w:val="72"/>
          <w:szCs w:val="72"/>
          <w:lang w:bidi="ar-EG"/>
        </w:rPr>
        <w:t>Сабр ахлоқи бузургест</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912D68" w:rsidRPr="00912D68" w:rsidRDefault="00CA045A" w:rsidP="00912D68">
      <w:pPr>
        <w:spacing w:after="0" w:line="240" w:lineRule="auto"/>
        <w:ind w:firstLine="113"/>
        <w:jc w:val="center"/>
        <w:rPr>
          <w:rFonts w:asciiTheme="majorBidi" w:hAnsiTheme="majorBidi" w:cs="KFGQPC Uthman Taha Naskh"/>
          <w:sz w:val="16"/>
          <w:szCs w:val="16"/>
          <w:rtl/>
          <w:lang w:bidi="ar-EG"/>
        </w:rPr>
      </w:pPr>
      <w:r w:rsidRPr="00CA045A">
        <w:rPr>
          <w:rFonts w:asciiTheme="majorBidi" w:hAnsiTheme="majorBidi" w:cs="KFGQPC Uthman Taha Naskh" w:hint="cs"/>
          <w:sz w:val="40"/>
          <w:szCs w:val="40"/>
          <w:rtl/>
          <w:lang w:bidi="ar-EG"/>
        </w:rPr>
        <w:t>الصبر</w:t>
      </w:r>
      <w:r w:rsidRPr="00CA045A">
        <w:rPr>
          <w:rFonts w:asciiTheme="majorBidi" w:hAnsiTheme="majorBidi" w:cs="KFGQPC Uthman Taha Naskh"/>
          <w:sz w:val="40"/>
          <w:szCs w:val="40"/>
          <w:rtl/>
          <w:lang w:bidi="ar-EG"/>
        </w:rPr>
        <w:t xml:space="preserve"> </w:t>
      </w:r>
      <w:r w:rsidRPr="00CA045A">
        <w:rPr>
          <w:rFonts w:asciiTheme="majorBidi" w:hAnsiTheme="majorBidi" w:cs="KFGQPC Uthman Taha Naskh" w:hint="cs"/>
          <w:sz w:val="40"/>
          <w:szCs w:val="40"/>
          <w:rtl/>
          <w:lang w:bidi="ar-EG"/>
        </w:rPr>
        <w:t>خلق</w:t>
      </w:r>
      <w:r w:rsidRPr="00CA045A">
        <w:rPr>
          <w:rFonts w:asciiTheme="majorBidi" w:hAnsiTheme="majorBidi" w:cs="KFGQPC Uthman Taha Naskh"/>
          <w:sz w:val="40"/>
          <w:szCs w:val="40"/>
          <w:rtl/>
          <w:lang w:bidi="ar-EG"/>
        </w:rPr>
        <w:t xml:space="preserve"> </w:t>
      </w:r>
      <w:r w:rsidRPr="00CA045A">
        <w:rPr>
          <w:rFonts w:asciiTheme="majorBidi" w:hAnsiTheme="majorBidi" w:cs="KFGQPC Uthman Taha Naskh" w:hint="cs"/>
          <w:sz w:val="40"/>
          <w:szCs w:val="40"/>
          <w:rtl/>
          <w:lang w:bidi="ar-EG"/>
        </w:rPr>
        <w:t>عظيم</w:t>
      </w:r>
    </w:p>
    <w:p w:rsidR="00A03054" w:rsidRPr="00912D68" w:rsidRDefault="00A03054" w:rsidP="00831739">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&lt;</w:t>
      </w:r>
      <w:r w:rsidR="00831739">
        <w:rPr>
          <w:rFonts w:asciiTheme="majorBidi" w:hAnsiTheme="majorBidi" w:cs="KFGQPC Uthman Taha Naskh" w:hint="cs"/>
          <w:color w:val="808080" w:themeColor="background1" w:themeShade="80"/>
          <w:sz w:val="28"/>
          <w:szCs w:val="28"/>
          <w:rtl/>
          <w:lang w:bidi="ar-EG"/>
        </w:rPr>
        <w:t>الطاجيكية</w:t>
      </w:r>
      <w:r w:rsidRPr="00912D68">
        <w:rPr>
          <w:rFonts w:asciiTheme="majorBidi" w:hAnsiTheme="majorBidi" w:cs="KFGQPC Uthman Taha Naskh"/>
          <w:color w:val="808080" w:themeColor="background1" w:themeShade="80"/>
          <w:sz w:val="28"/>
          <w:szCs w:val="28"/>
          <w:rtl/>
          <w:lang w:bidi="ar-EG"/>
        </w:rPr>
        <w:t>&gt;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1A6EC8" w:rsidRDefault="001A6EC8" w:rsidP="00912D68">
      <w:pPr>
        <w:bidi w:val="0"/>
        <w:spacing w:after="0" w:line="240" w:lineRule="auto"/>
        <w:ind w:firstLine="113"/>
        <w:jc w:val="center"/>
        <w:rPr>
          <w:rFonts w:asciiTheme="majorBidi" w:hAnsiTheme="majorBidi" w:cstheme="majorBidi"/>
          <w:color w:val="205B83"/>
          <w:sz w:val="20"/>
          <w:szCs w:val="20"/>
          <w:lang w:val="tg-Cyrl-TJ" w:bidi="ar-EG"/>
        </w:rPr>
      </w:pPr>
      <w:r>
        <w:rPr>
          <w:rFonts w:asciiTheme="majorBidi" w:hAnsiTheme="majorBidi" w:cstheme="majorBidi"/>
          <w:color w:val="205B83"/>
          <w:sz w:val="48"/>
          <w:szCs w:val="48"/>
          <w:lang w:bidi="ar-EG"/>
        </w:rPr>
        <w:t>Абдураҳмон. А</w:t>
      </w:r>
    </w:p>
    <w:p w:rsidR="00A03054" w:rsidRPr="00CA045A" w:rsidRDefault="001A6EC8" w:rsidP="001A6EC8">
      <w:pPr>
        <w:jc w:val="center"/>
        <w:rPr>
          <w:rFonts w:asciiTheme="majorBidi" w:hAnsiTheme="majorBidi" w:cstheme="majorBidi"/>
          <w:color w:val="006666"/>
          <w:sz w:val="6"/>
          <w:szCs w:val="6"/>
          <w:lang w:val="tg-Cyrl-TJ" w:bidi="ar-EG"/>
        </w:rPr>
      </w:pPr>
      <w:r w:rsidRPr="001A6EC8">
        <w:rPr>
          <w:rFonts w:asciiTheme="majorBidi" w:hAnsiTheme="majorBidi" w:cs="KFGQPC Uthman Taha Naskh" w:hint="cs"/>
          <w:sz w:val="36"/>
          <w:szCs w:val="36"/>
          <w:rtl/>
          <w:lang w:bidi="ar-EG"/>
        </w:rPr>
        <w:t>عبد</w:t>
      </w:r>
      <w:r w:rsidRPr="001A6EC8">
        <w:rPr>
          <w:rFonts w:asciiTheme="majorBidi" w:hAnsiTheme="majorBidi" w:cs="KFGQPC Uthman Taha Naskh"/>
          <w:sz w:val="36"/>
          <w:szCs w:val="36"/>
          <w:rtl/>
          <w:lang w:bidi="ar-EG"/>
        </w:rPr>
        <w:t xml:space="preserve"> </w:t>
      </w:r>
      <w:r w:rsidRPr="001A6EC8">
        <w:rPr>
          <w:rFonts w:asciiTheme="majorBidi" w:hAnsiTheme="majorBidi" w:cs="KFGQPC Uthman Taha Naskh" w:hint="cs"/>
          <w:sz w:val="36"/>
          <w:szCs w:val="36"/>
          <w:rtl/>
          <w:lang w:bidi="ar-EG"/>
        </w:rPr>
        <w:t>الرحمن</w:t>
      </w:r>
      <w:r w:rsidR="00CA045A">
        <w:rPr>
          <w:rFonts w:asciiTheme="majorBidi" w:hAnsiTheme="majorBidi" w:cs="KFGQPC Uthman Taha Naskh" w:hint="cs"/>
          <w:sz w:val="36"/>
          <w:szCs w:val="36"/>
          <w:rtl/>
        </w:rPr>
        <w:t xml:space="preserve">. </w:t>
      </w:r>
      <w:r w:rsidRPr="001A6EC8">
        <w:rPr>
          <w:rFonts w:asciiTheme="majorBidi" w:hAnsiTheme="majorBidi" w:cs="KFGQPC Uthman Taha Naskh" w:hint="cs"/>
          <w:sz w:val="36"/>
          <w:szCs w:val="36"/>
          <w:rtl/>
          <w:lang w:bidi="ar-EG"/>
        </w:rPr>
        <w:t>أ</w:t>
      </w: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DF7E4B" w:rsidRDefault="00E942BB" w:rsidP="0013505A">
      <w:pPr>
        <w:bidi w:val="0"/>
        <w:spacing w:line="240" w:lineRule="auto"/>
        <w:jc w:val="center"/>
        <w:rPr>
          <w:rFonts w:asciiTheme="majorBidi" w:hAnsiTheme="majorBidi" w:cstheme="majorBidi"/>
          <w:color w:val="205B83"/>
          <w:sz w:val="32"/>
          <w:szCs w:val="32"/>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3363AD03" wp14:editId="11F11406">
            <wp:simplePos x="0" y="0"/>
            <wp:positionH relativeFrom="margin">
              <wp:posOffset>1252997</wp:posOffset>
            </wp:positionH>
            <wp:positionV relativeFrom="paragraph">
              <wp:posOffset>91611</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831739" w:rsidRPr="00831739">
        <w:t xml:space="preserve"> </w:t>
      </w:r>
      <w:r w:rsidR="00831739" w:rsidRPr="00831739">
        <w:rPr>
          <w:rFonts w:asciiTheme="majorBidi" w:hAnsiTheme="majorBidi" w:cstheme="majorBidi"/>
          <w:noProof/>
          <w:color w:val="205B83"/>
          <w:sz w:val="32"/>
          <w:szCs w:val="32"/>
          <w:lang w:val="en-MY" w:eastAsia="en-MY"/>
        </w:rPr>
        <w:t>Сабр ахлоқи бузургест</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A045A" w:rsidRDefault="00CA045A" w:rsidP="00831739">
      <w:pPr>
        <w:bidi w:val="0"/>
        <w:spacing w:line="240" w:lineRule="auto"/>
        <w:jc w:val="both"/>
        <w:rPr>
          <w:rFonts w:ascii="Palatino Linotype" w:hAnsi="Palatino Linotype"/>
          <w:sz w:val="30"/>
          <w:szCs w:val="30"/>
          <w:rtl/>
          <w:lang w:val="tg-Cyrl-TJ"/>
        </w:rPr>
      </w:pPr>
    </w:p>
    <w:p w:rsidR="00831739" w:rsidRPr="00831739" w:rsidRDefault="00831739" w:rsidP="00CA045A">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Сабр, дар шариъат маънои нигоҳ доштани нафс дар анҷом додани коре ё дури ҷустан аз коре барои ба даст овардани ризогии Аллоҳ таъолоро дорад.</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Коре аст, ки анҷом доданаш мушкил аст, аммо дар анҷом доданаш розигии Аллоҳ таъоло ба даст меояд, пас инсони мусалмон барои б</w:t>
      </w:r>
      <w:bookmarkStart w:id="0" w:name="_GoBack"/>
      <w:bookmarkEnd w:id="0"/>
      <w:r w:rsidRPr="00831739">
        <w:rPr>
          <w:rFonts w:ascii="Palatino Linotype" w:hAnsi="Palatino Linotype"/>
          <w:sz w:val="30"/>
          <w:szCs w:val="30"/>
          <w:lang w:val="tg-Cyrl-TJ"/>
        </w:rPr>
        <w:t xml:space="preserve">а даст овардани ризогии Парвардигораш дар анҷом додани он сабр мекунад, Ба монанди рӯзадори ки албатта инсони рӯзадор гурусна ва ташна мешавад ва муштоқи обу хурок аст, аммо барои ба даст овардани ризогии Аллоҳ таъоло нафси худро аз обу хурок нигоҳ медорад, Инро мегӯянд: сабр дар анҷом додани коре барои ризогии Аллоҳ таъоло. </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Инчунин коре аст, ки нафси инсон талабгори анҷом додани он аст, дар ҳоле ки Аллоҳ таъоло бандагонашро аз он манъ карда аст, Пас инсони мусалмон хоҳиши нафсашро, ки дар анҷом додани он кор аст барои ба даст овардани ризогии Парвардигораш нигоҳ медорад ва аз анҷом додани он кор худдори мекунад, Инро мегуянд: Сабр дар тарк кардани коре барои ризогии Аллоҳ таъоло.</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Аллоҳ таъоло бандагони сабр кунандаашро подошҳои зиёде ваъда дода мефармояд:</w:t>
      </w:r>
    </w:p>
    <w:p w:rsidR="00831739" w:rsidRPr="00831739" w:rsidRDefault="00831739" w:rsidP="00831739">
      <w:pPr>
        <w:spacing w:line="240" w:lineRule="auto"/>
        <w:ind w:firstLine="720"/>
        <w:jc w:val="both"/>
        <w:rPr>
          <w:rFonts w:ascii="Palatino Linotype" w:hAnsi="Palatino Linotype"/>
          <w:sz w:val="30"/>
          <w:szCs w:val="30"/>
          <w:rtl/>
          <w:lang w:val="tg-Cyrl-TJ"/>
        </w:rPr>
      </w:pPr>
      <w:r w:rsidRPr="00831739">
        <w:rPr>
          <w:rFonts w:ascii="KFGQPC Uthman Taha Naskh" w:cs="KFGQPC Uthman Taha Naskh" w:hint="cs"/>
          <w:color w:val="008000"/>
          <w:sz w:val="30"/>
          <w:szCs w:val="30"/>
          <w:rtl/>
        </w:rPr>
        <w:t>﴿</w:t>
      </w:r>
      <w:r w:rsidRPr="00831739">
        <w:rPr>
          <w:rFonts w:ascii="KFGQPC Uthmanic Script HAFS" w:cs="KFGQPC Uthmanic Script HAFS" w:hint="cs"/>
          <w:color w:val="008000"/>
          <w:sz w:val="30"/>
          <w:szCs w:val="30"/>
          <w:rtl/>
        </w:rPr>
        <w:t>يَٰٓأَيُّهَا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ٱلَّذِينَ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ءَامَنُواْ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ٱصۡبِرُواْ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وَصَابِرُواْ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٢٠٠</w:t>
      </w:r>
      <w:r w:rsidRPr="00831739">
        <w:rPr>
          <w:rFonts w:ascii="KFGQPC Uthman Taha Naskh" w:cs="KFGQPC Uthman Taha Naskh" w:hint="cs"/>
          <w:color w:val="008000"/>
          <w:sz w:val="30"/>
          <w:szCs w:val="30"/>
          <w:rtl/>
        </w:rPr>
        <w:t>﴾</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ال</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عمران</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٢٠٠</w:t>
      </w:r>
      <w:r>
        <w:rPr>
          <w:rFonts w:ascii="KFGQPC Uthman Taha Naskh" w:cs="KFGQPC Uthman Taha Naskh"/>
          <w:color w:val="008000"/>
          <w:sz w:val="30"/>
          <w:szCs w:val="30"/>
          <w:rtl/>
        </w:rPr>
        <w:t>]</w:t>
      </w:r>
    </w:p>
    <w:p w:rsidR="00831739" w:rsidRDefault="00831739" w:rsidP="00831739">
      <w:pPr>
        <w:bidi w:val="0"/>
        <w:spacing w:line="240" w:lineRule="auto"/>
        <w:ind w:firstLine="720"/>
        <w:jc w:val="both"/>
        <w:rPr>
          <w:rFonts w:ascii="Palatino Linotype" w:hAnsi="Palatino Linotype"/>
          <w:color w:val="008000"/>
          <w:sz w:val="30"/>
          <w:szCs w:val="30"/>
          <w:lang w:val="tg-Cyrl-TJ"/>
        </w:rPr>
      </w:pPr>
      <w:r>
        <w:rPr>
          <w:rFonts w:ascii="Palatino Linotype" w:hAnsi="Palatino Linotype"/>
          <w:color w:val="008000"/>
          <w:sz w:val="30"/>
          <w:szCs w:val="30"/>
          <w:lang w:val="tg-Cyrl-TJ"/>
        </w:rPr>
        <w:t>“</w:t>
      </w:r>
      <w:r w:rsidRPr="00831739">
        <w:rPr>
          <w:rFonts w:ascii="Palatino Linotype" w:hAnsi="Palatino Linotype"/>
          <w:color w:val="008000"/>
          <w:sz w:val="30"/>
          <w:szCs w:val="30"/>
          <w:lang w:val="tg-Cyrl-TJ"/>
        </w:rPr>
        <w:t>Эй касоне, ки имон овардаед, сабр кунед</w:t>
      </w:r>
      <w:r>
        <w:rPr>
          <w:rFonts w:ascii="Palatino Linotype" w:hAnsi="Palatino Linotype"/>
          <w:color w:val="008000"/>
          <w:sz w:val="30"/>
          <w:szCs w:val="30"/>
          <w:lang w:val="tg-Cyrl-TJ"/>
        </w:rPr>
        <w:t xml:space="preserve"> ва пойдорӣ ва истиқомат намоед”.</w:t>
      </w:r>
    </w:p>
    <w:p w:rsidR="00831739" w:rsidRPr="00831739" w:rsidRDefault="00831739" w:rsidP="00831739">
      <w:pPr>
        <w:bidi w:val="0"/>
        <w:spacing w:line="240" w:lineRule="auto"/>
        <w:jc w:val="right"/>
        <w:rPr>
          <w:rFonts w:ascii="Palatino Linotype" w:hAnsi="Palatino Linotype"/>
          <w:color w:val="008000"/>
          <w:sz w:val="30"/>
          <w:szCs w:val="30"/>
          <w:lang w:val="tg-Cyrl-TJ"/>
        </w:rPr>
      </w:pPr>
      <w:r>
        <w:rPr>
          <w:rFonts w:ascii="Palatino Linotype" w:hAnsi="Palatino Linotype"/>
          <w:color w:val="008000"/>
          <w:sz w:val="30"/>
          <w:szCs w:val="30"/>
          <w:lang w:val="tg-Cyrl-TJ"/>
        </w:rPr>
        <w:t xml:space="preserve">Сураи </w:t>
      </w:r>
      <w:r w:rsidR="001A6EC8">
        <w:rPr>
          <w:rFonts w:ascii="Palatino Linotype" w:hAnsi="Palatino Linotype"/>
          <w:color w:val="008000"/>
          <w:sz w:val="30"/>
          <w:szCs w:val="30"/>
          <w:lang w:val="tg-Cyrl-TJ"/>
        </w:rPr>
        <w:t>Оли Имрон 200</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Дар ояти дигаре Аллоҳ таъоло мефармояд:</w:t>
      </w:r>
    </w:p>
    <w:p w:rsidR="00831739" w:rsidRPr="00831739" w:rsidRDefault="00831739" w:rsidP="00831739">
      <w:pPr>
        <w:spacing w:line="240" w:lineRule="auto"/>
        <w:ind w:firstLine="720"/>
        <w:jc w:val="both"/>
        <w:rPr>
          <w:rFonts w:ascii="Palatino Linotype" w:hAnsi="Palatino Linotype"/>
          <w:sz w:val="30"/>
          <w:szCs w:val="30"/>
          <w:rtl/>
          <w:lang w:val="tg-Cyrl-TJ"/>
        </w:rPr>
      </w:pPr>
      <w:r w:rsidRPr="00831739">
        <w:rPr>
          <w:rFonts w:ascii="KFGQPC Uthman Taha Naskh" w:cs="KFGQPC Uthman Taha Naskh" w:hint="cs"/>
          <w:color w:val="008000"/>
          <w:sz w:val="30"/>
          <w:szCs w:val="30"/>
          <w:rtl/>
        </w:rPr>
        <w:t>﴿</w:t>
      </w:r>
      <w:r w:rsidRPr="00831739">
        <w:rPr>
          <w:rFonts w:ascii="KFGQPC Uthmanic Script HAFS" w:cs="KFGQPC Uthmanic Script HAFS" w:hint="cs"/>
          <w:color w:val="008000"/>
          <w:sz w:val="30"/>
          <w:szCs w:val="30"/>
          <w:rtl/>
        </w:rPr>
        <w:t>إِنَّمَا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يُوَفَّى</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ٱلصَّٰبِرُونَ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أَجۡرَهُم</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بِغَيۡرِ</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حِسَابٖ</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١٠</w:t>
      </w:r>
      <w:r w:rsidRPr="00831739">
        <w:rPr>
          <w:rFonts w:ascii="KFGQPC Uthman Taha Naskh" w:cs="KFGQPC Uthman Taha Naskh" w:hint="cs"/>
          <w:color w:val="008000"/>
          <w:sz w:val="30"/>
          <w:szCs w:val="30"/>
          <w:rtl/>
        </w:rPr>
        <w:t>﴾</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الزمر</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١٠</w:t>
      </w:r>
      <w:r>
        <w:rPr>
          <w:rFonts w:ascii="KFGQPC Uthman Taha Naskh" w:cs="KFGQPC Uthman Taha Naskh"/>
          <w:color w:val="008000"/>
          <w:sz w:val="30"/>
          <w:szCs w:val="30"/>
          <w:rtl/>
        </w:rPr>
        <w:t>]</w:t>
      </w:r>
    </w:p>
    <w:p w:rsidR="00831739" w:rsidRDefault="00831739" w:rsidP="00831739">
      <w:pPr>
        <w:bidi w:val="0"/>
        <w:spacing w:line="240" w:lineRule="auto"/>
        <w:ind w:firstLine="720"/>
        <w:jc w:val="both"/>
        <w:rPr>
          <w:rFonts w:ascii="Palatino Linotype" w:hAnsi="Palatino Linotype"/>
          <w:color w:val="008000"/>
          <w:sz w:val="30"/>
          <w:szCs w:val="30"/>
          <w:lang w:val="tg-Cyrl-TJ"/>
        </w:rPr>
      </w:pPr>
      <w:r>
        <w:rPr>
          <w:rFonts w:ascii="Palatino Linotype" w:hAnsi="Palatino Linotype"/>
          <w:color w:val="008000"/>
          <w:sz w:val="30"/>
          <w:szCs w:val="30"/>
          <w:lang w:val="tg-Cyrl-TJ"/>
        </w:rPr>
        <w:lastRenderedPageBreak/>
        <w:t>“</w:t>
      </w:r>
      <w:r w:rsidRPr="00831739">
        <w:rPr>
          <w:rFonts w:ascii="Palatino Linotype" w:hAnsi="Palatino Linotype"/>
          <w:color w:val="008000"/>
          <w:sz w:val="30"/>
          <w:szCs w:val="30"/>
          <w:lang w:val="tg-Cyrl-TJ"/>
        </w:rPr>
        <w:t xml:space="preserve">Ҳамоно музди (савобу аҷри) сабр </w:t>
      </w:r>
      <w:r>
        <w:rPr>
          <w:rFonts w:ascii="Palatino Linotype" w:hAnsi="Palatino Linotype"/>
          <w:color w:val="008000"/>
          <w:sz w:val="30"/>
          <w:szCs w:val="30"/>
          <w:lang w:val="tg-Cyrl-TJ"/>
        </w:rPr>
        <w:t>кунандагон бешумор дода мешавад”</w:t>
      </w:r>
      <w:r w:rsidRPr="00831739">
        <w:rPr>
          <w:rFonts w:ascii="Palatino Linotype" w:hAnsi="Palatino Linotype"/>
          <w:color w:val="008000"/>
          <w:sz w:val="30"/>
          <w:szCs w:val="30"/>
          <w:lang w:val="tg-Cyrl-TJ"/>
        </w:rPr>
        <w:t xml:space="preserve">. </w:t>
      </w:r>
    </w:p>
    <w:p w:rsidR="00831739" w:rsidRPr="00831739" w:rsidRDefault="00831739" w:rsidP="00831739">
      <w:pPr>
        <w:bidi w:val="0"/>
        <w:spacing w:line="240" w:lineRule="auto"/>
        <w:ind w:firstLine="720"/>
        <w:jc w:val="right"/>
        <w:rPr>
          <w:rFonts w:ascii="Palatino Linotype" w:hAnsi="Palatino Linotype"/>
          <w:color w:val="008000"/>
          <w:sz w:val="30"/>
          <w:szCs w:val="30"/>
          <w:lang w:val="tg-Cyrl-TJ"/>
        </w:rPr>
      </w:pPr>
      <w:r>
        <w:rPr>
          <w:rFonts w:ascii="Palatino Linotype" w:hAnsi="Palatino Linotype"/>
          <w:color w:val="008000"/>
          <w:sz w:val="30"/>
          <w:szCs w:val="30"/>
          <w:lang w:val="tg-Cyrl-TJ"/>
        </w:rPr>
        <w:t xml:space="preserve">Сураи </w:t>
      </w:r>
      <w:r w:rsidR="001A6EC8">
        <w:rPr>
          <w:rFonts w:ascii="Palatino Linotype" w:hAnsi="Palatino Linotype"/>
          <w:color w:val="008000"/>
          <w:sz w:val="30"/>
          <w:szCs w:val="30"/>
          <w:lang w:val="tg-Cyrl-TJ"/>
        </w:rPr>
        <w:t>Зумар 10</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Инчунин дар бораи касоне, ки дар муқобили дигарон сабр мекунанд ва аз гуноҳони дигарон мегузаранд мефармояд:</w:t>
      </w:r>
    </w:p>
    <w:p w:rsidR="00831739" w:rsidRPr="00831739" w:rsidRDefault="00831739" w:rsidP="00831739">
      <w:pPr>
        <w:spacing w:line="240" w:lineRule="auto"/>
        <w:ind w:firstLine="720"/>
        <w:jc w:val="both"/>
        <w:rPr>
          <w:rFonts w:ascii="Palatino Linotype" w:hAnsi="Palatino Linotype"/>
          <w:sz w:val="30"/>
          <w:szCs w:val="30"/>
          <w:rtl/>
          <w:lang w:val="tg-Cyrl-TJ"/>
        </w:rPr>
      </w:pPr>
      <w:r w:rsidRPr="00831739">
        <w:rPr>
          <w:rFonts w:ascii="KFGQPC Uthman Taha Naskh" w:cs="KFGQPC Uthman Taha Naskh" w:hint="cs"/>
          <w:color w:val="008000"/>
          <w:sz w:val="30"/>
          <w:szCs w:val="30"/>
          <w:rtl/>
        </w:rPr>
        <w:t>﴿</w:t>
      </w:r>
      <w:r w:rsidRPr="00831739">
        <w:rPr>
          <w:rFonts w:ascii="KFGQPC Uthmanic Script HAFS" w:cs="KFGQPC Uthmanic Script HAFS" w:hint="cs"/>
          <w:color w:val="008000"/>
          <w:sz w:val="30"/>
          <w:szCs w:val="30"/>
          <w:rtl/>
        </w:rPr>
        <w:t>وَلَمَن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صَبَرَ</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وَغَفَرَ</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إِنَّ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ذَٰلِكَ</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لَمِنۡ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عَزۡمِ</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ٱلۡأُمُورِ</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٤٣</w:t>
      </w:r>
      <w:r w:rsidRPr="00831739">
        <w:rPr>
          <w:rFonts w:ascii="KFGQPC Uthman Taha Naskh" w:cs="KFGQPC Uthman Taha Naskh" w:hint="cs"/>
          <w:color w:val="008000"/>
          <w:sz w:val="30"/>
          <w:szCs w:val="30"/>
          <w:rtl/>
        </w:rPr>
        <w:t>﴾</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الشورى</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٤٣</w:t>
      </w:r>
      <w:r>
        <w:rPr>
          <w:rFonts w:ascii="KFGQPC Uthman Taha Naskh" w:cs="KFGQPC Uthman Taha Naskh"/>
          <w:color w:val="008000"/>
          <w:sz w:val="30"/>
          <w:szCs w:val="30"/>
          <w:rtl/>
        </w:rPr>
        <w:t>]</w:t>
      </w:r>
    </w:p>
    <w:p w:rsidR="00831739" w:rsidRDefault="00831739" w:rsidP="00831739">
      <w:pPr>
        <w:bidi w:val="0"/>
        <w:spacing w:line="240" w:lineRule="auto"/>
        <w:jc w:val="both"/>
        <w:rPr>
          <w:rFonts w:ascii="Palatino Linotype" w:hAnsi="Palatino Linotype"/>
          <w:color w:val="008000"/>
          <w:sz w:val="30"/>
          <w:szCs w:val="30"/>
          <w:lang w:val="tg-Cyrl-TJ"/>
        </w:rPr>
      </w:pPr>
      <w:r w:rsidRPr="00831739">
        <w:rPr>
          <w:rFonts w:ascii="Palatino Linotype" w:hAnsi="Palatino Linotype"/>
          <w:color w:val="008000"/>
          <w:sz w:val="30"/>
          <w:szCs w:val="30"/>
          <w:lang w:val="tg-Cyrl-TJ"/>
        </w:rPr>
        <w:t>“Ҳароина он ки сабр кунад ва биёмурзад, ҳамоно ин кор аз ҷумлаи корҳои писандида аст”</w:t>
      </w:r>
      <w:r>
        <w:rPr>
          <w:rFonts w:ascii="Palatino Linotype" w:hAnsi="Palatino Linotype"/>
          <w:color w:val="008000"/>
          <w:sz w:val="30"/>
          <w:szCs w:val="30"/>
          <w:lang w:val="tg-Cyrl-TJ"/>
        </w:rPr>
        <w:t>.</w:t>
      </w:r>
    </w:p>
    <w:p w:rsidR="00831739" w:rsidRPr="00831739" w:rsidRDefault="00831739" w:rsidP="001A6EC8">
      <w:pPr>
        <w:bidi w:val="0"/>
        <w:spacing w:line="240" w:lineRule="auto"/>
        <w:jc w:val="right"/>
        <w:rPr>
          <w:rFonts w:ascii="Palatino Linotype" w:hAnsi="Palatino Linotype"/>
          <w:color w:val="008000"/>
          <w:sz w:val="30"/>
          <w:szCs w:val="30"/>
          <w:lang w:val="tg-Cyrl-TJ"/>
        </w:rPr>
      </w:pPr>
      <w:r>
        <w:rPr>
          <w:rFonts w:ascii="Palatino Linotype" w:hAnsi="Palatino Linotype"/>
          <w:color w:val="008000"/>
          <w:sz w:val="30"/>
          <w:szCs w:val="30"/>
          <w:lang w:val="tg-Cyrl-TJ"/>
        </w:rPr>
        <w:t xml:space="preserve">Сураи </w:t>
      </w:r>
      <w:r w:rsidRPr="00831739">
        <w:rPr>
          <w:rFonts w:ascii="Palatino Linotype" w:hAnsi="Palatino Linotype"/>
          <w:color w:val="008000"/>
          <w:sz w:val="30"/>
          <w:szCs w:val="30"/>
          <w:lang w:val="tg-Cyrl-TJ"/>
        </w:rPr>
        <w:t>Шуро 43</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Аллоҳ таъоло дар ояти дигаре муҳаббаташро нисбати сабркунандагон иброз намуда мефармояд:</w:t>
      </w:r>
    </w:p>
    <w:p w:rsidR="00831739" w:rsidRPr="001A6EC8" w:rsidRDefault="00831739" w:rsidP="001A6EC8">
      <w:pPr>
        <w:spacing w:line="240" w:lineRule="auto"/>
        <w:ind w:firstLine="720"/>
        <w:jc w:val="both"/>
        <w:rPr>
          <w:rFonts w:ascii="Palatino Linotype" w:hAnsi="Palatino Linotype"/>
          <w:sz w:val="30"/>
          <w:szCs w:val="30"/>
          <w:rtl/>
          <w:lang w:val="tg-Cyrl-TJ"/>
        </w:rPr>
      </w:pPr>
      <w:r w:rsidRPr="00831739">
        <w:rPr>
          <w:rFonts w:ascii="KFGQPC Uthman Taha Naskh" w:cs="KFGQPC Uthman Taha Naskh" w:hint="cs"/>
          <w:color w:val="008000"/>
          <w:sz w:val="30"/>
          <w:szCs w:val="30"/>
          <w:rtl/>
        </w:rPr>
        <w:t>﴿</w:t>
      </w:r>
      <w:r w:rsidRPr="00831739">
        <w:rPr>
          <w:rFonts w:ascii="KFGQPC Uthmanic Script HAFS" w:cs="KFGQPC Uthmanic Script HAFS" w:hint="cs"/>
          <w:color w:val="008000"/>
          <w:sz w:val="30"/>
          <w:szCs w:val="30"/>
          <w:rtl/>
        </w:rPr>
        <w:t>يَٰٓأَيُّهَا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ٱلَّذِينَ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ءَامَنُواْ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ٱسۡتَعِينُواْ</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بِٱلصَّبۡرِ</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وَٱلصَّلَوٰةِۚ</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إِنَّ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ٱللَّهَ</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مَعَ</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ٱلصَّٰبِرِينَ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١٥٣</w:t>
      </w:r>
      <w:r w:rsidRPr="00831739">
        <w:rPr>
          <w:rFonts w:ascii="KFGQPC Uthman Taha Naskh" w:cs="KFGQPC Uthman Taha Naskh" w:hint="cs"/>
          <w:color w:val="008000"/>
          <w:sz w:val="30"/>
          <w:szCs w:val="30"/>
          <w:rtl/>
        </w:rPr>
        <w:t>﴾</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البقرة</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١٥٣</w:t>
      </w:r>
      <w:r w:rsidR="001A6EC8">
        <w:rPr>
          <w:rFonts w:ascii="KFGQPC Uthman Taha Naskh" w:cs="KFGQPC Uthman Taha Naskh"/>
          <w:color w:val="008000"/>
          <w:sz w:val="30"/>
          <w:szCs w:val="30"/>
          <w:rtl/>
        </w:rPr>
        <w:t>]</w:t>
      </w:r>
    </w:p>
    <w:p w:rsidR="001A6EC8" w:rsidRDefault="001A6EC8" w:rsidP="001A6EC8">
      <w:pPr>
        <w:bidi w:val="0"/>
        <w:spacing w:line="240" w:lineRule="auto"/>
        <w:ind w:firstLine="720"/>
        <w:jc w:val="both"/>
        <w:rPr>
          <w:rFonts w:ascii="Palatino Linotype" w:hAnsi="Palatino Linotype"/>
          <w:color w:val="008000"/>
          <w:sz w:val="30"/>
          <w:szCs w:val="30"/>
          <w:lang w:val="tg-Cyrl-TJ"/>
        </w:rPr>
      </w:pPr>
      <w:r>
        <w:rPr>
          <w:rFonts w:ascii="Palatino Linotype" w:hAnsi="Palatino Linotype"/>
          <w:color w:val="008000"/>
          <w:sz w:val="30"/>
          <w:szCs w:val="30"/>
          <w:lang w:val="tg-Cyrl-TJ"/>
        </w:rPr>
        <w:t>“</w:t>
      </w:r>
      <w:r w:rsidR="00831739" w:rsidRPr="001A6EC8">
        <w:rPr>
          <w:rFonts w:ascii="Palatino Linotype" w:hAnsi="Palatino Linotype"/>
          <w:color w:val="008000"/>
          <w:sz w:val="30"/>
          <w:szCs w:val="30"/>
          <w:lang w:val="tg-Cyrl-TJ"/>
        </w:rPr>
        <w:t xml:space="preserve">Эй касоне, ки имон овардаед ёри биҷӯед (аз Аллоҳ таъоло) ба сабру намоз, ки ҳамоно Аллоҳ таъоло бо </w:t>
      </w:r>
      <w:r>
        <w:rPr>
          <w:rFonts w:ascii="Palatino Linotype" w:hAnsi="Palatino Linotype"/>
          <w:color w:val="008000"/>
          <w:sz w:val="30"/>
          <w:szCs w:val="30"/>
          <w:lang w:val="tg-Cyrl-TJ"/>
        </w:rPr>
        <w:t>сабр кунандагон аст”.</w:t>
      </w:r>
    </w:p>
    <w:p w:rsidR="00831739" w:rsidRPr="001A6EC8" w:rsidRDefault="001A6EC8" w:rsidP="001A6EC8">
      <w:pPr>
        <w:bidi w:val="0"/>
        <w:spacing w:line="240" w:lineRule="auto"/>
        <w:ind w:firstLine="720"/>
        <w:jc w:val="right"/>
        <w:rPr>
          <w:rFonts w:ascii="Palatino Linotype" w:hAnsi="Palatino Linotype"/>
          <w:color w:val="008000"/>
          <w:sz w:val="30"/>
          <w:szCs w:val="30"/>
          <w:lang w:val="tg-Cyrl-TJ"/>
        </w:rPr>
      </w:pPr>
      <w:r>
        <w:rPr>
          <w:rFonts w:ascii="Palatino Linotype" w:hAnsi="Palatino Linotype"/>
          <w:color w:val="008000"/>
          <w:sz w:val="30"/>
          <w:szCs w:val="30"/>
          <w:lang w:val="tg-Cyrl-TJ"/>
        </w:rPr>
        <w:t>Сураи Бақара 153</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 xml:space="preserve">Аллоҳ таъоло бандагонашро дар ин  дунё ба мусибатҳои гуногун гирифтор мекунад, то инки сабркунандагон аз бесаброн дар роҳи Аллоҳ таъоло маълум шаванд. </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Чуноне мефармояд:</w:t>
      </w:r>
    </w:p>
    <w:p w:rsidR="00831739" w:rsidRPr="001A6EC8" w:rsidRDefault="00831739" w:rsidP="001A6EC8">
      <w:pPr>
        <w:spacing w:line="240" w:lineRule="auto"/>
        <w:ind w:firstLine="720"/>
        <w:jc w:val="both"/>
        <w:rPr>
          <w:rFonts w:ascii="Palatino Linotype" w:hAnsi="Palatino Linotype"/>
          <w:sz w:val="30"/>
          <w:szCs w:val="30"/>
          <w:rtl/>
          <w:lang w:val="tg-Cyrl-TJ"/>
        </w:rPr>
      </w:pPr>
      <w:r w:rsidRPr="00831739">
        <w:rPr>
          <w:rFonts w:ascii="KFGQPC Uthman Taha Naskh" w:cs="KFGQPC Uthman Taha Naskh" w:hint="cs"/>
          <w:color w:val="008000"/>
          <w:sz w:val="30"/>
          <w:szCs w:val="30"/>
          <w:rtl/>
        </w:rPr>
        <w:t>﴿</w:t>
      </w:r>
      <w:r w:rsidRPr="00831739">
        <w:rPr>
          <w:rFonts w:ascii="KFGQPC Uthmanic Script HAFS" w:cs="KFGQPC Uthmanic Script HAFS" w:hint="cs"/>
          <w:color w:val="008000"/>
          <w:sz w:val="30"/>
          <w:szCs w:val="30"/>
          <w:rtl/>
        </w:rPr>
        <w:t>وَلَنَبۡلُوَنَّكُمۡ</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حَتَّىٰ</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نَعۡلَمَ</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ٱلۡمُجَٰهِدِينَ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مِنكُمۡ</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وَٱلصَّٰبِرِينَ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٣١</w:t>
      </w:r>
      <w:r w:rsidRPr="00831739">
        <w:rPr>
          <w:rFonts w:ascii="KFGQPC Uthman Taha Naskh" w:cs="KFGQPC Uthman Taha Naskh" w:hint="cs"/>
          <w:color w:val="008000"/>
          <w:sz w:val="30"/>
          <w:szCs w:val="30"/>
          <w:rtl/>
        </w:rPr>
        <w:t>﴾</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محمد</w:t>
      </w:r>
      <w:r w:rsidRPr="00831739">
        <w:rPr>
          <w:rFonts w:ascii="KFGQPC Uthman Taha Naskh" w:cs="KFGQPC Uthman Taha Naskh"/>
          <w:color w:val="008000"/>
          <w:sz w:val="30"/>
          <w:szCs w:val="30"/>
          <w:rtl/>
        </w:rPr>
        <w:t xml:space="preserve"> : </w:t>
      </w:r>
      <w:r w:rsidRPr="00831739">
        <w:rPr>
          <w:rFonts w:ascii="KFGQPC Uthman Taha Naskh" w:cs="KFGQPC Uthman Taha Naskh" w:hint="cs"/>
          <w:color w:val="008000"/>
          <w:sz w:val="30"/>
          <w:szCs w:val="30"/>
          <w:rtl/>
        </w:rPr>
        <w:t>٣١</w:t>
      </w:r>
      <w:r w:rsidR="001A6EC8">
        <w:rPr>
          <w:rFonts w:ascii="KFGQPC Uthman Taha Naskh" w:cs="KFGQPC Uthman Taha Naskh"/>
          <w:color w:val="008000"/>
          <w:sz w:val="30"/>
          <w:szCs w:val="30"/>
          <w:rtl/>
        </w:rPr>
        <w:t>]</w:t>
      </w:r>
    </w:p>
    <w:p w:rsidR="001A6EC8" w:rsidRDefault="001A6EC8" w:rsidP="001A6EC8">
      <w:pPr>
        <w:bidi w:val="0"/>
        <w:spacing w:line="240" w:lineRule="auto"/>
        <w:ind w:firstLine="720"/>
        <w:jc w:val="both"/>
        <w:rPr>
          <w:rFonts w:ascii="Palatino Linotype" w:hAnsi="Palatino Linotype"/>
          <w:color w:val="008000"/>
          <w:sz w:val="30"/>
          <w:szCs w:val="30"/>
          <w:lang w:val="tg-Cyrl-TJ"/>
        </w:rPr>
      </w:pPr>
      <w:r>
        <w:rPr>
          <w:rFonts w:ascii="Palatino Linotype" w:hAnsi="Palatino Linotype"/>
          <w:color w:val="008000"/>
          <w:sz w:val="30"/>
          <w:szCs w:val="30"/>
          <w:lang w:val="tg-Cyrl-TJ"/>
        </w:rPr>
        <w:t>“</w:t>
      </w:r>
      <w:r w:rsidR="00831739" w:rsidRPr="001A6EC8">
        <w:rPr>
          <w:rFonts w:ascii="Palatino Linotype" w:hAnsi="Palatino Linotype"/>
          <w:color w:val="008000"/>
          <w:sz w:val="30"/>
          <w:szCs w:val="30"/>
          <w:lang w:val="tg-Cyrl-TJ"/>
        </w:rPr>
        <w:t xml:space="preserve">Ҳароина шуморо озмоиш мекунем, то муҷоҳидон ва </w:t>
      </w:r>
      <w:r>
        <w:rPr>
          <w:rFonts w:ascii="Palatino Linotype" w:hAnsi="Palatino Linotype"/>
          <w:color w:val="008000"/>
          <w:sz w:val="30"/>
          <w:szCs w:val="30"/>
          <w:lang w:val="tg-Cyrl-TJ"/>
        </w:rPr>
        <w:t>сабркунандгони шуморо бидонем”.</w:t>
      </w:r>
    </w:p>
    <w:p w:rsidR="00831739" w:rsidRPr="001A6EC8" w:rsidRDefault="001A6EC8" w:rsidP="001A6EC8">
      <w:pPr>
        <w:bidi w:val="0"/>
        <w:spacing w:line="240" w:lineRule="auto"/>
        <w:ind w:firstLine="720"/>
        <w:jc w:val="right"/>
        <w:rPr>
          <w:rFonts w:ascii="Palatino Linotype" w:hAnsi="Palatino Linotype"/>
          <w:color w:val="008000"/>
          <w:sz w:val="30"/>
          <w:szCs w:val="30"/>
          <w:lang w:val="tg-Cyrl-TJ"/>
        </w:rPr>
      </w:pPr>
      <w:r>
        <w:rPr>
          <w:rFonts w:ascii="Palatino Linotype" w:hAnsi="Palatino Linotype"/>
          <w:color w:val="008000"/>
          <w:sz w:val="30"/>
          <w:szCs w:val="30"/>
          <w:lang w:val="tg-Cyrl-TJ"/>
        </w:rPr>
        <w:t>Сураи Муҳаммад 31</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Инчунин мефармояд:</w:t>
      </w:r>
    </w:p>
    <w:p w:rsidR="00831739" w:rsidRPr="001A6EC8" w:rsidRDefault="00831739" w:rsidP="001A6EC8">
      <w:pPr>
        <w:spacing w:line="240" w:lineRule="auto"/>
        <w:ind w:firstLine="720"/>
        <w:jc w:val="both"/>
        <w:rPr>
          <w:rFonts w:ascii="Palatino Linotype" w:hAnsi="Palatino Linotype"/>
          <w:sz w:val="30"/>
          <w:szCs w:val="30"/>
          <w:rtl/>
          <w:lang w:val="tg-Cyrl-TJ"/>
        </w:rPr>
      </w:pPr>
      <w:r w:rsidRPr="00831739">
        <w:rPr>
          <w:rFonts w:ascii="KFGQPC Uthman Taha Naskh" w:cs="KFGQPC Uthman Taha Naskh" w:hint="cs"/>
          <w:color w:val="008000"/>
          <w:sz w:val="30"/>
          <w:szCs w:val="30"/>
          <w:rtl/>
        </w:rPr>
        <w:t>﴿</w:t>
      </w:r>
      <w:r w:rsidRPr="00831739">
        <w:rPr>
          <w:rFonts w:ascii="KFGQPC Uthmanic Script HAFS" w:cs="KFGQPC Uthmanic Script HAFS" w:hint="cs"/>
          <w:color w:val="008000"/>
          <w:sz w:val="30"/>
          <w:szCs w:val="30"/>
          <w:rtl/>
        </w:rPr>
        <w:t>وَلَنَبۡلُوَنَّكُم</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بِشَيۡءٖ</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مِّنَ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ٱلۡخَوۡفِ</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وَٱلۡجُوعِ</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وَنَقۡصٖ</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مِّنَ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ٱلۡأَمۡوَٰلِ</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وَٱلۡأَنفُسِ</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وَٱلثَّمَرَٰتِۗ</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وَبَشِّرِ</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ٱلصَّٰبِرِينَ</w:t>
      </w:r>
      <w:r w:rsidRPr="00831739">
        <w:rPr>
          <w:rFonts w:ascii="KFGQPC Uthmanic Script HAFS" w:cs="KFGQPC Uthmanic Script HAFS"/>
          <w:color w:val="008000"/>
          <w:sz w:val="30"/>
          <w:szCs w:val="30"/>
          <w:rtl/>
        </w:rPr>
        <w:t xml:space="preserve"> </w:t>
      </w:r>
      <w:r w:rsidRPr="00831739">
        <w:rPr>
          <w:rFonts w:ascii="KFGQPC Uthmanic Script HAFS" w:cs="KFGQPC Uthmanic Script HAFS" w:hint="cs"/>
          <w:color w:val="008000"/>
          <w:sz w:val="30"/>
          <w:szCs w:val="30"/>
          <w:rtl/>
        </w:rPr>
        <w:t>١٥٥</w:t>
      </w:r>
      <w:r w:rsidRPr="00831739">
        <w:rPr>
          <w:rFonts w:ascii="KFGQPC Uthman Taha Naskh" w:cs="KFGQPC Uthman Taha Naskh" w:hint="cs"/>
          <w:color w:val="008000"/>
          <w:sz w:val="30"/>
          <w:szCs w:val="30"/>
          <w:rtl/>
        </w:rPr>
        <w:t>﴾</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البقرة</w:t>
      </w:r>
      <w:r w:rsidRPr="00831739">
        <w:rPr>
          <w:rFonts w:ascii="KFGQPC Uthman Taha Naskh" w:cs="KFGQPC Uthman Taha Naskh"/>
          <w:color w:val="008000"/>
          <w:sz w:val="30"/>
          <w:szCs w:val="30"/>
          <w:rtl/>
        </w:rPr>
        <w:t xml:space="preserve">: </w:t>
      </w:r>
      <w:r w:rsidRPr="00831739">
        <w:rPr>
          <w:rFonts w:ascii="KFGQPC Uthman Taha Naskh" w:cs="KFGQPC Uthman Taha Naskh" w:hint="cs"/>
          <w:color w:val="008000"/>
          <w:sz w:val="30"/>
          <w:szCs w:val="30"/>
          <w:rtl/>
        </w:rPr>
        <w:t>١٥٥</w:t>
      </w:r>
      <w:r w:rsidR="001A6EC8">
        <w:rPr>
          <w:rFonts w:ascii="KFGQPC Uthman Taha Naskh" w:cs="KFGQPC Uthman Taha Naskh"/>
          <w:color w:val="008000"/>
          <w:sz w:val="30"/>
          <w:szCs w:val="30"/>
          <w:rtl/>
        </w:rPr>
        <w:t>]</w:t>
      </w:r>
    </w:p>
    <w:p w:rsidR="001A6EC8" w:rsidRDefault="001A6EC8" w:rsidP="001A6EC8">
      <w:pPr>
        <w:bidi w:val="0"/>
        <w:spacing w:line="240" w:lineRule="auto"/>
        <w:ind w:firstLine="720"/>
        <w:jc w:val="both"/>
        <w:rPr>
          <w:rFonts w:ascii="Palatino Linotype" w:hAnsi="Palatino Linotype"/>
          <w:color w:val="008000"/>
          <w:sz w:val="30"/>
          <w:szCs w:val="30"/>
          <w:lang w:val="tg-Cyrl-TJ"/>
        </w:rPr>
      </w:pPr>
      <w:r>
        <w:rPr>
          <w:rFonts w:ascii="Palatino Linotype" w:hAnsi="Palatino Linotype"/>
          <w:color w:val="008000"/>
          <w:sz w:val="30"/>
          <w:szCs w:val="30"/>
          <w:lang w:val="tg-Cyrl-TJ"/>
        </w:rPr>
        <w:lastRenderedPageBreak/>
        <w:t>“</w:t>
      </w:r>
      <w:r w:rsidR="00831739" w:rsidRPr="001A6EC8">
        <w:rPr>
          <w:rFonts w:ascii="Palatino Linotype" w:hAnsi="Palatino Linotype"/>
          <w:color w:val="008000"/>
          <w:sz w:val="30"/>
          <w:szCs w:val="30"/>
          <w:lang w:val="tg-Cyrl-TJ"/>
        </w:rPr>
        <w:t xml:space="preserve">Ҳамоно шуморо ба чизе аз тарсу гуруснаги ва камии молҳо ва ҷонҳо ва меваҳо озмоиш мекунем ва </w:t>
      </w:r>
      <w:r>
        <w:rPr>
          <w:rFonts w:ascii="Palatino Linotype" w:hAnsi="Palatino Linotype"/>
          <w:color w:val="008000"/>
          <w:sz w:val="30"/>
          <w:szCs w:val="30"/>
          <w:lang w:val="tg-Cyrl-TJ"/>
        </w:rPr>
        <w:t>башорат бидеҳ сабркунандагонро”.</w:t>
      </w:r>
    </w:p>
    <w:p w:rsidR="00831739" w:rsidRPr="001A6EC8" w:rsidRDefault="001A6EC8" w:rsidP="001A6EC8">
      <w:pPr>
        <w:bidi w:val="0"/>
        <w:spacing w:line="240" w:lineRule="auto"/>
        <w:ind w:firstLine="720"/>
        <w:jc w:val="right"/>
        <w:rPr>
          <w:rFonts w:ascii="Palatino Linotype" w:hAnsi="Palatino Linotype"/>
          <w:color w:val="008000"/>
          <w:sz w:val="30"/>
          <w:szCs w:val="30"/>
          <w:lang w:val="tg-Cyrl-TJ"/>
        </w:rPr>
      </w:pPr>
      <w:r>
        <w:rPr>
          <w:rFonts w:ascii="Palatino Linotype" w:hAnsi="Palatino Linotype"/>
          <w:color w:val="008000"/>
          <w:sz w:val="30"/>
          <w:szCs w:val="30"/>
          <w:lang w:val="tg-Cyrl-TJ"/>
        </w:rPr>
        <w:t>Сураи Бақара 155</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Сабр яке аз бузургтарин ахлоқи паёмбарони Худо ва бандагони дӯсти Аллоҳ таъоло мебошад, Чун агар ба зиндагиномаи онҳо нигарем мебинем ки ба мусибатҳои зиёде рубару мешуданд,  ва ба азобҳои гуногун аз ҷониби душманонашон гирифтор мешуданд, аммо бо сабру таҳаммулашон Аллоҳ таъоло онҳоро дар муқобили душманонашон пирӯз гардонда ва соҳиби иззату шарафашон мегарадонд. Чун ваъдаи Аллоҳ таъолост ки касе барои ба даст овардани ризогии ӯ сабр кунад, ӯро муваффақ гардонида ва роҳи сабрро барояш осон мегардонад.</w:t>
      </w:r>
    </w:p>
    <w:p w:rsidR="00831739" w:rsidRPr="00831739" w:rsidRDefault="00831739" w:rsidP="00831739">
      <w:pPr>
        <w:bidi w:val="0"/>
        <w:spacing w:line="240" w:lineRule="auto"/>
        <w:jc w:val="both"/>
        <w:rPr>
          <w:rFonts w:ascii="Palatino Linotype" w:hAnsi="Palatino Linotype"/>
          <w:sz w:val="30"/>
          <w:szCs w:val="30"/>
          <w:lang w:val="tg-Cyrl-TJ"/>
        </w:rPr>
      </w:pPr>
      <w:r w:rsidRPr="00831739">
        <w:rPr>
          <w:rFonts w:ascii="Palatino Linotype" w:hAnsi="Palatino Linotype"/>
          <w:sz w:val="30"/>
          <w:szCs w:val="30"/>
          <w:lang w:val="tg-Cyrl-TJ"/>
        </w:rPr>
        <w:t>АбуСаъиди Худри (р) ки яке аз асҳоби бузурги Паёмбари Худо(с) буд дар ҳадисе аз Паёмбари Худо</w:t>
      </w:r>
      <w:r w:rsidR="001A6EC8">
        <w:rPr>
          <w:rFonts w:ascii="Palatino Linotype" w:hAnsi="Palatino Linotype"/>
          <w:sz w:val="30"/>
          <w:szCs w:val="30"/>
          <w:lang w:val="tg-Cyrl-TJ"/>
        </w:rPr>
        <w:t xml:space="preserve"> </w:t>
      </w:r>
      <w:r w:rsidRPr="00831739">
        <w:rPr>
          <w:rFonts w:ascii="Palatino Linotype" w:hAnsi="Palatino Linotype"/>
          <w:sz w:val="30"/>
          <w:szCs w:val="30"/>
          <w:lang w:val="tg-Cyrl-TJ"/>
        </w:rPr>
        <w:t>(с) ривоят мекунад ки фармуданд:</w:t>
      </w:r>
    </w:p>
    <w:p w:rsidR="00831739" w:rsidRPr="001A6EC8" w:rsidRDefault="00831739" w:rsidP="00831739">
      <w:pPr>
        <w:spacing w:line="240" w:lineRule="auto"/>
        <w:jc w:val="both"/>
        <w:rPr>
          <w:rFonts w:ascii="Traditional Arabic" w:hAnsi="Traditional Arabic" w:cs="KFGQPC Uthman Taha Naskh"/>
          <w:color w:val="1F3864"/>
          <w:sz w:val="30"/>
          <w:szCs w:val="30"/>
          <w:rtl/>
          <w:lang w:val="tg-Cyrl-TJ"/>
        </w:rPr>
      </w:pPr>
      <w:r w:rsidRPr="001A6EC8">
        <w:rPr>
          <w:rFonts w:ascii="Traditional Arabic" w:hAnsi="Traditional Arabic" w:cs="KFGQPC Uthman Taha Naskh"/>
          <w:color w:val="1F3864"/>
          <w:sz w:val="30"/>
          <w:szCs w:val="30"/>
          <w:rtl/>
          <w:lang w:val="tg-Cyrl-TJ"/>
        </w:rPr>
        <w:t xml:space="preserve">عن أبي سعيد سعد بن مالك بن سنان الخدري </w:t>
      </w:r>
      <w:r w:rsidRPr="001A6EC8">
        <w:rPr>
          <w:rFonts w:ascii="Times New Roman" w:hAnsi="Times New Roman" w:cs="Times New Roman" w:hint="cs"/>
          <w:color w:val="1F3864"/>
          <w:sz w:val="30"/>
          <w:szCs w:val="30"/>
          <w:rtl/>
          <w:lang w:val="tg-Cyrl-TJ"/>
        </w:rPr>
        <w:t>–</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رض</w:t>
      </w:r>
      <w:r w:rsidRPr="001A6EC8">
        <w:rPr>
          <w:rFonts w:ascii="Traditional Arabic" w:hAnsi="Traditional Arabic" w:cs="KFGQPC Uthman Taha Naskh"/>
          <w:color w:val="1F3864"/>
          <w:sz w:val="30"/>
          <w:szCs w:val="30"/>
          <w:rtl/>
          <w:lang w:val="tg-Cyrl-TJ"/>
        </w:rPr>
        <w:t>ي الله عنهما - : أن أناسا من ال</w:t>
      </w:r>
      <w:r w:rsidRPr="001A6EC8">
        <w:rPr>
          <w:rFonts w:ascii="Traditional Arabic" w:hAnsi="Traditional Arabic" w:cs="KFGQPC Uthman Taha Naskh" w:hint="cs"/>
          <w:color w:val="1F3864"/>
          <w:sz w:val="30"/>
          <w:szCs w:val="30"/>
          <w:rtl/>
          <w:lang w:val="tg-Cyrl-TJ"/>
        </w:rPr>
        <w:t>أ</w:t>
      </w:r>
      <w:r w:rsidRPr="001A6EC8">
        <w:rPr>
          <w:rFonts w:ascii="Traditional Arabic" w:hAnsi="Traditional Arabic" w:cs="KFGQPC Uthman Taha Naskh"/>
          <w:color w:val="1F3864"/>
          <w:sz w:val="30"/>
          <w:szCs w:val="30"/>
          <w:rtl/>
          <w:lang w:val="tg-Cyrl-TJ"/>
        </w:rPr>
        <w:t xml:space="preserve">نصار سألوا رسول الله </w:t>
      </w:r>
      <w:r w:rsidRPr="001A6EC8">
        <w:rPr>
          <w:rFonts w:ascii="Times New Roman" w:hAnsi="Times New Roman" w:cs="Times New Roman" w:hint="cs"/>
          <w:color w:val="1F3864"/>
          <w:sz w:val="30"/>
          <w:szCs w:val="30"/>
          <w:rtl/>
          <w:lang w:val="tg-Cyrl-TJ"/>
        </w:rPr>
        <w:t>–</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صلى</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الله</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عليه</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وسلم</w:t>
      </w:r>
      <w:r w:rsidRPr="001A6EC8">
        <w:rPr>
          <w:rFonts w:ascii="Traditional Arabic" w:hAnsi="Traditional Arabic" w:cs="KFGQPC Uthman Taha Naskh"/>
          <w:color w:val="1F3864"/>
          <w:sz w:val="30"/>
          <w:szCs w:val="30"/>
          <w:rtl/>
          <w:lang w:val="tg-Cyrl-TJ"/>
        </w:rPr>
        <w:t xml:space="preserve"> </w:t>
      </w:r>
      <w:r w:rsidRPr="001A6EC8">
        <w:rPr>
          <w:rFonts w:ascii="Times New Roman" w:hAnsi="Times New Roman" w:cs="Times New Roman" w:hint="cs"/>
          <w:color w:val="1F3864"/>
          <w:sz w:val="30"/>
          <w:szCs w:val="30"/>
          <w:rtl/>
          <w:lang w:val="tg-Cyrl-TJ"/>
        </w:rPr>
        <w:t>–</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فأعطاهم</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ثم</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سألوه</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فأعطاهم</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حتى</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نفد</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ما</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عنده</w:t>
      </w:r>
      <w:r w:rsidRPr="001A6EC8">
        <w:rPr>
          <w:rFonts w:ascii="Traditional Arabic" w:hAnsi="Traditional Arabic" w:cs="KFGQPC Uthman Taha Naskh"/>
          <w:color w:val="1F3864"/>
          <w:sz w:val="30"/>
          <w:szCs w:val="30"/>
          <w:rtl/>
          <w:lang w:val="tg-Cyrl-TJ"/>
        </w:rPr>
        <w:t xml:space="preserve">, </w:t>
      </w:r>
      <w:r w:rsidRPr="001A6EC8">
        <w:rPr>
          <w:rFonts w:ascii="Traditional Arabic" w:hAnsi="Traditional Arabic" w:cs="KFGQPC Uthman Taha Naskh" w:hint="cs"/>
          <w:color w:val="1F3864"/>
          <w:sz w:val="30"/>
          <w:szCs w:val="30"/>
          <w:rtl/>
          <w:lang w:val="tg-Cyrl-TJ"/>
        </w:rPr>
        <w:t>فقال</w:t>
      </w:r>
      <w:r w:rsidRPr="001A6EC8">
        <w:rPr>
          <w:rFonts w:ascii="Traditional Arabic" w:hAnsi="Traditional Arabic" w:cs="KFGQPC Uthman Taha Naskh"/>
          <w:color w:val="1F3864"/>
          <w:sz w:val="30"/>
          <w:szCs w:val="30"/>
          <w:rtl/>
          <w:lang w:val="tg-Cyrl-TJ"/>
        </w:rPr>
        <w:t xml:space="preserve"> لهم حين أنفق كل </w:t>
      </w:r>
      <w:r w:rsidRPr="001A6EC8">
        <w:rPr>
          <w:rFonts w:ascii="Traditional Arabic" w:hAnsi="Traditional Arabic" w:cs="KFGQPC Uthman Taha Naskh" w:hint="cs"/>
          <w:color w:val="1F3864"/>
          <w:sz w:val="30"/>
          <w:szCs w:val="30"/>
          <w:rtl/>
          <w:lang w:val="tg-Cyrl-TJ"/>
        </w:rPr>
        <w:t>شيء</w:t>
      </w:r>
      <w:r w:rsidRPr="001A6EC8">
        <w:rPr>
          <w:rFonts w:ascii="Traditional Arabic" w:hAnsi="Traditional Arabic" w:cs="KFGQPC Uthman Taha Naskh"/>
          <w:color w:val="1F3864"/>
          <w:sz w:val="30"/>
          <w:szCs w:val="30"/>
          <w:rtl/>
          <w:lang w:val="tg-Cyrl-TJ"/>
        </w:rPr>
        <w:t xml:space="preserve"> بيده:" ما يك</w:t>
      </w:r>
      <w:r w:rsidRPr="001A6EC8">
        <w:rPr>
          <w:rFonts w:ascii="Traditional Arabic" w:hAnsi="Traditional Arabic" w:cs="KFGQPC Uthman Taha Naskh" w:hint="cs"/>
          <w:color w:val="1F3864"/>
          <w:sz w:val="30"/>
          <w:szCs w:val="30"/>
          <w:rtl/>
          <w:lang w:val="tg-Cyrl-TJ"/>
        </w:rPr>
        <w:t>ن</w:t>
      </w:r>
      <w:r w:rsidRPr="001A6EC8">
        <w:rPr>
          <w:rFonts w:ascii="Traditional Arabic" w:hAnsi="Traditional Arabic" w:cs="KFGQPC Uthman Taha Naskh"/>
          <w:color w:val="1F3864"/>
          <w:sz w:val="30"/>
          <w:szCs w:val="30"/>
          <w:rtl/>
          <w:lang w:val="tg-Cyrl-TJ"/>
        </w:rPr>
        <w:t xml:space="preserve"> عندي من خير فلن أدخره عنكم, ومن يستعفف يعفه الله, ومن يستغن يغنه الله, ومن يتصبر يصبره الله, وما أعطي أحد عطاء خيرا و أوسع من الصبر" متفق عليه .</w:t>
      </w:r>
    </w:p>
    <w:p w:rsidR="00831739" w:rsidRPr="001A6EC8" w:rsidRDefault="00831739" w:rsidP="00831739">
      <w:pPr>
        <w:bidi w:val="0"/>
        <w:spacing w:line="240" w:lineRule="auto"/>
        <w:jc w:val="both"/>
        <w:rPr>
          <w:rFonts w:ascii="Palatino Linotype" w:hAnsi="Palatino Linotype" w:cs="Traditional Arabic"/>
          <w:color w:val="1F3864"/>
          <w:sz w:val="30"/>
          <w:szCs w:val="30"/>
          <w:lang w:val="tg-Cyrl-TJ"/>
        </w:rPr>
      </w:pPr>
      <w:r w:rsidRPr="001A6EC8">
        <w:rPr>
          <w:rFonts w:ascii="Palatino Linotype" w:hAnsi="Palatino Linotype" w:cs="Traditional Arabic"/>
          <w:color w:val="1F3864"/>
          <w:sz w:val="30"/>
          <w:szCs w:val="30"/>
          <w:lang w:val="tg-Cyrl-TJ"/>
        </w:rPr>
        <w:t>Аз Абусаъиди Худрӣ (р) ривоят аст, ки гуруҳе аз ансор аз Паёмбари Худо чизе дархост карданд, Паёмбари Худо</w:t>
      </w:r>
      <w:r w:rsidR="00CA045A">
        <w:rPr>
          <w:rFonts w:ascii="Palatino Linotype" w:hAnsi="Palatino Linotype" w:cs="Traditional Arabic"/>
          <w:color w:val="1F3864"/>
          <w:sz w:val="30"/>
          <w:szCs w:val="30"/>
          <w:lang w:val="tg-Cyrl-TJ"/>
        </w:rPr>
        <w:t xml:space="preserve"> </w:t>
      </w:r>
      <w:r w:rsidRPr="001A6EC8">
        <w:rPr>
          <w:rFonts w:ascii="Palatino Linotype" w:hAnsi="Palatino Linotype" w:cs="Traditional Arabic"/>
          <w:color w:val="1F3864"/>
          <w:sz w:val="30"/>
          <w:szCs w:val="30"/>
          <w:lang w:val="tg-Cyrl-TJ"/>
        </w:rPr>
        <w:t>(с) ҳоҷаташонро барояшон дод, боз суол намуданд, боз ҳоҷаташонро бароварданд, то ин ки ҳамаи он чи ки наздашон буд тамом шуд, баъд аз онки ҳама ончики ки дар дасташон буд барояшон доданд фармуд: Агар моле дар дастам бошад онро аз шумо дареғ намедорам ва ҳар касе талаби иффат кунад Аллоҳ таъоло ӯро бо иффат ва парҳезгор мегардонад ва касе ки худашро бениёз нишон бидиҳад Аллоҳ таъоло ӯро доро ва бениёз мегардонад ва ҳаркас, ки худро ба сабр водорад Аллоҳ таъоло ба вай тавфиқи сабр медиҳад ва барои  ҳеҷкас бахшиш ва атое беҳтар ва васеътар аз сабр дода нашудааст".  Муттафақун алайҳи.</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lastRenderedPageBreak/>
        <w:t>Дар ҳадиси дигаре Паёмбари Худо</w:t>
      </w:r>
      <w:r w:rsidR="001A6EC8">
        <w:rPr>
          <w:rFonts w:ascii="Palatino Linotype" w:hAnsi="Palatino Linotype" w:cs="Traditional Arabic"/>
          <w:sz w:val="30"/>
          <w:szCs w:val="30"/>
          <w:lang w:val="tg-Cyrl-TJ"/>
        </w:rPr>
        <w:t xml:space="preserve"> </w:t>
      </w:r>
      <w:r w:rsidRPr="00831739">
        <w:rPr>
          <w:rFonts w:ascii="Palatino Linotype" w:hAnsi="Palatino Linotype" w:cs="Traditional Arabic"/>
          <w:sz w:val="30"/>
          <w:szCs w:val="30"/>
          <w:lang w:val="tg-Cyrl-TJ"/>
        </w:rPr>
        <w:t>(с) дар бораи мусалмони бо имон мефармояд:</w:t>
      </w:r>
    </w:p>
    <w:p w:rsidR="00831739" w:rsidRPr="001A6EC8" w:rsidRDefault="00831739" w:rsidP="00831739">
      <w:pPr>
        <w:spacing w:line="240" w:lineRule="auto"/>
        <w:jc w:val="both"/>
        <w:rPr>
          <w:rFonts w:ascii="Palatino Linotype" w:hAnsi="Palatino Linotype" w:cs="KFGQPC Uthman Taha Naskh"/>
          <w:color w:val="1F3864"/>
          <w:sz w:val="30"/>
          <w:szCs w:val="30"/>
          <w:rtl/>
          <w:lang w:val="tg-Cyrl-TJ"/>
        </w:rPr>
      </w:pPr>
      <w:r w:rsidRPr="001A6EC8">
        <w:rPr>
          <w:rFonts w:ascii="Palatino Linotype" w:hAnsi="Palatino Linotype" w:cs="KFGQPC Uthman Taha Naskh" w:hint="cs"/>
          <w:color w:val="1F3864"/>
          <w:sz w:val="30"/>
          <w:szCs w:val="30"/>
          <w:rtl/>
          <w:lang w:val="tg-Cyrl-TJ"/>
        </w:rPr>
        <w:t xml:space="preserve">عن أبي يحي صهيب بن سنان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رضي الله عنه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قال: قال رسول الله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صلى الله عليه وسلم -:" عجبا لأمر المؤمن إن أمره كله خير,  وليس ذلك لأحد إلا للمؤمن: إن أصابته سراء شكر فكان خيرا له, وإن أصابته ضراء صبر فكان خيرا له" رواه مسلم.</w:t>
      </w:r>
    </w:p>
    <w:p w:rsidR="00831739" w:rsidRPr="001A6EC8" w:rsidRDefault="00831739" w:rsidP="00831739">
      <w:pPr>
        <w:bidi w:val="0"/>
        <w:spacing w:line="240" w:lineRule="auto"/>
        <w:jc w:val="both"/>
        <w:rPr>
          <w:rFonts w:ascii="Palatino Linotype" w:hAnsi="Palatino Linotype" w:cs="Traditional Arabic"/>
          <w:color w:val="1F3864"/>
          <w:sz w:val="30"/>
          <w:szCs w:val="30"/>
          <w:lang w:val="tg-Cyrl-TJ"/>
        </w:rPr>
      </w:pPr>
      <w:r w:rsidRPr="001A6EC8">
        <w:rPr>
          <w:rFonts w:ascii="Palatino Linotype" w:hAnsi="Palatino Linotype" w:cs="Traditional Arabic"/>
          <w:color w:val="1F3864"/>
          <w:sz w:val="30"/>
          <w:szCs w:val="30"/>
          <w:lang w:val="tg-Cyrl-TJ"/>
        </w:rPr>
        <w:t>Аз Суҳайб писари Синон ривоят аст, ки Паёмбари Худо</w:t>
      </w:r>
      <w:r w:rsidR="001A6EC8" w:rsidRPr="001A6EC8">
        <w:rPr>
          <w:rFonts w:ascii="Palatino Linotype" w:hAnsi="Palatino Linotype" w:cs="Traditional Arabic"/>
          <w:color w:val="1F3864"/>
          <w:sz w:val="30"/>
          <w:szCs w:val="30"/>
          <w:lang w:val="tg-Cyrl-TJ"/>
        </w:rPr>
        <w:t xml:space="preserve"> </w:t>
      </w:r>
      <w:r w:rsidRPr="001A6EC8">
        <w:rPr>
          <w:rFonts w:ascii="Palatino Linotype" w:hAnsi="Palatino Linotype" w:cs="Traditional Arabic"/>
          <w:color w:val="1F3864"/>
          <w:sz w:val="30"/>
          <w:szCs w:val="30"/>
          <w:lang w:val="tg-Cyrl-TJ"/>
        </w:rPr>
        <w:t>(с) фармуд: "Ҳоли муъмин инсонро ба тааҷҷуб вомедорад, зеро ҳамаи ҳолаташ барои ӯ хайр аст ва ин амр барои ҳеч кас, ҷуз муъмин муяссар нест. Агар ба вай фарохи ва осони руй диҳад, шукр кунад ва ин барояш хайр аст ва агар ба ӯ мушкили пеш ояд, сабр кунад ин ҳам барояш хайр аст". Муслим</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t xml:space="preserve">Аз меҳрубонии Аллоҳ таъоло барои бандагони дӯстдоштааш ин аст, ки онҳоро ба мушкилоте рубару мегардонад то инки сабр кунанд ва соҳиби  аҷру савоб ва ҷаннати Парвардигорашон гарданд. </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t>Дар ҳадисе Паёмбари Худо</w:t>
      </w:r>
      <w:r w:rsidR="001A6EC8">
        <w:rPr>
          <w:rFonts w:ascii="Palatino Linotype" w:hAnsi="Palatino Linotype" w:cs="Traditional Arabic"/>
          <w:sz w:val="30"/>
          <w:szCs w:val="30"/>
          <w:lang w:val="tg-Cyrl-TJ"/>
        </w:rPr>
        <w:t xml:space="preserve"> </w:t>
      </w:r>
      <w:r w:rsidRPr="00831739">
        <w:rPr>
          <w:rFonts w:ascii="Palatino Linotype" w:hAnsi="Palatino Linotype" w:cs="Traditional Arabic"/>
          <w:sz w:val="30"/>
          <w:szCs w:val="30"/>
          <w:lang w:val="tg-Cyrl-TJ"/>
        </w:rPr>
        <w:t>(с) мефармояд:</w:t>
      </w:r>
    </w:p>
    <w:p w:rsidR="00831739" w:rsidRPr="001A6EC8" w:rsidRDefault="00831739" w:rsidP="00831739">
      <w:pPr>
        <w:spacing w:line="240" w:lineRule="auto"/>
        <w:jc w:val="both"/>
        <w:rPr>
          <w:rFonts w:ascii="Palatino Linotype" w:hAnsi="Palatino Linotype" w:cs="KFGQPC Uthman Taha Naskh"/>
          <w:color w:val="1F3864"/>
          <w:sz w:val="30"/>
          <w:szCs w:val="30"/>
          <w:rtl/>
          <w:lang w:val="tg-Cyrl-TJ"/>
        </w:rPr>
      </w:pPr>
      <w:r w:rsidRPr="001A6EC8">
        <w:rPr>
          <w:rFonts w:ascii="Palatino Linotype" w:hAnsi="Palatino Linotype" w:cs="KFGQPC Uthman Taha Naskh" w:hint="cs"/>
          <w:color w:val="1F3864"/>
          <w:sz w:val="30"/>
          <w:szCs w:val="30"/>
          <w:rtl/>
          <w:lang w:val="tg-Cyrl-TJ"/>
        </w:rPr>
        <w:t xml:space="preserve">عن أبي سعيد و أبي هريرة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رضي الله عنهما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عن النبي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صلى الله عليه وسلم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قال: "ما يصيب المسلم من نصب ولا وصب ولا هم ولا حزن ولا أذى ولا غم, حتى الشوكة يشاكها إلا كفر الله بها من خطاياه" متفق عليه .</w:t>
      </w:r>
    </w:p>
    <w:p w:rsidR="00831739" w:rsidRPr="001A6EC8" w:rsidRDefault="00831739" w:rsidP="00831739">
      <w:pPr>
        <w:bidi w:val="0"/>
        <w:spacing w:line="240" w:lineRule="auto"/>
        <w:jc w:val="both"/>
        <w:rPr>
          <w:rFonts w:ascii="Palatino Linotype" w:hAnsi="Palatino Linotype" w:cs="Traditional Arabic"/>
          <w:color w:val="1F3864"/>
          <w:sz w:val="30"/>
          <w:szCs w:val="30"/>
          <w:lang w:val="tg-Cyrl-TJ"/>
        </w:rPr>
      </w:pPr>
      <w:r w:rsidRPr="001A6EC8">
        <w:rPr>
          <w:rFonts w:ascii="Palatino Linotype" w:hAnsi="Palatino Linotype" w:cs="Traditional Arabic"/>
          <w:color w:val="1F3864"/>
          <w:sz w:val="30"/>
          <w:szCs w:val="30"/>
          <w:lang w:val="tg-Cyrl-TJ"/>
        </w:rPr>
        <w:t>Аз Абусаъид ва Абуҳурайра (р) ривоят шуда ки Паёмбари Худо</w:t>
      </w:r>
      <w:r w:rsidR="001A6EC8">
        <w:rPr>
          <w:rFonts w:ascii="Palatino Linotype" w:hAnsi="Palatino Linotype" w:cs="Traditional Arabic"/>
          <w:color w:val="1F3864"/>
          <w:sz w:val="30"/>
          <w:szCs w:val="30"/>
          <w:lang w:val="tg-Cyrl-TJ"/>
        </w:rPr>
        <w:t xml:space="preserve"> </w:t>
      </w:r>
      <w:r w:rsidRPr="001A6EC8">
        <w:rPr>
          <w:rFonts w:ascii="Palatino Linotype" w:hAnsi="Palatino Linotype" w:cs="Traditional Arabic"/>
          <w:color w:val="1F3864"/>
          <w:sz w:val="30"/>
          <w:szCs w:val="30"/>
          <w:lang w:val="tg-Cyrl-TJ"/>
        </w:rPr>
        <w:t xml:space="preserve">(с) фармуд: "Ҳеҷ хастаги  ва касали, ва ғаму андуҳ ва озору шиканҷа ба мусалмон намерасад, ҳатто хоре ки ба пояш мехалад магар инки аллоҳ таъоло дар баробари он гуноҳонашро мебахшад". </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t>Муттафақун аъалайҳи.</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t xml:space="preserve">Пас ба мусибат гирифтор шудани мусалмон раҳмат ва хайре аз ҷониби Аллоҳ таъоло барои ӯст, то инки сабр кунад ва соҳиби савоби бузурге гардад. </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t>Дар ҳадиси дигаре мефармояд:</w:t>
      </w:r>
    </w:p>
    <w:p w:rsidR="00831739" w:rsidRPr="001A6EC8" w:rsidRDefault="00831739" w:rsidP="00831739">
      <w:pPr>
        <w:spacing w:line="240" w:lineRule="auto"/>
        <w:jc w:val="both"/>
        <w:rPr>
          <w:rFonts w:ascii="Palatino Linotype" w:hAnsi="Palatino Linotype" w:cs="KFGQPC Uthman Taha Naskh"/>
          <w:color w:val="1F3864"/>
          <w:sz w:val="30"/>
          <w:szCs w:val="30"/>
          <w:rtl/>
          <w:lang w:val="tg-Cyrl-TJ"/>
        </w:rPr>
      </w:pPr>
      <w:r w:rsidRPr="001A6EC8">
        <w:rPr>
          <w:rFonts w:ascii="Palatino Linotype" w:hAnsi="Palatino Linotype" w:cs="KFGQPC Uthman Taha Naskh" w:hint="cs"/>
          <w:color w:val="1F3864"/>
          <w:sz w:val="30"/>
          <w:szCs w:val="30"/>
          <w:rtl/>
          <w:lang w:val="tg-Cyrl-TJ"/>
        </w:rPr>
        <w:t xml:space="preserve">عن أبي هريرة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رضي الله عنه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قال: قال رسول الله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صلى الله عليه وسلم -:</w:t>
      </w:r>
      <w:r w:rsidR="001A6EC8">
        <w:rPr>
          <w:rFonts w:ascii="Palatino Linotype" w:hAnsi="Palatino Linotype" w:cs="KFGQPC Uthman Taha Naskh"/>
          <w:color w:val="1F3864"/>
          <w:sz w:val="30"/>
          <w:szCs w:val="30"/>
          <w:lang w:val="tg-Cyrl-TJ"/>
        </w:rPr>
        <w:t xml:space="preserve"> </w:t>
      </w:r>
      <w:r w:rsidR="001A6EC8">
        <w:rPr>
          <w:rFonts w:ascii="Palatino Linotype" w:hAnsi="Palatino Linotype" w:cs="KFGQPC Uthman Taha Naskh" w:hint="cs"/>
          <w:color w:val="1F3864"/>
          <w:sz w:val="30"/>
          <w:szCs w:val="30"/>
          <w:rtl/>
          <w:lang w:val="tg-Cyrl-TJ"/>
        </w:rPr>
        <w:t>"</w:t>
      </w:r>
      <w:r w:rsidRPr="001A6EC8">
        <w:rPr>
          <w:rFonts w:ascii="Palatino Linotype" w:hAnsi="Palatino Linotype" w:cs="KFGQPC Uthman Taha Naskh" w:hint="cs"/>
          <w:color w:val="1F3864"/>
          <w:sz w:val="30"/>
          <w:szCs w:val="30"/>
          <w:rtl/>
          <w:lang w:val="tg-Cyrl-TJ"/>
        </w:rPr>
        <w:t>من يرد الله به خيرا يصب منه" رواه البخاري .</w:t>
      </w:r>
    </w:p>
    <w:p w:rsidR="00831739" w:rsidRPr="001A6EC8" w:rsidRDefault="00831739" w:rsidP="00831739">
      <w:pPr>
        <w:bidi w:val="0"/>
        <w:spacing w:line="240" w:lineRule="auto"/>
        <w:jc w:val="both"/>
        <w:rPr>
          <w:rFonts w:ascii="Palatino Linotype" w:hAnsi="Palatino Linotype" w:cs="Traditional Arabic"/>
          <w:color w:val="1F3864"/>
          <w:sz w:val="30"/>
          <w:szCs w:val="30"/>
          <w:lang w:val="tg-Cyrl-TJ"/>
        </w:rPr>
      </w:pPr>
      <w:r w:rsidRPr="001A6EC8">
        <w:rPr>
          <w:rFonts w:ascii="Palatino Linotype" w:hAnsi="Palatino Linotype" w:cs="Traditional Arabic"/>
          <w:color w:val="1F3864"/>
          <w:sz w:val="30"/>
          <w:szCs w:val="30"/>
          <w:lang w:val="tg-Cyrl-TJ"/>
        </w:rPr>
        <w:lastRenderedPageBreak/>
        <w:t>Аз Абуҳурайра (р) ривоят аст ки Паёмбари Худо фармуд: "Касе, ки Аллоҳ таъоло ба ӯ хайр бихоҳад ӯро ба мусибате гирифтор месозад". Бухорӣ</w:t>
      </w:r>
    </w:p>
    <w:p w:rsidR="00831739" w:rsidRPr="00831739" w:rsidRDefault="00831739" w:rsidP="00831739">
      <w:pPr>
        <w:bidi w:val="0"/>
        <w:spacing w:line="240" w:lineRule="auto"/>
        <w:jc w:val="both"/>
        <w:rPr>
          <w:rFonts w:ascii="Palatino Linotype" w:hAnsi="Palatino Linotype" w:cs="Traditional Arabic"/>
          <w:sz w:val="30"/>
          <w:szCs w:val="30"/>
          <w:lang w:val="tg-Cyrl-TJ"/>
        </w:rPr>
      </w:pPr>
      <w:r w:rsidRPr="00831739">
        <w:rPr>
          <w:rFonts w:ascii="Palatino Linotype" w:hAnsi="Palatino Linotype" w:cs="Traditional Arabic"/>
          <w:sz w:val="30"/>
          <w:szCs w:val="30"/>
          <w:lang w:val="tg-Cyrl-TJ"/>
        </w:rPr>
        <w:t>Пас ба чунин хулоса мерасем, ки мусалмони бо имон ва инчунин мусалмони қави ҳамон касе аст, ки дар ҳангоми ғазаб ва мусибат сабр карда ва розигии Аллоҳ таъолоро талаб кунад, чуноне Паёмбари Худо</w:t>
      </w:r>
      <w:r w:rsidR="001A6EC8">
        <w:rPr>
          <w:rFonts w:ascii="Palatino Linotype" w:hAnsi="Palatino Linotype" w:cs="Traditional Arabic"/>
          <w:sz w:val="30"/>
          <w:szCs w:val="30"/>
          <w:lang w:val="tg-Cyrl-TJ"/>
        </w:rPr>
        <w:t xml:space="preserve"> </w:t>
      </w:r>
      <w:r w:rsidRPr="00831739">
        <w:rPr>
          <w:rFonts w:ascii="Palatino Linotype" w:hAnsi="Palatino Linotype" w:cs="Traditional Arabic"/>
          <w:sz w:val="30"/>
          <w:szCs w:val="30"/>
          <w:lang w:val="tg-Cyrl-TJ"/>
        </w:rPr>
        <w:t>(с) мефармояд:</w:t>
      </w:r>
    </w:p>
    <w:p w:rsidR="00831739" w:rsidRPr="001A6EC8" w:rsidRDefault="00831739" w:rsidP="00831739">
      <w:pPr>
        <w:spacing w:line="240" w:lineRule="auto"/>
        <w:jc w:val="both"/>
        <w:rPr>
          <w:rFonts w:ascii="Palatino Linotype" w:hAnsi="Palatino Linotype" w:cs="KFGQPC Uthman Taha Naskh"/>
          <w:color w:val="1F3864"/>
          <w:sz w:val="30"/>
          <w:szCs w:val="30"/>
          <w:rtl/>
          <w:lang w:val="tg-Cyrl-TJ"/>
        </w:rPr>
      </w:pPr>
      <w:r w:rsidRPr="001A6EC8">
        <w:rPr>
          <w:rFonts w:ascii="Palatino Linotype" w:hAnsi="Palatino Linotype" w:cs="KFGQPC Uthman Taha Naskh" w:hint="cs"/>
          <w:color w:val="1F3864"/>
          <w:sz w:val="30"/>
          <w:szCs w:val="30"/>
          <w:rtl/>
          <w:lang w:val="tg-Cyrl-TJ"/>
        </w:rPr>
        <w:t xml:space="preserve">عن أبي هريرة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رضي الله عنه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أن رسول الله </w:t>
      </w:r>
      <w:r w:rsidRPr="001A6EC8">
        <w:rPr>
          <w:rFonts w:ascii="Times New Roman" w:hAnsi="Times New Roman" w:cs="Times New Roman" w:hint="cs"/>
          <w:color w:val="1F3864"/>
          <w:sz w:val="30"/>
          <w:szCs w:val="30"/>
          <w:rtl/>
          <w:lang w:val="tg-Cyrl-TJ"/>
        </w:rPr>
        <w:t>–</w:t>
      </w:r>
      <w:r w:rsidRPr="001A6EC8">
        <w:rPr>
          <w:rFonts w:ascii="Palatino Linotype" w:hAnsi="Palatino Linotype" w:cs="KFGQPC Uthman Taha Naskh" w:hint="cs"/>
          <w:color w:val="1F3864"/>
          <w:sz w:val="30"/>
          <w:szCs w:val="30"/>
          <w:rtl/>
          <w:lang w:val="tg-Cyrl-TJ"/>
        </w:rPr>
        <w:t xml:space="preserve"> صلى الله عليه وسلم قال: "ليس الشديد بالصرعة, إنما الشديد الذي يملك نفسه عند الغضب" متفق عليه.</w:t>
      </w:r>
    </w:p>
    <w:p w:rsidR="00831739" w:rsidRPr="001A6EC8" w:rsidRDefault="00831739" w:rsidP="00831739">
      <w:pPr>
        <w:bidi w:val="0"/>
        <w:spacing w:line="240" w:lineRule="auto"/>
        <w:jc w:val="both"/>
        <w:rPr>
          <w:rFonts w:ascii="Palatino Linotype" w:hAnsi="Palatino Linotype" w:cs="Traditional Arabic"/>
          <w:color w:val="1F3864"/>
          <w:sz w:val="30"/>
          <w:szCs w:val="30"/>
          <w:lang w:val="tg-Cyrl-TJ"/>
        </w:rPr>
      </w:pPr>
      <w:r w:rsidRPr="001A6EC8">
        <w:rPr>
          <w:rFonts w:ascii="Palatino Linotype" w:hAnsi="Palatino Linotype" w:cs="Traditional Arabic"/>
          <w:color w:val="1F3864"/>
          <w:sz w:val="30"/>
          <w:szCs w:val="30"/>
          <w:lang w:val="tg-Cyrl-TJ"/>
        </w:rPr>
        <w:t>Аз Абуҳурайра</w:t>
      </w:r>
      <w:r w:rsidR="001A6EC8">
        <w:rPr>
          <w:rFonts w:ascii="Palatino Linotype" w:hAnsi="Palatino Linotype" w:cs="Traditional Arabic"/>
          <w:color w:val="1F3864"/>
          <w:sz w:val="30"/>
          <w:szCs w:val="30"/>
          <w:lang w:val="tg-Cyrl-TJ"/>
        </w:rPr>
        <w:t xml:space="preserve"> </w:t>
      </w:r>
      <w:r w:rsidRPr="001A6EC8">
        <w:rPr>
          <w:rFonts w:ascii="Palatino Linotype" w:hAnsi="Palatino Linotype" w:cs="Traditional Arabic"/>
          <w:color w:val="1F3864"/>
          <w:sz w:val="30"/>
          <w:szCs w:val="30"/>
          <w:lang w:val="tg-Cyrl-TJ"/>
        </w:rPr>
        <w:t>(р) ривоят аст, ки Паёмбари Худо фармуданд: "Қувватманд касе нест ки зурозмо ва мубориз бошад, балки қувватманд касе аст, ки ҳангоми ғазаб бар нафси хеш зимомдор ва бартари дошта бошад". Муттафақун алайҳи.</w:t>
      </w:r>
    </w:p>
    <w:p w:rsidR="002C2993" w:rsidRDefault="00831739" w:rsidP="001A6EC8">
      <w:pPr>
        <w:bidi w:val="0"/>
        <w:spacing w:after="0" w:line="240" w:lineRule="auto"/>
        <w:jc w:val="both"/>
        <w:rPr>
          <w:rFonts w:asciiTheme="majorBidi" w:hAnsiTheme="majorBidi" w:cs="KFGQPC Uthman Taha Naskh"/>
          <w:b/>
          <w:bCs/>
          <w:color w:val="FF0000"/>
          <w:sz w:val="36"/>
          <w:szCs w:val="36"/>
          <w:lang w:val="tg-Cyrl-TJ" w:bidi="ar-EG"/>
        </w:rPr>
      </w:pPr>
      <w:r w:rsidRPr="00831739">
        <w:rPr>
          <w:rFonts w:ascii="Palatino Linotype" w:hAnsi="Palatino Linotype" w:cs="Traditional Arabic"/>
          <w:sz w:val="30"/>
          <w:szCs w:val="30"/>
          <w:lang w:val="tg-Cyrl-TJ"/>
        </w:rPr>
        <w:t>Аллоҳ таъоло мо бандагони заъифатро аз ҷумлаи сарбкунандагони дар роҳи худ бигардон.</w:t>
      </w:r>
    </w:p>
    <w:p w:rsidR="001A6EC8" w:rsidRDefault="001A6EC8">
      <w:pPr>
        <w:bidi w:val="0"/>
        <w:rPr>
          <w:rFonts w:asciiTheme="majorBidi" w:hAnsiTheme="majorBidi" w:cs="KFGQPC Uthman Taha Naskh"/>
          <w:b/>
          <w:bCs/>
          <w:color w:val="FF0000"/>
          <w:sz w:val="36"/>
          <w:szCs w:val="36"/>
          <w:lang w:val="tg-Cyrl-TJ" w:bidi="ar-EG"/>
        </w:rPr>
      </w:pPr>
      <w:r>
        <w:rPr>
          <w:rFonts w:asciiTheme="majorBidi" w:hAnsiTheme="majorBidi" w:cs="KFGQPC Uthman Taha Naskh"/>
          <w:b/>
          <w:bCs/>
          <w:color w:val="FF0000"/>
          <w:sz w:val="36"/>
          <w:szCs w:val="36"/>
          <w:lang w:val="tg-Cyrl-TJ" w:bidi="ar-EG"/>
        </w:rPr>
        <w:br w:type="page"/>
      </w:r>
    </w:p>
    <w:p w:rsidR="001A6EC8" w:rsidRPr="001A6EC8" w:rsidRDefault="001A6EC8" w:rsidP="001A6EC8">
      <w:pPr>
        <w:bidi w:val="0"/>
        <w:spacing w:after="0" w:line="240" w:lineRule="auto"/>
        <w:jc w:val="both"/>
        <w:rPr>
          <w:rFonts w:asciiTheme="majorBidi" w:hAnsiTheme="majorBidi" w:cs="KFGQPC Uthman Taha Naskh"/>
          <w:b/>
          <w:bCs/>
          <w:color w:val="FF0000"/>
          <w:sz w:val="36"/>
          <w:szCs w:val="36"/>
          <w:lang w:val="tg-Cyrl-TJ"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17C" w:rsidRDefault="0062417C" w:rsidP="00E32771">
      <w:pPr>
        <w:spacing w:after="0" w:line="240" w:lineRule="auto"/>
      </w:pPr>
      <w:r>
        <w:separator/>
      </w:r>
    </w:p>
  </w:endnote>
  <w:endnote w:type="continuationSeparator" w:id="0">
    <w:p w:rsidR="0062417C" w:rsidRDefault="0062417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8E65B55D-8D18-40ED-81FE-E801253C93CB}"/>
    <w:embedBold r:id="rId2" w:fontKey="{FA14C556-E59A-4E3C-8EBF-92BF37523BA1}"/>
  </w:font>
  <w:font w:name="Arial">
    <w:panose1 w:val="020B0604020202020204"/>
    <w:charset w:val="00"/>
    <w:family w:val="swiss"/>
    <w:pitch w:val="variable"/>
    <w:sig w:usb0="E0002AFF" w:usb1="C0007843" w:usb2="00000009" w:usb3="00000000" w:csb0="000001FF" w:csb1="00000000"/>
    <w:embedRegular r:id="rId3" w:fontKey="{3E672373-36ED-44CE-BC73-F8425CA130CE}"/>
  </w:font>
  <w:font w:name="Times New Roman">
    <w:panose1 w:val="02020603050405020304"/>
    <w:charset w:val="00"/>
    <w:family w:val="roman"/>
    <w:pitch w:val="variable"/>
    <w:sig w:usb0="E0002AFF" w:usb1="C0007841" w:usb2="00000009" w:usb3="00000000" w:csb0="000001FF" w:csb1="00000000"/>
    <w:embedRegular r:id="rId4" w:fontKey="{7DF1D880-5057-4144-BB78-27C858975A22}"/>
    <w:embedBold r:id="rId5" w:fontKey="{5CB14DA6-2A3D-46D5-B6DC-5FCE508B27C4}"/>
  </w:font>
  <w:font w:name="KFGQPC Uthman Taha Naskh">
    <w:panose1 w:val="02000000000000000000"/>
    <w:charset w:val="B2"/>
    <w:family w:val="auto"/>
    <w:pitch w:val="variable"/>
    <w:sig w:usb0="80002001" w:usb1="90000000" w:usb2="00000008" w:usb3="00000000" w:csb0="00000040" w:csb1="00000000"/>
    <w:embedRegular r:id="rId6" w:fontKey="{E30B897D-B9D0-4046-BCD1-15A1B83CA484}"/>
    <w:embedBold r:id="rId7" w:fontKey="{3F9F8029-5760-447B-B909-E2BC9E6BD7FE}"/>
  </w:font>
  <w:font w:name="Wingdings">
    <w:panose1 w:val="05000000000000000000"/>
    <w:charset w:val="02"/>
    <w:family w:val="auto"/>
    <w:pitch w:val="variable"/>
    <w:sig w:usb0="00000000" w:usb1="10000000" w:usb2="00000000" w:usb3="00000000" w:csb0="80000000" w:csb1="00000000"/>
    <w:embedRegular r:id="rId8" w:fontKey="{CFBADA84-099F-4ADE-B403-F7D5E34D28DE}"/>
  </w:font>
  <w:font w:name="Wingdings 2">
    <w:panose1 w:val="05020102010507070707"/>
    <w:charset w:val="02"/>
    <w:family w:val="roman"/>
    <w:pitch w:val="variable"/>
    <w:sig w:usb0="00000000" w:usb1="10000000" w:usb2="00000000" w:usb3="00000000" w:csb0="80000000" w:csb1="00000000"/>
    <w:embedRegular r:id="rId9" w:fontKey="{0AB4412D-A625-4CED-A87B-2FDC4B2DFE5B}"/>
  </w:font>
  <w:font w:name="Palatino Linotype">
    <w:panose1 w:val="02040502050505030304"/>
    <w:charset w:val="00"/>
    <w:family w:val="roman"/>
    <w:pitch w:val="variable"/>
    <w:sig w:usb0="E0000287" w:usb1="40000013" w:usb2="00000000" w:usb3="00000000" w:csb0="0000019F" w:csb1="00000000"/>
    <w:embedRegular r:id="rId10" w:fontKey="{32F22075-BA5E-4070-BD7A-FBA1A953C3FA}"/>
  </w:font>
  <w:font w:name="KFGQPC Uthmanic Script HAFS">
    <w:panose1 w:val="02000000000000000000"/>
    <w:charset w:val="B2"/>
    <w:family w:val="auto"/>
    <w:pitch w:val="variable"/>
    <w:sig w:usb0="00002001" w:usb1="00000000" w:usb2="00000000" w:usb3="00000000" w:csb0="00000040" w:csb1="00000000"/>
    <w:embedRegular r:id="rId11" w:fontKey="{E3999DCF-B6E0-4BF9-B0AE-16A182539071}"/>
  </w:font>
  <w:font w:name="Traditional Arabic">
    <w:panose1 w:val="02020603050405020304"/>
    <w:charset w:val="00"/>
    <w:family w:val="roman"/>
    <w:pitch w:val="variable"/>
    <w:sig w:usb0="00002003" w:usb1="80000000" w:usb2="00000008" w:usb3="00000000" w:csb0="00000041" w:csb1="00000000"/>
    <w:embedRegular r:id="rId12" w:fontKey="{00805168-4F76-4313-B1D6-4141B6E9A3F5}"/>
  </w:font>
  <w:font w:name="Calibri Light">
    <w:panose1 w:val="020F0302020204030204"/>
    <w:charset w:val="00"/>
    <w:family w:val="swiss"/>
    <w:pitch w:val="variable"/>
    <w:sig w:usb0="A00002EF" w:usb1="4000207B" w:usb2="00000000" w:usb3="00000000" w:csb0="0000019F" w:csb1="00000000"/>
    <w:embedRegular r:id="rId13" w:fontKey="{14D08F0F-C5C1-40D3-8F6E-A770A34635B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2BC0BF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17C" w:rsidRDefault="0062417C" w:rsidP="00E32771">
      <w:pPr>
        <w:spacing w:after="0" w:line="240" w:lineRule="auto"/>
      </w:pPr>
      <w:r>
        <w:separator/>
      </w:r>
    </w:p>
  </w:footnote>
  <w:footnote w:type="continuationSeparator" w:id="0">
    <w:p w:rsidR="0062417C" w:rsidRDefault="0062417C"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E1B8743" wp14:editId="6120FAB7">
              <wp:simplePos x="0" y="0"/>
              <wp:positionH relativeFrom="column">
                <wp:posOffset>-593355</wp:posOffset>
              </wp:positionH>
              <wp:positionV relativeFrom="paragraph">
                <wp:posOffset>-184084</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5" y="58793"/>
                          <a:ext cx="1685866" cy="258573"/>
                        </a:xfrm>
                        <a:prstGeom prst="rect">
                          <a:avLst/>
                        </a:prstGeom>
                        <a:solidFill>
                          <a:schemeClr val="bg1"/>
                        </a:solidFill>
                        <a:ln w="9525">
                          <a:noFill/>
                          <a:miter lim="800000"/>
                          <a:headEnd/>
                          <a:tailEnd/>
                        </a:ln>
                      </wps:spPr>
                      <wps:txbx>
                        <w:txbxContent>
                          <w:p w:rsidR="0013579E" w:rsidRPr="00154ADE" w:rsidRDefault="00831739" w:rsidP="00B572EF">
                            <w:pPr>
                              <w:bidi w:val="0"/>
                              <w:spacing w:before="80" w:after="0" w:line="240" w:lineRule="auto"/>
                              <w:ind w:firstLine="340"/>
                              <w:jc w:val="both"/>
                              <w:rPr>
                                <w:rFonts w:asciiTheme="majorBidi" w:hAnsiTheme="majorBidi" w:cstheme="majorBidi"/>
                                <w:color w:val="205B83"/>
                                <w:sz w:val="26"/>
                                <w:szCs w:val="26"/>
                                <w:lang w:bidi="ar-EG"/>
                              </w:rPr>
                            </w:pPr>
                            <w:r w:rsidRPr="00831739">
                              <w:rPr>
                                <w:rFonts w:asciiTheme="majorBidi" w:hAnsiTheme="majorBidi" w:cstheme="majorBidi"/>
                                <w:color w:val="205B83"/>
                                <w:sz w:val="26"/>
                                <w:szCs w:val="26"/>
                                <w:lang w:bidi="ar-EG"/>
                              </w:rPr>
                              <w:t>Сабр ахлоқи бузургест</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1536A">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B8743"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188;top:587;width:16859;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54ADE" w:rsidRDefault="00831739" w:rsidP="00B572EF">
                      <w:pPr>
                        <w:bidi w:val="0"/>
                        <w:spacing w:before="80" w:after="0" w:line="240" w:lineRule="auto"/>
                        <w:ind w:firstLine="340"/>
                        <w:jc w:val="both"/>
                        <w:rPr>
                          <w:rFonts w:asciiTheme="majorBidi" w:hAnsiTheme="majorBidi" w:cstheme="majorBidi"/>
                          <w:color w:val="205B83"/>
                          <w:sz w:val="26"/>
                          <w:szCs w:val="26"/>
                          <w:lang w:bidi="ar-EG"/>
                        </w:rPr>
                      </w:pPr>
                      <w:r w:rsidRPr="00831739">
                        <w:rPr>
                          <w:rFonts w:asciiTheme="majorBidi" w:hAnsiTheme="majorBidi" w:cstheme="majorBidi"/>
                          <w:color w:val="205B83"/>
                          <w:sz w:val="26"/>
                          <w:szCs w:val="26"/>
                          <w:lang w:bidi="ar-EG"/>
                        </w:rPr>
                        <w:t>Сабр ахлоқи бузургест</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61536A">
                        <w:rPr>
                          <w:rFonts w:asciiTheme="majorBidi" w:hAnsiTheme="majorBidi" w:cstheme="majorBidi"/>
                          <w:b/>
                          <w:bCs/>
                          <w:noProof/>
                          <w:color w:val="205B83"/>
                          <w:sz w:val="26"/>
                          <w:szCs w:val="26"/>
                          <w:lang w:bidi="ar-EG"/>
                        </w:rPr>
                        <w:t>1</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31788CEE" wp14:editId="78C36458">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10361A"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516AE9E" wp14:editId="3235D25E">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516AE9E"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BA037B7" wp14:editId="6C8633C2">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A005A8E"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D2C3458"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A6EC8"/>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87FF5"/>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75281"/>
    <w:rsid w:val="0058544F"/>
    <w:rsid w:val="005A2707"/>
    <w:rsid w:val="00604920"/>
    <w:rsid w:val="00612832"/>
    <w:rsid w:val="0061536A"/>
    <w:rsid w:val="0062417C"/>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31739"/>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A045A"/>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D06DD9-9AB5-4C55-A0FD-F3BADDCBB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40E5D-8256-4DF4-9CB9-3E6316B5A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7</Pages>
  <Words>1136</Words>
  <Characters>5811</Characters>
  <Application>Microsoft Office Word</Application>
  <DocSecurity>0</DocSecurity>
  <Lines>161</Lines>
  <Paragraphs>66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6881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Сабр ахлоқи бузургест_x000d_</dc:title>
  <dc:subject>Сабр ахлоқи бузургест_x000d_</dc:subject>
  <dc:creator>Абдураҳмон. А_x000d_</dc:creator>
  <cp:keywords>Сабр ахлоқи бузургест_x000d_</cp:keywords>
  <dc:description>Сабр ахлоқи бузургест_x000d_</dc:description>
  <cp:lastModifiedBy>elhashemy</cp:lastModifiedBy>
  <cp:revision>73</cp:revision>
  <cp:lastPrinted>2015-03-07T18:24:00Z</cp:lastPrinted>
  <dcterms:created xsi:type="dcterms:W3CDTF">2014-12-21T22:21:00Z</dcterms:created>
  <dcterms:modified xsi:type="dcterms:W3CDTF">2015-06-15T12:53:00Z</dcterms:modified>
  <cp:category/>
</cp:coreProperties>
</file>