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7C7F0" w14:textId="77777777" w:rsidR="00BA58A8" w:rsidRPr="00855409" w:rsidRDefault="00BA58A8" w:rsidP="00855409">
      <w:pPr>
        <w:bidi w:val="0"/>
        <w:spacing w:after="0" w:line="240" w:lineRule="auto"/>
        <w:jc w:val="center"/>
        <w:rPr>
          <w:rFonts w:ascii="Times New Roman" w:hAnsi="Times New Roman" w:cs="Times New Roman"/>
          <w:sz w:val="20"/>
          <w:cs/>
        </w:rPr>
      </w:pPr>
    </w:p>
    <w:p w14:paraId="5D7E04DF" w14:textId="77777777" w:rsidR="000F2382" w:rsidRPr="00855409" w:rsidRDefault="000F2382" w:rsidP="00994976">
      <w:pPr>
        <w:bidi w:val="0"/>
        <w:spacing w:after="0" w:line="240" w:lineRule="auto"/>
        <w:jc w:val="center"/>
        <w:rPr>
          <w:rFonts w:eastAsia="MS UI Gothic" w:cs="KFGQPC Uthman Taha Naskh" w:hint="cs"/>
          <w:sz w:val="36"/>
          <w:szCs w:val="36"/>
          <w:rtl/>
        </w:rPr>
      </w:pPr>
      <w:r w:rsidRPr="00855409">
        <w:rPr>
          <w:rFonts w:ascii="Cordia New" w:hAnsi="Cordia New"/>
          <w:b/>
          <w:bCs/>
          <w:color w:val="800000"/>
          <w:sz w:val="56"/>
          <w:szCs w:val="56"/>
          <w:cs/>
          <w:lang w:bidi="th-TH"/>
        </w:rPr>
        <w:t>หุก่มของการอิอฺติกาฟ</w:t>
      </w:r>
    </w:p>
    <w:p w14:paraId="468DD22D" w14:textId="77777777" w:rsidR="00BA58A8" w:rsidRPr="00914EC2" w:rsidRDefault="00BA58A8" w:rsidP="000F2382">
      <w:pPr>
        <w:bidi w:val="0"/>
        <w:spacing w:after="0" w:line="240" w:lineRule="auto"/>
        <w:jc w:val="center"/>
        <w:rPr>
          <w:rFonts w:eastAsia="MS UI Gothic" w:cs="KFGQPC Uthman Taha Naskh"/>
          <w:sz w:val="24"/>
          <w:szCs w:val="24"/>
          <w:lang w:bidi="ar-EG"/>
        </w:rPr>
      </w:pPr>
      <w:r w:rsidRPr="00914EC2">
        <w:rPr>
          <w:rFonts w:eastAsia="MS UI Gothic" w:cs="KFGQPC Uthman Taha Naskh"/>
          <w:sz w:val="24"/>
          <w:szCs w:val="24"/>
          <w:rtl/>
          <w:lang w:bidi="ar-EG"/>
        </w:rPr>
        <w:t>]</w:t>
      </w:r>
      <w:r w:rsidRPr="00914EC2">
        <w:rPr>
          <w:rFonts w:eastAsia="MS UI Gothic" w:cs="KFGQPC Uthman Taha Naskh"/>
          <w:sz w:val="24"/>
          <w:szCs w:val="24"/>
        </w:rPr>
        <w:t xml:space="preserve"> </w:t>
      </w:r>
      <w:r w:rsidR="00115CFB" w:rsidRPr="00914EC2">
        <w:rPr>
          <w:rFonts w:ascii="Cordia New" w:eastAsia="MS UI Gothic" w:hAnsi="Cordia New" w:hint="cs"/>
          <w:sz w:val="24"/>
          <w:szCs w:val="24"/>
          <w:cs/>
          <w:lang w:bidi="th-TH"/>
        </w:rPr>
        <w:t>ไทย</w:t>
      </w:r>
      <w:r w:rsidRPr="00914EC2">
        <w:rPr>
          <w:rFonts w:eastAsia="MS UI Gothic" w:cs="KFGQPC Uthman Taha Naskh"/>
          <w:sz w:val="24"/>
          <w:szCs w:val="24"/>
        </w:rPr>
        <w:t xml:space="preserve"> – </w:t>
      </w:r>
      <w:r w:rsidR="00115CFB" w:rsidRPr="00914EC2">
        <w:rPr>
          <w:rFonts w:eastAsia="MS UI Gothic" w:cs="KFGQPC Uthman Taha Naskh"/>
          <w:sz w:val="24"/>
          <w:szCs w:val="24"/>
        </w:rPr>
        <w:t>Thai</w:t>
      </w:r>
      <w:r w:rsidRPr="00914EC2">
        <w:rPr>
          <w:rFonts w:eastAsia="MS UI Gothic" w:cs="KFGQPC Uthman Taha Naskh"/>
          <w:sz w:val="24"/>
          <w:szCs w:val="24"/>
        </w:rPr>
        <w:t xml:space="preserve"> – </w:t>
      </w:r>
      <w:r w:rsidR="00115CFB" w:rsidRPr="00914EC2">
        <w:rPr>
          <w:rFonts w:eastAsia="MS UI Gothic" w:cs="KFGQPC Uthman Taha Naskh" w:hint="cs"/>
          <w:sz w:val="24"/>
          <w:szCs w:val="24"/>
          <w:rtl/>
        </w:rPr>
        <w:t>تايلاندي</w:t>
      </w:r>
      <w:r w:rsidRPr="00914EC2">
        <w:rPr>
          <w:rFonts w:eastAsia="MS UI Gothic" w:cs="KFGQPC Uthman Taha Naskh"/>
          <w:sz w:val="24"/>
          <w:szCs w:val="24"/>
        </w:rPr>
        <w:t xml:space="preserve"> </w:t>
      </w:r>
      <w:r w:rsidRPr="00914EC2">
        <w:rPr>
          <w:rFonts w:eastAsia="MS UI Gothic" w:cs="KFGQPC Uthman Taha Naskh"/>
          <w:sz w:val="24"/>
          <w:szCs w:val="24"/>
          <w:rtl/>
          <w:lang w:bidi="ar-EG"/>
        </w:rPr>
        <w:t>[</w:t>
      </w:r>
      <w:r w:rsidRPr="00914EC2">
        <w:rPr>
          <w:rFonts w:cs="KFGQPC Uthman Taha Naskh"/>
          <w:sz w:val="24"/>
          <w:szCs w:val="24"/>
        </w:rPr>
        <w:t xml:space="preserve"> </w:t>
      </w:r>
    </w:p>
    <w:p w14:paraId="49C4E928" w14:textId="77777777"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14:paraId="22317116" w14:textId="77777777"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14:paraId="5DCC0C64" w14:textId="77777777"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14:paraId="78044964" w14:textId="77777777" w:rsidR="00BA58A8" w:rsidRPr="00115CFB" w:rsidRDefault="00BA58A8" w:rsidP="00115CFB">
      <w:pPr>
        <w:bidi w:val="0"/>
        <w:spacing w:after="0" w:line="240" w:lineRule="auto"/>
        <w:jc w:val="center"/>
        <w:rPr>
          <w:rFonts w:cs="Arial"/>
          <w:rtl/>
        </w:rPr>
      </w:pPr>
    </w:p>
    <w:p w14:paraId="57808533" w14:textId="77777777" w:rsidR="00BA58A8" w:rsidRDefault="00BA58A8" w:rsidP="00115CFB">
      <w:pPr>
        <w:bidi w:val="0"/>
        <w:spacing w:after="0" w:line="240" w:lineRule="auto"/>
        <w:jc w:val="center"/>
        <w:rPr>
          <w:rFonts w:cs="Arial"/>
        </w:rPr>
      </w:pPr>
    </w:p>
    <w:p w14:paraId="7882E9BD" w14:textId="77777777" w:rsidR="00855409" w:rsidRDefault="00855409" w:rsidP="00855409">
      <w:pPr>
        <w:bidi w:val="0"/>
        <w:spacing w:after="0" w:line="240" w:lineRule="auto"/>
        <w:jc w:val="center"/>
        <w:rPr>
          <w:rFonts w:cs="Arial"/>
        </w:rPr>
      </w:pPr>
    </w:p>
    <w:p w14:paraId="514DED4C" w14:textId="77777777" w:rsidR="00115CFB" w:rsidRPr="00115CFB" w:rsidRDefault="00115CFB" w:rsidP="00115CFB">
      <w:pPr>
        <w:bidi w:val="0"/>
        <w:spacing w:after="0" w:line="240" w:lineRule="auto"/>
        <w:jc w:val="center"/>
        <w:rPr>
          <w:rFonts w:cs="Arial"/>
          <w:rtl/>
        </w:rPr>
      </w:pPr>
    </w:p>
    <w:p w14:paraId="35955D58" w14:textId="77777777" w:rsidR="00BA58A8" w:rsidRPr="00914EC2" w:rsidRDefault="00994976" w:rsidP="000F2382">
      <w:pPr>
        <w:bidi w:val="0"/>
        <w:spacing w:after="0" w:line="240" w:lineRule="auto"/>
        <w:jc w:val="center"/>
        <w:rPr>
          <w:rFonts w:eastAsia="MS UI Gothic" w:hint="cs"/>
          <w:b/>
          <w:bCs/>
          <w:sz w:val="28"/>
          <w:szCs w:val="36"/>
          <w:cs/>
          <w:lang w:bidi="th-TH"/>
        </w:rPr>
      </w:pPr>
      <w:bookmarkStart w:id="0" w:name="_GoBack"/>
      <w:r>
        <w:rPr>
          <w:rFonts w:ascii="Angsana New" w:hAnsi="Angsana New" w:hint="cs"/>
          <w:b/>
          <w:bCs/>
          <w:sz w:val="44"/>
          <w:szCs w:val="44"/>
          <w:cs/>
          <w:lang w:val="tr-TR" w:bidi="th-TH"/>
        </w:rPr>
        <w:t xml:space="preserve">เชค </w:t>
      </w:r>
      <w:r w:rsidR="000F2382" w:rsidRPr="000F2382">
        <w:rPr>
          <w:rFonts w:ascii="Angsana New" w:hAnsi="Angsana New"/>
          <w:b/>
          <w:bCs/>
          <w:sz w:val="44"/>
          <w:szCs w:val="44"/>
          <w:cs/>
          <w:lang w:val="tr-TR" w:bidi="th-TH"/>
        </w:rPr>
        <w:t>มุหัมมัด บิน ศอลิหฺ อัล-อุษัยมีน</w:t>
      </w:r>
      <w:bookmarkEnd w:id="0"/>
    </w:p>
    <w:p w14:paraId="3E2ABF8D" w14:textId="77777777" w:rsidR="00BA58A8" w:rsidRPr="00994976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b/>
          <w:bCs/>
          <w:sz w:val="40"/>
          <w:szCs w:val="40"/>
          <w:rtl/>
          <w:lang w:bidi="ar-EG"/>
        </w:rPr>
      </w:pPr>
    </w:p>
    <w:p w14:paraId="0903621D" w14:textId="77777777"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b/>
          <w:bCs/>
          <w:sz w:val="28"/>
          <w:szCs w:val="28"/>
          <w:lang w:bidi="ar-EG"/>
        </w:rPr>
      </w:pPr>
    </w:p>
    <w:p w14:paraId="61D79680" w14:textId="77777777" w:rsidR="00855409" w:rsidRDefault="00855409" w:rsidP="00855409">
      <w:pPr>
        <w:bidi w:val="0"/>
        <w:spacing w:after="0" w:line="240" w:lineRule="auto"/>
        <w:jc w:val="center"/>
        <w:rPr>
          <w:rFonts w:eastAsia="MS UI Gothic" w:cs="KFGQPC Uthman Taha Naskh"/>
          <w:b/>
          <w:bCs/>
          <w:sz w:val="28"/>
          <w:szCs w:val="28"/>
          <w:lang w:bidi="ar-EG"/>
        </w:rPr>
      </w:pPr>
    </w:p>
    <w:p w14:paraId="26B58D89" w14:textId="77777777" w:rsidR="00BA58A8" w:rsidRPr="00855409" w:rsidRDefault="00115CFB" w:rsidP="000F2382">
      <w:pPr>
        <w:bidi w:val="0"/>
        <w:spacing w:after="0" w:line="240" w:lineRule="auto"/>
        <w:jc w:val="center"/>
        <w:rPr>
          <w:rFonts w:cs="Angsana New" w:hint="cs"/>
          <w:b/>
          <w:bCs/>
          <w:sz w:val="28"/>
          <w:szCs w:val="32"/>
          <w:cs/>
          <w:lang w:bidi="th-TH"/>
        </w:rPr>
      </w:pPr>
      <w:r w:rsidRPr="00855409">
        <w:rPr>
          <w:rStyle w:val="divx11"/>
          <w:rFonts w:hint="cs"/>
          <w:b/>
          <w:bCs/>
          <w:sz w:val="24"/>
          <w:szCs w:val="32"/>
          <w:cs/>
          <w:lang w:bidi="th-TH"/>
        </w:rPr>
        <w:t>แปล</w:t>
      </w:r>
      <w:r w:rsidRPr="00855409">
        <w:rPr>
          <w:rFonts w:hint="cs"/>
          <w:b/>
          <w:bCs/>
          <w:color w:val="800000"/>
          <w:sz w:val="24"/>
          <w:szCs w:val="32"/>
          <w:cs/>
          <w:lang w:val="tr-TR" w:bidi="th-TH"/>
        </w:rPr>
        <w:t>โดย</w:t>
      </w:r>
      <w:r w:rsidR="00BA58A8" w:rsidRPr="00855409">
        <w:rPr>
          <w:rFonts w:cs="KFGQPC Uthman Taha Naskh"/>
          <w:b/>
          <w:bCs/>
          <w:color w:val="800000"/>
          <w:sz w:val="24"/>
          <w:szCs w:val="24"/>
          <w:lang w:val="tr-TR"/>
        </w:rPr>
        <w:t xml:space="preserve"> </w:t>
      </w:r>
      <w:r w:rsidR="00BA58A8" w:rsidRPr="00855409">
        <w:rPr>
          <w:rStyle w:val="divx11"/>
          <w:rFonts w:eastAsia="MS UI Gothic" w:cs="KFGQPC Uthman Taha Naskh"/>
          <w:b/>
          <w:bCs/>
          <w:sz w:val="24"/>
          <w:szCs w:val="24"/>
        </w:rPr>
        <w:t xml:space="preserve">: </w:t>
      </w:r>
      <w:r w:rsidR="000F2382" w:rsidRPr="00855409">
        <w:rPr>
          <w:rFonts w:hint="cs"/>
          <w:b/>
          <w:bCs/>
          <w:sz w:val="24"/>
          <w:szCs w:val="32"/>
          <w:cs/>
          <w:lang w:bidi="th-TH"/>
        </w:rPr>
        <w:t>ซุฟอัม  อุษมาน</w:t>
      </w:r>
    </w:p>
    <w:p w14:paraId="06D9F7B1" w14:textId="725FC194" w:rsidR="00BA58A8" w:rsidRDefault="008E1966" w:rsidP="00115CFB">
      <w:pPr>
        <w:bidi w:val="0"/>
        <w:spacing w:after="0" w:line="240" w:lineRule="auto"/>
        <w:jc w:val="center"/>
        <w:rPr>
          <w:rtl/>
          <w:lang w:bidi="ar-EG"/>
        </w:rPr>
      </w:pPr>
      <w:r>
        <w:rPr>
          <w:b/>
          <w:bCs/>
          <w:color w:val="943634"/>
          <w:sz w:val="28"/>
          <w:szCs w:val="32"/>
          <w:lang w:bidi="th-TH"/>
        </w:rPr>
        <w:br/>
      </w:r>
    </w:p>
    <w:p w14:paraId="52EF25EF" w14:textId="6EDD5525" w:rsidR="00597280" w:rsidRPr="00855409" w:rsidRDefault="00FC13F4" w:rsidP="008E1966">
      <w:pPr>
        <w:spacing w:after="0" w:line="240" w:lineRule="auto"/>
        <w:ind w:left="-103"/>
        <w:jc w:val="center"/>
      </w:pPr>
      <w:r w:rsidRPr="008E1966">
        <w:rPr>
          <w:rFonts w:ascii="Calibri Light" w:hAnsi="Calibri Light" w:cs="KFGQPC Uthman Taha Naskh"/>
          <w:noProof/>
          <w:color w:val="205B83"/>
          <w:sz w:val="24"/>
          <w:szCs w:val="24"/>
        </w:rPr>
        <w:drawing>
          <wp:inline distT="0" distB="0" distL="0" distR="0" wp14:anchorId="00F00207" wp14:editId="572CDB13">
            <wp:extent cx="3705225" cy="981075"/>
            <wp:effectExtent l="0" t="0" r="0" b="0"/>
            <wp:docPr id="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35F9" w:rsidRPr="00914EC2">
        <w:br w:type="page"/>
      </w:r>
    </w:p>
    <w:p w14:paraId="3B8F1A2A" w14:textId="77777777" w:rsidR="00BA58A8" w:rsidRPr="00855409" w:rsidRDefault="00BA58A8" w:rsidP="000F2382">
      <w:pPr>
        <w:spacing w:after="0" w:line="240" w:lineRule="auto"/>
        <w:jc w:val="center"/>
        <w:rPr>
          <w:rFonts w:cs="KFGQPC Uthman Taha Naskh"/>
          <w:sz w:val="52"/>
          <w:szCs w:val="52"/>
          <w:rtl/>
        </w:rPr>
      </w:pPr>
      <w:r w:rsidRPr="00855409">
        <w:rPr>
          <w:rFonts w:cs="KFGQPC Uthman Taha Naskh" w:hint="cs"/>
          <w:sz w:val="52"/>
          <w:szCs w:val="52"/>
          <w:rtl/>
        </w:rPr>
        <w:lastRenderedPageBreak/>
        <w:t>﴿</w:t>
      </w:r>
      <w:r w:rsidR="000F2382" w:rsidRPr="00855409">
        <w:rPr>
          <w:rFonts w:ascii="mylotus" w:hAnsi="mylotus" w:cs="KFGQPC Uthman Taha Naskh" w:hint="cs"/>
          <w:sz w:val="52"/>
          <w:szCs w:val="52"/>
          <w:rtl/>
          <w:lang w:bidi="ar-JO"/>
        </w:rPr>
        <w:t>حكم الاعتكاف</w:t>
      </w:r>
      <w:r w:rsidRPr="00855409">
        <w:rPr>
          <w:rFonts w:cs="KFGQPC Uthman Taha Naskh" w:hint="cs"/>
          <w:sz w:val="52"/>
          <w:szCs w:val="52"/>
          <w:rtl/>
        </w:rPr>
        <w:t>﴾</w:t>
      </w:r>
    </w:p>
    <w:p w14:paraId="7BEB9D03" w14:textId="77777777" w:rsidR="00BA58A8" w:rsidRPr="00914EC2" w:rsidRDefault="00BA58A8" w:rsidP="00914EC2">
      <w:pPr>
        <w:spacing w:after="0" w:line="240" w:lineRule="auto"/>
        <w:jc w:val="center"/>
        <w:rPr>
          <w:sz w:val="28"/>
          <w:szCs w:val="28"/>
          <w:rtl/>
        </w:rPr>
      </w:pPr>
      <w:r w:rsidRPr="00914EC2">
        <w:rPr>
          <w:rFonts w:cs="KFGQPC Uthman Taha Naskh" w:hint="cs"/>
          <w:sz w:val="24"/>
          <w:szCs w:val="24"/>
          <w:rtl/>
        </w:rPr>
        <w:t>« باللغة ال</w:t>
      </w:r>
      <w:r w:rsidR="00E34483" w:rsidRPr="00914EC2">
        <w:rPr>
          <w:rFonts w:cs="KFGQPC Uthman Taha Naskh" w:hint="cs"/>
          <w:sz w:val="24"/>
          <w:szCs w:val="24"/>
          <w:rtl/>
        </w:rPr>
        <w:t>تايلاندي</w:t>
      </w:r>
      <w:r w:rsidRPr="00914EC2">
        <w:rPr>
          <w:rFonts w:cs="KFGQPC Uthman Taha Naskh" w:hint="cs"/>
          <w:sz w:val="24"/>
          <w:szCs w:val="24"/>
          <w:rtl/>
        </w:rPr>
        <w:t>ة »</w:t>
      </w:r>
    </w:p>
    <w:p w14:paraId="18F3818A" w14:textId="77777777" w:rsidR="00BA58A8" w:rsidRPr="00E97748" w:rsidRDefault="00BA58A8" w:rsidP="00597280">
      <w:pPr>
        <w:spacing w:after="0" w:line="240" w:lineRule="auto"/>
        <w:jc w:val="center"/>
        <w:rPr>
          <w:rFonts w:hint="cs"/>
          <w:szCs w:val="28"/>
          <w:cs/>
          <w:lang w:bidi="th-TH"/>
        </w:rPr>
      </w:pPr>
    </w:p>
    <w:p w14:paraId="50BD51F0" w14:textId="77777777" w:rsidR="00BA58A8" w:rsidRPr="00E34483" w:rsidRDefault="00BA58A8" w:rsidP="00597280">
      <w:pPr>
        <w:spacing w:after="0" w:line="240" w:lineRule="auto"/>
        <w:jc w:val="center"/>
        <w:rPr>
          <w:rFonts w:cs="Arial" w:hint="cs"/>
          <w:rtl/>
        </w:rPr>
      </w:pPr>
    </w:p>
    <w:p w14:paraId="09FD56FB" w14:textId="77777777" w:rsidR="00BA58A8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14:paraId="56FE9926" w14:textId="77777777" w:rsidR="00322489" w:rsidRPr="0017026A" w:rsidRDefault="00322489" w:rsidP="00BA58A8">
      <w:pPr>
        <w:spacing w:after="0" w:line="240" w:lineRule="auto"/>
        <w:jc w:val="center"/>
        <w:rPr>
          <w:rFonts w:cs="Arial" w:hint="cs"/>
          <w:szCs w:val="28"/>
          <w:cs/>
          <w:lang w:bidi="th-TH"/>
        </w:rPr>
      </w:pPr>
    </w:p>
    <w:p w14:paraId="004628F7" w14:textId="77777777" w:rsidR="00322489" w:rsidRPr="00322489" w:rsidRDefault="00322489" w:rsidP="00BA58A8">
      <w:pPr>
        <w:spacing w:after="0" w:line="240" w:lineRule="auto"/>
        <w:jc w:val="center"/>
        <w:rPr>
          <w:rFonts w:cs="Arial"/>
          <w:rtl/>
        </w:rPr>
      </w:pPr>
    </w:p>
    <w:p w14:paraId="1E9E3D43" w14:textId="77777777" w:rsidR="00BA58A8" w:rsidRPr="00475AF3" w:rsidRDefault="00994976" w:rsidP="000F2382">
      <w:pPr>
        <w:spacing w:after="0" w:line="240" w:lineRule="auto"/>
        <w:jc w:val="center"/>
        <w:rPr>
          <w:rFonts w:cs="Arial" w:hint="cs"/>
          <w:rtl/>
        </w:rPr>
      </w:pPr>
      <w:r>
        <w:rPr>
          <w:rFonts w:ascii="mylotus" w:hAnsi="mylotus" w:cs="KFGQPC Uthman Taha Naskh" w:hint="cs"/>
          <w:sz w:val="32"/>
          <w:szCs w:val="32"/>
          <w:rtl/>
          <w:lang w:bidi="ar-EG"/>
        </w:rPr>
        <w:t xml:space="preserve">الشيخ </w:t>
      </w:r>
      <w:r w:rsidR="000F2382" w:rsidRPr="000F2382">
        <w:rPr>
          <w:rFonts w:ascii="mylotus" w:hAnsi="mylotus" w:cs="KFGQPC Uthman Taha Naskh"/>
          <w:sz w:val="32"/>
          <w:szCs w:val="32"/>
          <w:rtl/>
          <w:lang w:bidi="ar-EG"/>
        </w:rPr>
        <w:t>محمد بن صالح العثيمين</w:t>
      </w:r>
    </w:p>
    <w:p w14:paraId="37A0E94A" w14:textId="77777777" w:rsidR="00BA58A8" w:rsidRDefault="00BA58A8" w:rsidP="00BA58A8">
      <w:pPr>
        <w:spacing w:after="0" w:line="240" w:lineRule="auto"/>
        <w:jc w:val="center"/>
        <w:rPr>
          <w:rtl/>
        </w:rPr>
      </w:pPr>
    </w:p>
    <w:p w14:paraId="33229BB8" w14:textId="77777777" w:rsidR="00D71E8C" w:rsidRPr="00855409" w:rsidRDefault="00D71E8C" w:rsidP="00855409">
      <w:pPr>
        <w:bidi w:val="0"/>
        <w:spacing w:after="0" w:line="240" w:lineRule="auto"/>
        <w:jc w:val="center"/>
        <w:rPr>
          <w:rFonts w:ascii="Times New Roman" w:hAnsi="Times New Roman" w:cs="Times New Roman"/>
          <w:sz w:val="20"/>
          <w:rtl/>
        </w:rPr>
      </w:pPr>
    </w:p>
    <w:p w14:paraId="51BCA188" w14:textId="77777777" w:rsidR="00223339" w:rsidRDefault="00223339" w:rsidP="00855409">
      <w:pPr>
        <w:bidi w:val="0"/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14:paraId="4C8DC761" w14:textId="77777777" w:rsidR="00855409" w:rsidRPr="00855409" w:rsidRDefault="00855409" w:rsidP="00855409">
      <w:pPr>
        <w:bidi w:val="0"/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14:paraId="7626C06F" w14:textId="77777777" w:rsidR="00855409" w:rsidRPr="00855409" w:rsidRDefault="00855409" w:rsidP="00855409">
      <w:pPr>
        <w:bidi w:val="0"/>
        <w:spacing w:after="0" w:line="240" w:lineRule="auto"/>
        <w:jc w:val="center"/>
        <w:rPr>
          <w:rFonts w:ascii="Times New Roman" w:hAnsi="Times New Roman" w:cs="Times New Roman"/>
          <w:sz w:val="20"/>
          <w:rtl/>
        </w:rPr>
      </w:pPr>
    </w:p>
    <w:p w14:paraId="47B14741" w14:textId="77777777" w:rsidR="00115CFB" w:rsidRPr="00855409" w:rsidRDefault="00115CFB" w:rsidP="000F2382">
      <w:pPr>
        <w:spacing w:after="0" w:line="240" w:lineRule="auto"/>
        <w:jc w:val="center"/>
        <w:rPr>
          <w:rFonts w:ascii="mylotus" w:hAnsi="mylotus" w:hint="cs"/>
          <w:color w:val="800000"/>
          <w:sz w:val="28"/>
          <w:szCs w:val="36"/>
          <w:cs/>
          <w:lang w:bidi="ar-EG"/>
        </w:rPr>
      </w:pPr>
      <w:r w:rsidRPr="00855409">
        <w:rPr>
          <w:rFonts w:ascii="mylotus" w:hAnsi="mylotus" w:cs="KFGQPC Uthman Taha Naskh" w:hint="cs"/>
          <w:color w:val="800000"/>
          <w:sz w:val="28"/>
          <w:szCs w:val="28"/>
          <w:rtl/>
          <w:lang w:bidi="ar-JO"/>
        </w:rPr>
        <w:t>ترجمة</w:t>
      </w:r>
      <w:r w:rsidRPr="00855409">
        <w:rPr>
          <w:rFonts w:ascii="mylotus" w:hAnsi="mylotus" w:cs="KFGQPC Uthman Taha Naskh"/>
          <w:color w:val="800000"/>
          <w:sz w:val="28"/>
          <w:szCs w:val="28"/>
          <w:rtl/>
          <w:cs/>
          <w:lang w:bidi="th-TH"/>
        </w:rPr>
        <w:t xml:space="preserve">: </w:t>
      </w:r>
      <w:r w:rsidR="000F2382" w:rsidRPr="00855409">
        <w:rPr>
          <w:rFonts w:ascii="mylotus" w:hAnsi="mylotus" w:cs="KFGQPC Uthman Taha Naskh" w:hint="cs"/>
          <w:sz w:val="28"/>
          <w:szCs w:val="28"/>
          <w:rtl/>
          <w:lang w:bidi="ar-EG"/>
        </w:rPr>
        <w:t>صافي عثمان</w:t>
      </w:r>
    </w:p>
    <w:p w14:paraId="6F75E389" w14:textId="77777777" w:rsidR="00D71E8C" w:rsidRPr="00855409" w:rsidRDefault="00D71E8C" w:rsidP="00855409">
      <w:pPr>
        <w:bidi w:val="0"/>
        <w:spacing w:after="0" w:line="240" w:lineRule="auto"/>
        <w:jc w:val="center"/>
        <w:rPr>
          <w:rFonts w:ascii="Times New Roman" w:hAnsi="Times New Roman" w:cs="Times New Roman" w:hint="cs"/>
          <w:sz w:val="20"/>
          <w:rtl/>
        </w:rPr>
      </w:pPr>
    </w:p>
    <w:p w14:paraId="18A70079" w14:textId="77777777" w:rsidR="002035F9" w:rsidRPr="00855409" w:rsidRDefault="002035F9" w:rsidP="00855409">
      <w:pPr>
        <w:bidi w:val="0"/>
        <w:spacing w:after="0" w:line="240" w:lineRule="auto"/>
        <w:jc w:val="center"/>
        <w:rPr>
          <w:rFonts w:ascii="Times New Roman" w:hAnsi="Times New Roman" w:cs="Times New Roman" w:hint="cs"/>
          <w:sz w:val="20"/>
          <w:rtl/>
        </w:rPr>
      </w:pPr>
    </w:p>
    <w:p w14:paraId="59C9E59E" w14:textId="77777777" w:rsidR="00914EC2" w:rsidRDefault="00914EC2" w:rsidP="00855409">
      <w:pPr>
        <w:bidi w:val="0"/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14:paraId="4C1A6C69" w14:textId="77777777" w:rsidR="00855409" w:rsidRPr="00855409" w:rsidRDefault="00855409" w:rsidP="00855409">
      <w:pPr>
        <w:bidi w:val="0"/>
        <w:spacing w:after="0" w:line="240" w:lineRule="auto"/>
        <w:jc w:val="center"/>
        <w:rPr>
          <w:rFonts w:ascii="Times New Roman" w:hAnsi="Times New Roman" w:cs="Times New Roman"/>
          <w:sz w:val="20"/>
          <w:rtl/>
        </w:rPr>
      </w:pPr>
    </w:p>
    <w:p w14:paraId="0CAE8490" w14:textId="37DE1EC8" w:rsidR="00914EC2" w:rsidRPr="005D2910" w:rsidRDefault="00FC13F4" w:rsidP="008E1966">
      <w:pPr>
        <w:bidi w:val="0"/>
        <w:spacing w:after="0" w:line="240" w:lineRule="auto"/>
        <w:ind w:hanging="270"/>
        <w:jc w:val="center"/>
        <w:rPr>
          <w:rFonts w:cs="Arial"/>
          <w:rtl/>
        </w:rPr>
        <w:sectPr w:rsidR="00914EC2" w:rsidRPr="005D2910" w:rsidSect="00914EC2">
          <w:headerReference w:type="default" r:id="rId9"/>
          <w:footerReference w:type="default" r:id="rId10"/>
          <w:headerReference w:type="first" r:id="rId11"/>
          <w:pgSz w:w="6804" w:h="9639" w:code="9"/>
          <w:pgMar w:top="567" w:right="567" w:bottom="567" w:left="850" w:header="567" w:footer="425" w:gutter="0"/>
          <w:cols w:space="708"/>
          <w:titlePg/>
          <w:docGrid w:linePitch="360"/>
        </w:sectPr>
      </w:pPr>
      <w:r w:rsidRPr="008E1966">
        <w:rPr>
          <w:rFonts w:ascii="Calibri Light" w:hAnsi="Calibri Light" w:cs="KFGQPC Uthman Taha Naskh"/>
          <w:noProof/>
          <w:color w:val="205B83"/>
          <w:sz w:val="24"/>
          <w:szCs w:val="24"/>
        </w:rPr>
        <w:drawing>
          <wp:inline distT="0" distB="0" distL="0" distR="0" wp14:anchorId="29D43ACB" wp14:editId="14E532E4">
            <wp:extent cx="3705225" cy="981075"/>
            <wp:effectExtent l="0" t="0" r="0" b="0"/>
            <wp:docPr id="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03173" w14:textId="77777777" w:rsidR="00F42D16" w:rsidRPr="00914EC2" w:rsidRDefault="00F42D16" w:rsidP="004D3F8F">
      <w:pPr>
        <w:bidi w:val="0"/>
        <w:jc w:val="center"/>
        <w:rPr>
          <w:rFonts w:ascii="Cordia New" w:hAnsi="Cordia New"/>
          <w:b/>
          <w:bCs/>
          <w:sz w:val="32"/>
          <w:szCs w:val="32"/>
        </w:rPr>
      </w:pPr>
      <w:r w:rsidRPr="00914EC2">
        <w:rPr>
          <w:rFonts w:ascii="Cordia New" w:hAnsi="Cordia New" w:hint="cs"/>
          <w:b/>
          <w:bCs/>
          <w:sz w:val="32"/>
          <w:szCs w:val="32"/>
          <w:cs/>
          <w:lang w:bidi="th-TH"/>
        </w:rPr>
        <w:lastRenderedPageBreak/>
        <w:t>ด้วยพระนามของอัลลอฮฺ ผู้ทรงเมตตา ปรานียิ่งเสมอ</w:t>
      </w:r>
    </w:p>
    <w:p w14:paraId="5415D7E7" w14:textId="77777777" w:rsidR="00477AAC" w:rsidRDefault="000F2382" w:rsidP="00994976">
      <w:pPr>
        <w:bidi w:val="0"/>
        <w:spacing w:after="120" w:line="240" w:lineRule="auto"/>
        <w:jc w:val="center"/>
        <w:rPr>
          <w:rFonts w:hint="cs"/>
          <w:b/>
          <w:bCs/>
          <w:color w:val="943634"/>
          <w:sz w:val="38"/>
          <w:szCs w:val="38"/>
          <w:lang w:bidi="th-TH"/>
        </w:rPr>
      </w:pPr>
      <w:r>
        <w:rPr>
          <w:rFonts w:hint="cs"/>
          <w:b/>
          <w:bCs/>
          <w:color w:val="943634"/>
          <w:sz w:val="38"/>
          <w:szCs w:val="38"/>
          <w:cs/>
          <w:lang w:bidi="th-TH"/>
        </w:rPr>
        <w:t>หุก่มของการอิอฺติกาฟ</w:t>
      </w:r>
    </w:p>
    <w:p w14:paraId="65088B90" w14:textId="77777777" w:rsidR="000F2382" w:rsidRPr="000F2382" w:rsidRDefault="000F2382" w:rsidP="000F2382">
      <w:pPr>
        <w:bidi w:val="0"/>
        <w:spacing w:after="60" w:line="240" w:lineRule="auto"/>
        <w:jc w:val="thaiDistribute"/>
        <w:rPr>
          <w:rFonts w:ascii="Times New Roman" w:hAnsi="Times New Roman" w:hint="cs"/>
          <w:sz w:val="32"/>
          <w:szCs w:val="32"/>
          <w:cs/>
          <w:lang w:bidi="th-TH"/>
        </w:rPr>
      </w:pPr>
      <w:r w:rsidRPr="000F2382">
        <w:rPr>
          <w:rFonts w:ascii="Times New Roman" w:hAnsi="Times New Roman" w:hint="cs"/>
          <w:sz w:val="32"/>
          <w:szCs w:val="32"/>
          <w:cs/>
          <w:lang w:bidi="th-TH"/>
        </w:rPr>
        <w:t>คำถาม</w:t>
      </w:r>
      <w:r w:rsidRPr="000F2382">
        <w:rPr>
          <w:rFonts w:ascii="Cordia New" w:hAnsi="Cordia New"/>
          <w:sz w:val="32"/>
          <w:szCs w:val="32"/>
        </w:rPr>
        <w:t>:</w:t>
      </w:r>
      <w:r w:rsidRPr="000F2382">
        <w:rPr>
          <w:rFonts w:ascii="Times New Roman" w:hAnsi="Times New Roman"/>
          <w:sz w:val="32"/>
          <w:szCs w:val="32"/>
        </w:rPr>
        <w:t xml:space="preserve"> </w:t>
      </w:r>
      <w:r w:rsidRPr="000F2382">
        <w:rPr>
          <w:rFonts w:ascii="Times New Roman" w:hAnsi="Times New Roman" w:hint="cs"/>
          <w:sz w:val="32"/>
          <w:szCs w:val="32"/>
          <w:cs/>
          <w:lang w:bidi="th-TH"/>
        </w:rPr>
        <w:t>อะไรคือหุก่มของการอิอฺติกาฟ</w:t>
      </w:r>
      <w:r w:rsidRPr="000F2382">
        <w:rPr>
          <w:rFonts w:ascii="Times New Roman" w:hAnsi="Times New Roman" w:hint="cs"/>
          <w:sz w:val="32"/>
          <w:szCs w:val="32"/>
          <w:cs/>
        </w:rPr>
        <w:t xml:space="preserve">? </w:t>
      </w:r>
      <w:r w:rsidRPr="000F2382">
        <w:rPr>
          <w:rFonts w:ascii="Times New Roman" w:hAnsi="Times New Roman" w:hint="cs"/>
          <w:sz w:val="32"/>
          <w:szCs w:val="32"/>
          <w:cs/>
          <w:lang w:bidi="th-TH"/>
        </w:rPr>
        <w:t>อนุญาตให้ผู้ที่อิอฺติกาฟออกไปเพื่อถ่ายทุกข์</w:t>
      </w:r>
      <w:r w:rsidRPr="000F2382">
        <w:rPr>
          <w:rFonts w:ascii="Times New Roman" w:hAnsi="Times New Roman" w:hint="cs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sz w:val="32"/>
          <w:szCs w:val="32"/>
          <w:cs/>
          <w:lang w:bidi="th-TH"/>
        </w:rPr>
        <w:t>ทานอาหาร</w:t>
      </w:r>
      <w:r w:rsidRPr="000F2382">
        <w:rPr>
          <w:rFonts w:ascii="Times New Roman" w:hAnsi="Times New Roman" w:hint="cs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sz w:val="32"/>
          <w:szCs w:val="32"/>
          <w:cs/>
          <w:lang w:bidi="th-TH"/>
        </w:rPr>
        <w:t>และรักษาอาการป่วยไข้ได้หรือไม่</w:t>
      </w:r>
      <w:r w:rsidRPr="000F2382">
        <w:rPr>
          <w:rFonts w:ascii="Times New Roman" w:hAnsi="Times New Roman" w:hint="cs"/>
          <w:sz w:val="32"/>
          <w:szCs w:val="32"/>
          <w:cs/>
        </w:rPr>
        <w:t xml:space="preserve">? </w:t>
      </w:r>
      <w:r w:rsidRPr="000F2382">
        <w:rPr>
          <w:rFonts w:ascii="Times New Roman" w:hAnsi="Times New Roman" w:hint="cs"/>
          <w:sz w:val="32"/>
          <w:szCs w:val="32"/>
          <w:cs/>
          <w:lang w:bidi="th-TH"/>
        </w:rPr>
        <w:t>และวิธีการอิอฺติกาฟที่ถูกต้องจากท่านนบี</w:t>
      </w:r>
      <w:r w:rsidRPr="000F2382">
        <w:rPr>
          <w:rFonts w:ascii="Times New Roman" w:hAnsi="Times New Roman" w:hint="cs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0F2382">
        <w:rPr>
          <w:rFonts w:ascii="Times New Roman" w:hAnsi="Times New Roman" w:hint="cs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sz w:val="32"/>
          <w:szCs w:val="32"/>
          <w:cs/>
          <w:lang w:bidi="th-TH"/>
        </w:rPr>
        <w:t>นั้นเป็นอย่างไร</w:t>
      </w:r>
      <w:r w:rsidRPr="000F2382">
        <w:rPr>
          <w:rFonts w:ascii="Times New Roman" w:hAnsi="Times New Roman" w:hint="cs"/>
          <w:sz w:val="32"/>
          <w:szCs w:val="32"/>
          <w:cs/>
        </w:rPr>
        <w:t xml:space="preserve">? </w:t>
      </w:r>
    </w:p>
    <w:p w14:paraId="13DEFA91" w14:textId="77777777" w:rsidR="000F2382" w:rsidRDefault="000F2382" w:rsidP="000F2382">
      <w:pPr>
        <w:bidi w:val="0"/>
        <w:spacing w:after="60" w:line="240" w:lineRule="auto"/>
        <w:jc w:val="thaiDistribute"/>
        <w:rPr>
          <w:rFonts w:ascii="Times New Roman" w:hAnsi="Times New Roman" w:hint="cs"/>
          <w:color w:val="000000"/>
          <w:sz w:val="32"/>
          <w:szCs w:val="32"/>
          <w:lang w:bidi="th-TH"/>
        </w:rPr>
      </w:pPr>
    </w:p>
    <w:p w14:paraId="6C3F4BB0" w14:textId="77777777" w:rsidR="000F2382" w:rsidRPr="000F2382" w:rsidRDefault="000F2382" w:rsidP="000F2382">
      <w:pPr>
        <w:bidi w:val="0"/>
        <w:spacing w:after="60" w:line="240" w:lineRule="auto"/>
        <w:jc w:val="thaiDistribute"/>
        <w:rPr>
          <w:rFonts w:ascii="Times New Roman" w:hAnsi="Times New Roman"/>
          <w:color w:val="000000"/>
          <w:sz w:val="32"/>
          <w:szCs w:val="32"/>
        </w:rPr>
      </w:pP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คำตอบ</w:t>
      </w:r>
      <w:r w:rsidRPr="000F2382">
        <w:rPr>
          <w:rFonts w:ascii="Cordia New" w:hAnsi="Cordia New"/>
          <w:color w:val="000000"/>
          <w:sz w:val="32"/>
          <w:szCs w:val="32"/>
        </w:rPr>
        <w:t>:</w:t>
      </w:r>
      <w:r w:rsidRPr="000F2382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การอิอฺติกาฟ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หมายถึงการประจำอยู่ในมัสยิดเพื่อให้มีเวลาว่างเฉพาะเพื่อทำการอิบาดะฮฺต่ออัลลอฮฺ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เป็นภารกิจที่สุนัตให้ปฏิบัติเพื่อเป็นการแสวงหาคืนลัยละตุลก็อดรฺ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ซึ่งอัลลอฮฺได้ชี้ถึงภารกิจนี้ในพระดำรัสของพระองค์ที่ว่า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</w:p>
    <w:p w14:paraId="534795EC" w14:textId="77777777" w:rsidR="000F2382" w:rsidRPr="000F2382" w:rsidRDefault="000F2382" w:rsidP="000F2382">
      <w:pPr>
        <w:spacing w:after="60" w:line="240" w:lineRule="auto"/>
        <w:jc w:val="thaiDistribute"/>
        <w:rPr>
          <w:rFonts w:ascii="Times New Roman" w:hAnsi="Times New Roman" w:cs="Arial" w:hint="cs"/>
          <w:color w:val="000000"/>
          <w:sz w:val="24"/>
          <w:szCs w:val="24"/>
          <w:rtl/>
        </w:rPr>
      </w:pPr>
      <w:r w:rsidRPr="000F2382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وَلَا</w:t>
      </w:r>
      <w:r w:rsidRPr="000F2382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تُبَ</w:t>
      </w:r>
      <w:r w:rsidRPr="000F2382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ٰ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شِرُوهُنَّ</w:t>
      </w:r>
      <w:r w:rsidRPr="000F2382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وَأَنتُم</w:t>
      </w:r>
      <w:r w:rsidRPr="000F2382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ۡ</w:t>
      </w:r>
      <w:r w:rsidRPr="000F2382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عَ</w:t>
      </w:r>
      <w:r w:rsidRPr="000F2382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ٰ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كِفُونَ</w:t>
      </w:r>
      <w:r w:rsidRPr="000F2382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فِي</w:t>
      </w:r>
      <w:r w:rsidRPr="000F2382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0F2382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ل</w:t>
      </w:r>
      <w:r w:rsidRPr="000F2382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ۡ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مَسَ</w:t>
      </w:r>
      <w:r w:rsidRPr="000F2382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ٰ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جِدِ</w:t>
      </w:r>
      <w:r w:rsidRPr="000F2382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ۗ</w:t>
      </w:r>
      <w:r w:rsidRPr="000F2382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0F2382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 w:rsidRPr="000F2382"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 w:rsidRPr="000F2382">
        <w:rPr>
          <w:rFonts w:ascii="KFGQPC Uthman Taha Naskh" w:hAnsi="Times New Roman" w:cs="KFGQPC Uthman Taha Naskh" w:hint="eastAsia"/>
          <w:color w:val="008000"/>
          <w:sz w:val="24"/>
          <w:szCs w:val="24"/>
          <w:rtl/>
        </w:rPr>
        <w:t>البقرة</w:t>
      </w:r>
      <w:r w:rsidRPr="000F2382"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 w:rsidRPr="000F2382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١٨٧</w:t>
      </w:r>
      <w:r w:rsidRPr="000F2382"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 </w:t>
      </w:r>
    </w:p>
    <w:p w14:paraId="7C4F69A7" w14:textId="77777777" w:rsidR="000F2382" w:rsidRPr="000F2382" w:rsidRDefault="000F2382" w:rsidP="000F2382">
      <w:pPr>
        <w:bidi w:val="0"/>
        <w:spacing w:after="60" w:line="240" w:lineRule="auto"/>
        <w:jc w:val="thaiDistribute"/>
        <w:rPr>
          <w:rFonts w:ascii="Times New Roman" w:hAnsi="Times New Roman"/>
          <w:color w:val="006600"/>
          <w:sz w:val="32"/>
          <w:szCs w:val="32"/>
        </w:rPr>
      </w:pPr>
      <w:r w:rsidRPr="000F2382">
        <w:rPr>
          <w:rFonts w:ascii="Times New Roman" w:hAnsi="Times New Roman" w:hint="cs"/>
          <w:color w:val="006600"/>
          <w:sz w:val="32"/>
          <w:szCs w:val="32"/>
          <w:cs/>
          <w:lang w:bidi="th-TH"/>
        </w:rPr>
        <w:t>ความว่า</w:t>
      </w:r>
      <w:r w:rsidRPr="000F2382">
        <w:rPr>
          <w:rFonts w:ascii="Times New Roman" w:hAnsi="Times New Roman" w:hint="cs"/>
          <w:color w:val="0066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6600"/>
          <w:sz w:val="32"/>
          <w:szCs w:val="32"/>
          <w:cs/>
          <w:lang w:bidi="th-TH"/>
        </w:rPr>
        <w:t>“และพวกเจ้าอย่าได้มีสัมพันธ์ทางเพศกับพวกนาง</w:t>
      </w:r>
      <w:r w:rsidRPr="000F2382">
        <w:rPr>
          <w:rFonts w:ascii="Times New Roman" w:hAnsi="Times New Roman" w:hint="cs"/>
          <w:color w:val="006600"/>
          <w:sz w:val="32"/>
          <w:szCs w:val="32"/>
          <w:cs/>
        </w:rPr>
        <w:t>(</w:t>
      </w:r>
      <w:r w:rsidRPr="000F2382">
        <w:rPr>
          <w:rFonts w:ascii="Times New Roman" w:hAnsi="Times New Roman" w:hint="cs"/>
          <w:color w:val="006600"/>
          <w:sz w:val="32"/>
          <w:szCs w:val="32"/>
          <w:cs/>
          <w:lang w:bidi="th-TH"/>
        </w:rPr>
        <w:t>เหล่าภรรยาของท่าน</w:t>
      </w:r>
      <w:r w:rsidRPr="000F2382">
        <w:rPr>
          <w:rFonts w:ascii="Times New Roman" w:hAnsi="Times New Roman" w:hint="cs"/>
          <w:color w:val="006600"/>
          <w:sz w:val="32"/>
          <w:szCs w:val="32"/>
          <w:cs/>
        </w:rPr>
        <w:t>)</w:t>
      </w:r>
      <w:r w:rsidRPr="000F2382">
        <w:rPr>
          <w:rFonts w:ascii="Times New Roman" w:hAnsi="Times New Roman" w:hint="cs"/>
          <w:color w:val="006600"/>
          <w:sz w:val="32"/>
          <w:szCs w:val="32"/>
          <w:cs/>
          <w:lang w:bidi="th-TH"/>
        </w:rPr>
        <w:t>ในขณะที่พวกท่านอิอฺติกาฟอยู่ในมัสยิด”</w:t>
      </w:r>
      <w:r w:rsidRPr="000F2382">
        <w:rPr>
          <w:rFonts w:ascii="Times New Roman" w:hAnsi="Times New Roman" w:hint="cs"/>
          <w:color w:val="006600"/>
          <w:sz w:val="32"/>
          <w:szCs w:val="32"/>
          <w:cs/>
        </w:rPr>
        <w:t xml:space="preserve"> (</w:t>
      </w:r>
      <w:r w:rsidRPr="000F2382">
        <w:rPr>
          <w:rFonts w:ascii="Times New Roman" w:hAnsi="Times New Roman" w:hint="cs"/>
          <w:color w:val="006600"/>
          <w:sz w:val="32"/>
          <w:szCs w:val="32"/>
          <w:cs/>
          <w:lang w:bidi="th-TH"/>
        </w:rPr>
        <w:t>อัล</w:t>
      </w:r>
      <w:r w:rsidRPr="000F2382">
        <w:rPr>
          <w:rFonts w:ascii="Times New Roman" w:hAnsi="Times New Roman" w:hint="cs"/>
          <w:color w:val="006600"/>
          <w:sz w:val="32"/>
          <w:szCs w:val="32"/>
          <w:cs/>
        </w:rPr>
        <w:t>-</w:t>
      </w:r>
      <w:r w:rsidRPr="000F2382">
        <w:rPr>
          <w:rFonts w:ascii="Times New Roman" w:hAnsi="Times New Roman" w:hint="cs"/>
          <w:color w:val="006600"/>
          <w:sz w:val="32"/>
          <w:szCs w:val="32"/>
          <w:cs/>
          <w:lang w:bidi="th-TH"/>
        </w:rPr>
        <w:t>บะเกาะเราะฮฺ</w:t>
      </w:r>
      <w:r w:rsidRPr="000F2382">
        <w:rPr>
          <w:rFonts w:ascii="Times New Roman" w:hAnsi="Times New Roman" w:hint="cs"/>
          <w:color w:val="006600"/>
          <w:sz w:val="32"/>
          <w:szCs w:val="32"/>
          <w:cs/>
        </w:rPr>
        <w:t xml:space="preserve"> </w:t>
      </w:r>
      <w:r w:rsidRPr="000F2382">
        <w:rPr>
          <w:rFonts w:ascii="Cordia New" w:hAnsi="Cordia New"/>
          <w:color w:val="006600"/>
          <w:sz w:val="32"/>
          <w:szCs w:val="32"/>
        </w:rPr>
        <w:t>187)</w:t>
      </w:r>
    </w:p>
    <w:p w14:paraId="0D953397" w14:textId="77777777" w:rsidR="000F2382" w:rsidRPr="000F2382" w:rsidRDefault="000F2382" w:rsidP="000F2382">
      <w:pPr>
        <w:bidi w:val="0"/>
        <w:spacing w:after="60" w:line="240" w:lineRule="auto"/>
        <w:ind w:firstLine="720"/>
        <w:jc w:val="thaiDistribute"/>
        <w:rPr>
          <w:rFonts w:ascii="Times New Roman" w:hAnsi="Times New Roman"/>
          <w:color w:val="000000"/>
          <w:sz w:val="32"/>
          <w:szCs w:val="32"/>
        </w:rPr>
      </w:pP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และมีปรากฏในหะดีษเศาะฮีหฺว่า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ท่านนบี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ศ็อลลัลลอฮุอะลัยฮิวะสัลลัม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ได้ทำการอิอฺติกาฟและบรรดาเศาะหาบะฮฺ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lastRenderedPageBreak/>
        <w:t>ของท่านก็ได้อิอฺติกาฟพร้อมๆ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กับท่านด้วย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(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บันทึกโดยอัล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>-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บุ</w:t>
      </w:r>
      <w:r w:rsidRPr="000F2382">
        <w:rPr>
          <w:rFonts w:ascii="Cordia New" w:hAnsi="Cordia New"/>
          <w:color w:val="000000"/>
          <w:sz w:val="32"/>
          <w:szCs w:val="32"/>
          <w:cs/>
          <w:lang w:bidi="th-TH"/>
        </w:rPr>
        <w:t>คอรีย์</w:t>
      </w:r>
      <w:r w:rsidRPr="000F2382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0F2382">
        <w:rPr>
          <w:rFonts w:ascii="Cordia New" w:hAnsi="Cordia New"/>
          <w:color w:val="000000"/>
          <w:sz w:val="32"/>
          <w:szCs w:val="32"/>
        </w:rPr>
        <w:t>2036)</w:t>
      </w:r>
      <w:r w:rsidRPr="000F2382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14:paraId="2FE8EE84" w14:textId="77777777" w:rsidR="000F2382" w:rsidRPr="000F2382" w:rsidRDefault="000F2382" w:rsidP="000F2382">
      <w:pPr>
        <w:bidi w:val="0"/>
        <w:spacing w:after="60" w:line="240" w:lineRule="auto"/>
        <w:ind w:firstLine="720"/>
        <w:jc w:val="thaiDistribute"/>
        <w:rPr>
          <w:rFonts w:ascii="Times New Roman" w:hAnsi="Times New Roman"/>
          <w:color w:val="000000"/>
          <w:sz w:val="32"/>
          <w:szCs w:val="32"/>
        </w:rPr>
      </w:pP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การอิอฺติกาฟเป็นบทบัญญัติที่ปรากฏมาจนถึงทุกวันนี้โดยไม่ได้ถูกยกเลิกแต่ประการใด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เนื่องด้วยมีหะดีษจากท่านหญิงอาอิชะฮฺ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เราะฎิยัลลอฮุอันฮา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ว่า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ท่านนบี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ศ็อลลัลลอฮุอะลัยฮิวะสัลลัม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ได้อิอฺติกาฟในช่วงสิบวันสุดท้ายของเราะมะฎอน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จนกระทั่งท่านได้เสียชีวิต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จากนั้นบรรดาภริยาของท่านก็ได้อิอฺติกาฟสืบเนื่องต่อมา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Cordia New" w:hAnsi="Cordia New"/>
          <w:color w:val="000000"/>
          <w:sz w:val="32"/>
          <w:szCs w:val="32"/>
          <w:cs/>
        </w:rPr>
        <w:t>(</w:t>
      </w:r>
      <w:r w:rsidRPr="000F2382">
        <w:rPr>
          <w:rFonts w:ascii="Cordia New" w:hAnsi="Cordia New"/>
          <w:color w:val="000000"/>
          <w:sz w:val="32"/>
          <w:szCs w:val="32"/>
          <w:cs/>
          <w:lang w:bidi="th-TH"/>
        </w:rPr>
        <w:t>อัล</w:t>
      </w:r>
      <w:r w:rsidRPr="000F2382">
        <w:rPr>
          <w:rFonts w:ascii="Cordia New" w:hAnsi="Cordia New"/>
          <w:color w:val="000000"/>
          <w:sz w:val="32"/>
          <w:szCs w:val="32"/>
          <w:cs/>
        </w:rPr>
        <w:t>-</w:t>
      </w:r>
      <w:r w:rsidRPr="000F2382">
        <w:rPr>
          <w:rFonts w:ascii="Cordia New" w:hAnsi="Cordia New"/>
          <w:color w:val="000000"/>
          <w:sz w:val="32"/>
          <w:szCs w:val="32"/>
          <w:cs/>
          <w:lang w:bidi="th-TH"/>
        </w:rPr>
        <w:t>บุคอรีย์</w:t>
      </w:r>
      <w:r w:rsidRPr="000F2382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0F2382">
        <w:rPr>
          <w:rFonts w:ascii="Cordia New" w:hAnsi="Cordia New"/>
          <w:color w:val="000000"/>
          <w:sz w:val="32"/>
          <w:szCs w:val="32"/>
        </w:rPr>
        <w:t xml:space="preserve">2026 </w:t>
      </w:r>
      <w:r w:rsidRPr="000F2382">
        <w:rPr>
          <w:rFonts w:ascii="Cordia New" w:hAnsi="Cordia New"/>
          <w:color w:val="000000"/>
          <w:sz w:val="32"/>
          <w:szCs w:val="32"/>
          <w:cs/>
          <w:lang w:bidi="th-TH"/>
        </w:rPr>
        <w:t>และมุสลิม</w:t>
      </w:r>
      <w:r w:rsidRPr="000F2382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0F2382">
        <w:rPr>
          <w:rFonts w:ascii="Cordia New" w:hAnsi="Cordia New"/>
          <w:color w:val="000000"/>
          <w:sz w:val="32"/>
          <w:szCs w:val="32"/>
        </w:rPr>
        <w:t>1172)</w:t>
      </w:r>
    </w:p>
    <w:p w14:paraId="1612FC72" w14:textId="77777777" w:rsidR="000F2382" w:rsidRPr="000F2382" w:rsidRDefault="000F2382" w:rsidP="000F2382">
      <w:pPr>
        <w:bidi w:val="0"/>
        <w:spacing w:after="60" w:line="240" w:lineRule="auto"/>
        <w:ind w:firstLine="720"/>
        <w:jc w:val="thaiDistribute"/>
        <w:rPr>
          <w:rFonts w:ascii="Times New Roman" w:hAnsi="Times New Roman" w:hint="cs"/>
          <w:color w:val="000000"/>
          <w:sz w:val="32"/>
          <w:szCs w:val="32"/>
        </w:rPr>
      </w:pP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ในเศาะฮีหฺมุสลิมมีรายงานของท่านอบู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สะอีด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อัล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>-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คุดรีย์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เราะฎิยัลลอฮุอันฮุ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เล่าว่า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ท่านนบี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ศ็อลลัลลอฮุอะลัยฮิวะสัลลัม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ได้อิอฺติกาฟช่วงสิบวันแรกของเราะมะฎอน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แล้วก็อิอฺติกาฟช่วงสิบวันกลางของเราะมะฎอน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แล้วท่านก็บอกว่า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</w:p>
    <w:p w14:paraId="716B679F" w14:textId="77777777" w:rsidR="000F2382" w:rsidRPr="000F2382" w:rsidRDefault="000F2382" w:rsidP="000F2382">
      <w:pPr>
        <w:spacing w:after="60" w:line="240" w:lineRule="auto"/>
        <w:jc w:val="thaiDistribute"/>
        <w:rPr>
          <w:rFonts w:ascii="Times New Roman" w:hAnsi="Times New Roman" w:cs="KFGQPC Uthman Taha Naskh" w:hint="cs"/>
          <w:color w:val="002060"/>
          <w:sz w:val="24"/>
          <w:szCs w:val="24"/>
          <w:rtl/>
        </w:rPr>
      </w:pPr>
      <w:r w:rsidRPr="000F2382">
        <w:rPr>
          <w:rFonts w:ascii="Times New Roman" w:hAnsi="Times New Roman" w:cs="KFGQPC Uthman Taha Naskh" w:hint="cs"/>
          <w:color w:val="002060"/>
          <w:sz w:val="24"/>
          <w:szCs w:val="24"/>
          <w:rtl/>
        </w:rPr>
        <w:t>«إِنِّيْ اعْتَكَفْتُ العَشْرَ الأَوَّلَ أَلْتَمِسُ هَذِهِ اللَّيْلَةَ (يعني لَيْلَةَ القَدْرِ)، ثُمَّ اعْتَكَفْتُ العَشْرَ الْأَوْسَطَ، ثُمَّ أُتِيْتُ فَقِيْلَ لِيْ: إِنَّهَا فِي الْعَشْرِ الْأَوَاخِرِ، فَمَنْ أَحَبَّ مِنْكُمْ أَنْ يَعْتَكِفَ فَلْيَعْتَكِفْ». [البخاري برقم 2027، ومسلم برقم 2828]</w:t>
      </w:r>
    </w:p>
    <w:p w14:paraId="4073202B" w14:textId="77777777" w:rsidR="000F2382" w:rsidRPr="000F2382" w:rsidRDefault="000F2382" w:rsidP="000F2382">
      <w:pPr>
        <w:bidi w:val="0"/>
        <w:spacing w:after="60" w:line="240" w:lineRule="auto"/>
        <w:jc w:val="thaiDistribute"/>
        <w:rPr>
          <w:rFonts w:ascii="Times New Roman" w:hAnsi="Times New Roman"/>
          <w:color w:val="002060"/>
          <w:sz w:val="32"/>
          <w:szCs w:val="32"/>
        </w:rPr>
      </w:pP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ความว่า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“แท้จริง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ฉันได้อิอฺติกาฟในช่วงสิบวันแรกเพื่อแสวงคืนนี้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>(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คืนลัยละตุลก็อดรฺ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 xml:space="preserve">) 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แล้วฉันก็อิอฺติกาฟช่วงสิบวันกลาง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แล้วก็มีผู้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lastRenderedPageBreak/>
        <w:t>ที่มาบอกแก่ฉันว่า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แท้จริงแล้ว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คืนนั้นอยู่ในช่วงสิบวันสุดท้ายของเดือน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ดังนั้น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ผู้ใดในหมู่พวกท่านที่ปรารถนาจะอิอฺติกาฟก็จงอิอฺติกาฟ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>(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ในช่วงสิบวันสุดท้ายนี้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>)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”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 xml:space="preserve"> </w:t>
      </w:r>
      <w:r w:rsidRPr="000F2382">
        <w:rPr>
          <w:rFonts w:ascii="Cordia New" w:hAnsi="Cordia New"/>
          <w:color w:val="002060"/>
          <w:sz w:val="32"/>
          <w:szCs w:val="32"/>
          <w:cs/>
        </w:rPr>
        <w:t>(</w:t>
      </w:r>
      <w:r w:rsidRPr="000F2382">
        <w:rPr>
          <w:rFonts w:ascii="Cordia New" w:hAnsi="Cordia New"/>
          <w:color w:val="002060"/>
          <w:sz w:val="32"/>
          <w:szCs w:val="32"/>
          <w:cs/>
          <w:lang w:bidi="th-TH"/>
        </w:rPr>
        <w:t>อัล</w:t>
      </w:r>
      <w:r w:rsidRPr="000F2382">
        <w:rPr>
          <w:rFonts w:ascii="Cordia New" w:hAnsi="Cordia New"/>
          <w:color w:val="002060"/>
          <w:sz w:val="32"/>
          <w:szCs w:val="32"/>
          <w:cs/>
        </w:rPr>
        <w:t>-</w:t>
      </w:r>
      <w:r w:rsidRPr="000F2382">
        <w:rPr>
          <w:rFonts w:ascii="Cordia New" w:hAnsi="Cordia New"/>
          <w:color w:val="002060"/>
          <w:sz w:val="32"/>
          <w:szCs w:val="32"/>
          <w:cs/>
          <w:lang w:bidi="th-TH"/>
        </w:rPr>
        <w:t>บุคอรีย์</w:t>
      </w:r>
      <w:r w:rsidRPr="000F2382">
        <w:rPr>
          <w:rFonts w:ascii="Cordia New" w:hAnsi="Cordia New"/>
          <w:color w:val="002060"/>
          <w:sz w:val="32"/>
          <w:szCs w:val="32"/>
          <w:cs/>
        </w:rPr>
        <w:t xml:space="preserve"> </w:t>
      </w:r>
      <w:r w:rsidRPr="000F2382">
        <w:rPr>
          <w:rFonts w:ascii="Cordia New" w:hAnsi="Cordia New"/>
          <w:color w:val="002060"/>
          <w:sz w:val="32"/>
          <w:szCs w:val="32"/>
        </w:rPr>
        <w:t xml:space="preserve">2027 </w:t>
      </w:r>
      <w:r w:rsidRPr="000F2382">
        <w:rPr>
          <w:rFonts w:ascii="Cordia New" w:hAnsi="Cordia New" w:hint="cs"/>
          <w:color w:val="002060"/>
          <w:sz w:val="32"/>
          <w:szCs w:val="32"/>
          <w:cs/>
          <w:lang w:bidi="th-TH"/>
        </w:rPr>
        <w:t>และมุสลิม</w:t>
      </w:r>
      <w:r w:rsidRPr="000F2382">
        <w:rPr>
          <w:rFonts w:ascii="Cordia New" w:hAnsi="Cordia New" w:hint="cs"/>
          <w:color w:val="002060"/>
          <w:sz w:val="32"/>
          <w:szCs w:val="32"/>
          <w:cs/>
        </w:rPr>
        <w:t xml:space="preserve"> </w:t>
      </w:r>
      <w:r w:rsidRPr="000F2382">
        <w:rPr>
          <w:rFonts w:ascii="Cordia New" w:hAnsi="Cordia New"/>
          <w:color w:val="002060"/>
          <w:sz w:val="32"/>
          <w:szCs w:val="32"/>
        </w:rPr>
        <w:t>2828)</w:t>
      </w:r>
      <w:r w:rsidRPr="000F2382">
        <w:rPr>
          <w:rFonts w:ascii="Times New Roman" w:hAnsi="Times New Roman"/>
          <w:color w:val="002060"/>
          <w:sz w:val="32"/>
          <w:szCs w:val="32"/>
        </w:rPr>
        <w:t xml:space="preserve"> 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ดังนั้น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เศาะหาบะฮฺของท่านจึงได้อิอฺติกาฟพร้อมๆ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กับท่านด้วย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อิมามอะห์มัดได้กล่าวว่า</w:t>
      </w:r>
      <w:r w:rsidRPr="000F2382">
        <w:rPr>
          <w:rFonts w:ascii="Times New Roman" w:hAnsi="Times New Roman" w:hint="cs"/>
          <w:color w:val="00206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2060"/>
          <w:sz w:val="32"/>
          <w:szCs w:val="32"/>
          <w:cs/>
          <w:lang w:bidi="th-TH"/>
        </w:rPr>
        <w:t>“ฉันไม่เคยรู้ว่ามีอุละมาอ์คนไหนที่เห็นแย้งไปจากความเห็นที่ว่าอิอฺติกาฟนั้นเป็นสิ่งที่สุนัตให้ปฏิบัติ”</w:t>
      </w:r>
    </w:p>
    <w:p w14:paraId="1BA5F08F" w14:textId="77777777" w:rsidR="000F2382" w:rsidRPr="000F2382" w:rsidRDefault="000F2382" w:rsidP="000F2382">
      <w:pPr>
        <w:bidi w:val="0"/>
        <w:spacing w:after="60" w:line="240" w:lineRule="auto"/>
        <w:ind w:firstLine="720"/>
        <w:jc w:val="thaiDistribute"/>
        <w:rPr>
          <w:rFonts w:ascii="Times New Roman" w:hAnsi="Times New Roman" w:hint="cs"/>
          <w:color w:val="000000"/>
          <w:sz w:val="32"/>
          <w:szCs w:val="32"/>
        </w:rPr>
      </w:pP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ดังนั้น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จึงสรุปได้ว่าอิอฺติกาฟนั้นสุนัตให้ปฏิบัติ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ทั้งโดยหลักฐานและการเห็นพ้องกันของอุละมาอ์</w:t>
      </w:r>
    </w:p>
    <w:p w14:paraId="480A56BF" w14:textId="77777777" w:rsidR="000F2382" w:rsidRPr="000F2382" w:rsidRDefault="000F2382" w:rsidP="000F2382">
      <w:pPr>
        <w:bidi w:val="0"/>
        <w:spacing w:after="60" w:line="240" w:lineRule="auto"/>
        <w:ind w:firstLine="720"/>
        <w:jc w:val="thaiDistribute"/>
        <w:rPr>
          <w:rFonts w:ascii="Times New Roman" w:hAnsi="Times New Roman" w:hint="cs"/>
          <w:color w:val="000000"/>
          <w:sz w:val="32"/>
          <w:szCs w:val="32"/>
        </w:rPr>
      </w:pP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สถานที่ของการอิอฺติกาฟก็คือมัสยิดที่มีการละหมาดญะมาอะฮฺ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ไม่ว่าจะในเมืองหรือประเทศใดก็ตาม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โดยยึดหลักฐานที่ระบุในลักษณะรวมๆ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ของอายะฮฺที่ว่า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</w:p>
    <w:p w14:paraId="4FAEAB16" w14:textId="77777777" w:rsidR="000F2382" w:rsidRPr="000F2382" w:rsidRDefault="000F2382" w:rsidP="000F2382">
      <w:pPr>
        <w:spacing w:after="60" w:line="240" w:lineRule="auto"/>
        <w:jc w:val="thaiDistribute"/>
        <w:rPr>
          <w:rFonts w:ascii="Times New Roman" w:hAnsi="Times New Roman" w:cs="Arial" w:hint="cs"/>
          <w:color w:val="000000"/>
          <w:sz w:val="24"/>
          <w:szCs w:val="24"/>
          <w:rtl/>
        </w:rPr>
      </w:pPr>
      <w:r w:rsidRPr="000F2382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وَأَنتُم</w:t>
      </w:r>
      <w:r w:rsidRPr="000F2382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ۡ</w:t>
      </w:r>
      <w:r w:rsidRPr="000F2382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عَ</w:t>
      </w:r>
      <w:r w:rsidRPr="000F2382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ٰ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كِفُونَ</w:t>
      </w:r>
      <w:r w:rsidRPr="000F2382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فِي</w:t>
      </w:r>
      <w:r w:rsidRPr="000F2382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0F2382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ل</w:t>
      </w:r>
      <w:r w:rsidRPr="000F2382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ۡ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مَسَ</w:t>
      </w:r>
      <w:r w:rsidRPr="000F2382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ٰ</w:t>
      </w:r>
      <w:r w:rsidRPr="000F2382">
        <w:rPr>
          <w:rFonts w:ascii="KFGQPC Uthmanic Script HAFS" w:hAnsi="Times New Roman" w:cs="KFGQPC Uthmanic Script HAFS" w:hint="eastAsia"/>
          <w:color w:val="008000"/>
          <w:sz w:val="24"/>
          <w:szCs w:val="24"/>
          <w:rtl/>
        </w:rPr>
        <w:t>جِدِ</w:t>
      </w:r>
      <w:r w:rsidRPr="000F2382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ۗ</w:t>
      </w:r>
      <w:r w:rsidRPr="000F2382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0F2382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 w:rsidRPr="000F2382"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 w:rsidRPr="000F2382">
        <w:rPr>
          <w:rFonts w:ascii="KFGQPC Uthman Taha Naskh" w:hAnsi="Times New Roman" w:cs="KFGQPC Uthman Taha Naskh" w:hint="eastAsia"/>
          <w:color w:val="008000"/>
          <w:sz w:val="24"/>
          <w:szCs w:val="24"/>
          <w:rtl/>
        </w:rPr>
        <w:t>البقرة</w:t>
      </w:r>
      <w:r w:rsidRPr="000F2382"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 w:rsidRPr="000F2382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١٨٧</w:t>
      </w:r>
      <w:r w:rsidRPr="000F2382"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 </w:t>
      </w:r>
    </w:p>
    <w:p w14:paraId="7AE652B1" w14:textId="77777777" w:rsidR="000F2382" w:rsidRPr="000F2382" w:rsidRDefault="000F2382" w:rsidP="000F2382">
      <w:pPr>
        <w:bidi w:val="0"/>
        <w:spacing w:after="60" w:line="240" w:lineRule="auto"/>
        <w:jc w:val="thaiDistribute"/>
        <w:rPr>
          <w:rFonts w:ascii="Times New Roman" w:hAnsi="Times New Roman"/>
          <w:color w:val="006600"/>
          <w:sz w:val="32"/>
          <w:szCs w:val="32"/>
        </w:rPr>
      </w:pPr>
      <w:r w:rsidRPr="000F2382">
        <w:rPr>
          <w:rFonts w:ascii="Times New Roman" w:hAnsi="Times New Roman" w:hint="cs"/>
          <w:color w:val="006600"/>
          <w:sz w:val="32"/>
          <w:szCs w:val="32"/>
          <w:cs/>
          <w:lang w:bidi="th-TH"/>
        </w:rPr>
        <w:t>ความว่า</w:t>
      </w:r>
      <w:r w:rsidRPr="000F2382">
        <w:rPr>
          <w:rFonts w:ascii="Times New Roman" w:hAnsi="Times New Roman" w:hint="cs"/>
          <w:color w:val="0066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6600"/>
          <w:sz w:val="32"/>
          <w:szCs w:val="32"/>
          <w:cs/>
          <w:lang w:bidi="th-TH"/>
        </w:rPr>
        <w:t>“ในขณะที่พวกเจ้ากำลังอิอฺติกาฟกันอยู่ในมัสยิ</w:t>
      </w:r>
      <w:r w:rsidRPr="000F2382">
        <w:rPr>
          <w:rFonts w:ascii="Cordia New" w:hAnsi="Cordia New"/>
          <w:color w:val="006600"/>
          <w:sz w:val="32"/>
          <w:szCs w:val="32"/>
          <w:cs/>
          <w:lang w:bidi="th-TH"/>
        </w:rPr>
        <w:t>ด”</w:t>
      </w:r>
      <w:r w:rsidRPr="000F2382">
        <w:rPr>
          <w:rFonts w:ascii="Cordia New" w:hAnsi="Cordia New"/>
          <w:color w:val="006600"/>
          <w:sz w:val="32"/>
          <w:szCs w:val="32"/>
          <w:cs/>
        </w:rPr>
        <w:t xml:space="preserve"> (</w:t>
      </w:r>
      <w:r w:rsidRPr="000F2382">
        <w:rPr>
          <w:rFonts w:ascii="Cordia New" w:hAnsi="Cordia New"/>
          <w:color w:val="006600"/>
          <w:sz w:val="32"/>
          <w:szCs w:val="32"/>
          <w:cs/>
          <w:lang w:bidi="th-TH"/>
        </w:rPr>
        <w:t>อัล</w:t>
      </w:r>
      <w:r w:rsidRPr="000F2382">
        <w:rPr>
          <w:rFonts w:ascii="Cordia New" w:hAnsi="Cordia New"/>
          <w:color w:val="006600"/>
          <w:sz w:val="32"/>
          <w:szCs w:val="32"/>
          <w:cs/>
        </w:rPr>
        <w:t>-</w:t>
      </w:r>
      <w:r w:rsidRPr="000F2382">
        <w:rPr>
          <w:rFonts w:ascii="Cordia New" w:hAnsi="Cordia New"/>
          <w:color w:val="006600"/>
          <w:sz w:val="32"/>
          <w:szCs w:val="32"/>
          <w:cs/>
          <w:lang w:bidi="th-TH"/>
        </w:rPr>
        <w:t>บะเกาะเราะฮฺ</w:t>
      </w:r>
      <w:r w:rsidRPr="000F2382">
        <w:rPr>
          <w:rFonts w:ascii="Cordia New" w:hAnsi="Cordia New"/>
          <w:color w:val="006600"/>
          <w:sz w:val="32"/>
          <w:szCs w:val="32"/>
          <w:cs/>
        </w:rPr>
        <w:t xml:space="preserve">  </w:t>
      </w:r>
      <w:r w:rsidRPr="000F2382">
        <w:rPr>
          <w:rFonts w:ascii="Cordia New" w:hAnsi="Cordia New"/>
          <w:color w:val="006600"/>
          <w:sz w:val="32"/>
          <w:szCs w:val="32"/>
        </w:rPr>
        <w:t>: 187)</w:t>
      </w:r>
    </w:p>
    <w:p w14:paraId="70FF391F" w14:textId="77777777" w:rsidR="000F2382" w:rsidRPr="000F2382" w:rsidRDefault="000F2382" w:rsidP="000F2382">
      <w:pPr>
        <w:bidi w:val="0"/>
        <w:spacing w:after="60" w:line="240" w:lineRule="auto"/>
        <w:ind w:firstLine="720"/>
        <w:jc w:val="thaiDistribute"/>
        <w:rPr>
          <w:rFonts w:ascii="Times New Roman" w:hAnsi="Times New Roman" w:hint="cs"/>
          <w:color w:val="000000"/>
          <w:sz w:val="32"/>
          <w:szCs w:val="32"/>
          <w:cs/>
        </w:rPr>
      </w:pP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และที่ดีที่สุดก็คือการอิอฺติกาฟในมัสยิดที่มีการทำละหมาดญุมอัต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>(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ละหมาดวันศุกร์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>)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ด้วย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เพื่อที่จะได้ไม่ต้อง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lastRenderedPageBreak/>
        <w:t>ออกไปละหมาดวันศุกร์ที่อื่น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แต่ถ้าอิอฺติกาฟในมัสยิดทั่วไปก็ถือว่าไม่เป็นไรถ้าหากจะออกตั้งแต่เช้าเพื่อไปรอละหมาดวันศุกร์ในมัสยิดอื่น</w:t>
      </w:r>
    </w:p>
    <w:p w14:paraId="0A3F5EF7" w14:textId="77777777" w:rsidR="000F2382" w:rsidRPr="000F2382" w:rsidRDefault="000F2382" w:rsidP="000F2382">
      <w:pPr>
        <w:bidi w:val="0"/>
        <w:spacing w:after="60" w:line="240" w:lineRule="auto"/>
        <w:ind w:firstLine="720"/>
        <w:jc w:val="thaiDistribute"/>
        <w:rPr>
          <w:rFonts w:ascii="Times New Roman" w:hAnsi="Times New Roman" w:hint="cs"/>
          <w:color w:val="000000"/>
          <w:sz w:val="32"/>
          <w:szCs w:val="32"/>
        </w:rPr>
      </w:pP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เป็นการสมควรอย่างยิ่งที่ผู้อิอฺติกาฟจะต้องง่วนอยู่กับการอิบาดะฮฺแสดงความเคารพภักดีต่ออัลลอฮฺ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ไม่ว่าจะเป็นการละหมาด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การอ่านอัลกุรอาน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การซิกิรฺรำลึกถึงอัลลอฮฺ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เพราะนี่คือเป้าประสงค์ของการอิอฺติกาฟ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และถ้าหากว่าจะมีการพูดคุยกันเล็กๆ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น้อยๆ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กับเพื่อนฝูงก็ถือว่าไม่เสียหายอะไร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โดยเฉพาะถ้าหากการพูดคุยดังกล่าวเป็นสิ่งที่มีประโยชน์</w:t>
      </w:r>
    </w:p>
    <w:p w14:paraId="3C2AD138" w14:textId="77777777" w:rsidR="000F2382" w:rsidRPr="000F2382" w:rsidRDefault="000F2382" w:rsidP="000F2382">
      <w:pPr>
        <w:bidi w:val="0"/>
        <w:spacing w:after="60" w:line="240" w:lineRule="auto"/>
        <w:ind w:firstLine="720"/>
        <w:jc w:val="thaiDistribute"/>
        <w:rPr>
          <w:rFonts w:ascii="Times New Roman" w:hAnsi="Times New Roman"/>
          <w:color w:val="000000"/>
          <w:sz w:val="32"/>
          <w:szCs w:val="32"/>
        </w:rPr>
      </w:pP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ไม่อนุญาตให้ผู้อิอฺติกาฟมีเพศสัมพันธ์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และรวมถึงการเล้าโลมเฉยๆ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โดยไม่มีเพศสัมพันธ์</w:t>
      </w:r>
    </w:p>
    <w:p w14:paraId="51A9209E" w14:textId="77777777" w:rsidR="000F2382" w:rsidRPr="000F2382" w:rsidRDefault="000F2382" w:rsidP="000F2382">
      <w:pPr>
        <w:bidi w:val="0"/>
        <w:spacing w:after="60" w:line="240" w:lineRule="auto"/>
        <w:ind w:firstLine="720"/>
        <w:jc w:val="thaiDistribute"/>
        <w:rPr>
          <w:rFonts w:ascii="Times New Roman" w:hAnsi="Times New Roman" w:hint="cs"/>
          <w:color w:val="000000"/>
          <w:sz w:val="32"/>
          <w:szCs w:val="32"/>
        </w:rPr>
      </w:pP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ส่วนการออกจากมัสยิดนั้นจะมีอยู่สามลักษณะ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คือ</w:t>
      </w:r>
    </w:p>
    <w:p w14:paraId="60552DFB" w14:textId="77777777" w:rsidR="000F2382" w:rsidRPr="000F2382" w:rsidRDefault="000F2382" w:rsidP="000F2382">
      <w:pPr>
        <w:bidi w:val="0"/>
        <w:spacing w:after="60" w:line="240" w:lineRule="auto"/>
        <w:ind w:firstLine="720"/>
        <w:jc w:val="thaiDistribute"/>
        <w:rPr>
          <w:rFonts w:ascii="Times New Roman" w:hAnsi="Times New Roman" w:hint="cs"/>
          <w:color w:val="000000"/>
          <w:sz w:val="32"/>
          <w:szCs w:val="32"/>
        </w:rPr>
      </w:pPr>
      <w:r w:rsidRPr="000F2382">
        <w:rPr>
          <w:rFonts w:ascii="Times New Roman" w:hAnsi="Times New Roman" w:hint="cs"/>
          <w:b/>
          <w:bCs/>
          <w:color w:val="000000"/>
          <w:sz w:val="32"/>
          <w:szCs w:val="32"/>
          <w:cs/>
          <w:lang w:bidi="th-TH"/>
        </w:rPr>
        <w:t>หนึ่ง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อนุญาตให้ออกได้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คือ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ออกเพราะมีความจำเป็นที่รับรองโดยบทบัญญัติศาสนา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หรือจำเป็นตามธรรมชาติ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เช่น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ออกไปละหมาดญุมอัต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ออกไปเพื่อทานอาหารและดื่มถ้าหากว่าไม่มีใครนำอาหารมาให้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ออกไปเพื่ออาบน้ำละหมาดหรือเพื่ออาบน้ำวาญิบ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ออกเพื่อถ่ายหนักถ่ายเบา</w:t>
      </w:r>
    </w:p>
    <w:p w14:paraId="3ED1D531" w14:textId="77777777" w:rsidR="000F2382" w:rsidRPr="000F2382" w:rsidRDefault="000F2382" w:rsidP="000F2382">
      <w:pPr>
        <w:bidi w:val="0"/>
        <w:spacing w:after="60" w:line="240" w:lineRule="auto"/>
        <w:ind w:firstLine="720"/>
        <w:jc w:val="thaiDistribute"/>
        <w:rPr>
          <w:rFonts w:ascii="Times New Roman" w:hAnsi="Times New Roman" w:hint="cs"/>
          <w:color w:val="000000"/>
          <w:sz w:val="32"/>
          <w:szCs w:val="32"/>
        </w:rPr>
      </w:pPr>
      <w:r w:rsidRPr="000F2382">
        <w:rPr>
          <w:rFonts w:ascii="Times New Roman" w:hAnsi="Times New Roman" w:hint="cs"/>
          <w:b/>
          <w:bCs/>
          <w:color w:val="000000"/>
          <w:sz w:val="32"/>
          <w:szCs w:val="32"/>
          <w:cs/>
          <w:lang w:bidi="th-TH"/>
        </w:rPr>
        <w:lastRenderedPageBreak/>
        <w:t>สอง</w:t>
      </w:r>
      <w:r w:rsidRPr="000F2382">
        <w:rPr>
          <w:rFonts w:ascii="Times New Roman" w:hAnsi="Times New Roman" w:hint="cs"/>
          <w:b/>
          <w:bCs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การออกไปเพื่อทำอิบาดะฮฺที่ไม่วาญิบ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เช่น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การเยี่ยมผู้ป่วย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การร่วมส่งศพเพื่อนำไปฝัง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กรณีนี้ถ้ามีการตั้งเงื่อนไขเอาไว้แต่แรกก็ถือว่าอนุญาตให้ทำได้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แต่ถ้าไม่ได้ตั้งเงื่อนไขไว้ก็ไม่อนุญาตให้กระทำ</w:t>
      </w:r>
    </w:p>
    <w:p w14:paraId="12EC9EEE" w14:textId="77777777" w:rsidR="000F2382" w:rsidRPr="000F2382" w:rsidRDefault="000F2382" w:rsidP="000F2382">
      <w:pPr>
        <w:bidi w:val="0"/>
        <w:spacing w:after="60" w:line="240" w:lineRule="auto"/>
        <w:ind w:firstLine="720"/>
        <w:jc w:val="thaiDistribute"/>
        <w:rPr>
          <w:rFonts w:ascii="Times New Roman" w:hAnsi="Times New Roman" w:hint="cs"/>
          <w:color w:val="000000"/>
          <w:sz w:val="32"/>
          <w:szCs w:val="32"/>
        </w:rPr>
      </w:pPr>
      <w:r w:rsidRPr="000F2382">
        <w:rPr>
          <w:rFonts w:ascii="Times New Roman" w:hAnsi="Times New Roman" w:hint="cs"/>
          <w:b/>
          <w:bCs/>
          <w:color w:val="000000"/>
          <w:sz w:val="32"/>
          <w:szCs w:val="32"/>
          <w:cs/>
          <w:lang w:bidi="th-TH"/>
        </w:rPr>
        <w:t>สาม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การออกไปเนื่องด้วยสาเหตุที่ขัดกับเป้าหมายของอิอฺติกาฟ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เช่น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ออกเพื่อกลับบ้าน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เพื่อซื้อของ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เพื่อมีเพศสัมพันธ์กับภรรยา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หรืออื่นๆ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กรณีนี้ถือว่าไม่อนุญาต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แม้ว่าจะตั้งเงื่อนไขไว้หรือไม่ก็ตาม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</w:p>
    <w:p w14:paraId="1A99DA0B" w14:textId="77777777" w:rsidR="000F2382" w:rsidRPr="000F2382" w:rsidRDefault="000F2382" w:rsidP="000F2382">
      <w:pPr>
        <w:bidi w:val="0"/>
        <w:spacing w:after="60" w:line="240" w:lineRule="auto"/>
        <w:ind w:firstLine="720"/>
        <w:jc w:val="thaiDistribute"/>
        <w:rPr>
          <w:rFonts w:ascii="Times New Roman" w:hAnsi="Times New Roman" w:hint="cs"/>
          <w:color w:val="000000"/>
          <w:sz w:val="32"/>
          <w:szCs w:val="32"/>
          <w:cs/>
          <w:lang w:bidi="th-TH"/>
        </w:rPr>
      </w:pP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วัลลอฮุล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มุวัฟฟิก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 xml:space="preserve"> (</w:t>
      </w:r>
      <w:r w:rsidRPr="000F2382">
        <w:rPr>
          <w:rFonts w:ascii="Times New Roman" w:hAnsi="Times New Roman" w:hint="cs"/>
          <w:color w:val="000000"/>
          <w:sz w:val="32"/>
          <w:szCs w:val="32"/>
          <w:cs/>
          <w:lang w:bidi="th-TH"/>
        </w:rPr>
        <w:t>ขออัลลอฮฺประทานเตาฟีก</w:t>
      </w:r>
      <w:r w:rsidRPr="000F2382">
        <w:rPr>
          <w:rFonts w:ascii="Times New Roman" w:hAnsi="Times New Roman" w:hint="cs"/>
          <w:color w:val="000000"/>
          <w:sz w:val="32"/>
          <w:szCs w:val="32"/>
          <w:cs/>
        </w:rPr>
        <w:t>)</w:t>
      </w:r>
    </w:p>
    <w:p w14:paraId="1B4E99B6" w14:textId="77777777" w:rsidR="000F2382" w:rsidRPr="000F2382" w:rsidRDefault="000F2382" w:rsidP="000F2382">
      <w:pPr>
        <w:bidi w:val="0"/>
        <w:spacing w:after="60" w:line="240" w:lineRule="auto"/>
        <w:jc w:val="thaiDistribute"/>
        <w:rPr>
          <w:rFonts w:cs="Arial"/>
          <w:sz w:val="32"/>
          <w:szCs w:val="32"/>
        </w:rPr>
      </w:pPr>
    </w:p>
    <w:p w14:paraId="4F0B037D" w14:textId="77777777" w:rsidR="000F2382" w:rsidRPr="000F2382" w:rsidRDefault="000F2382" w:rsidP="000F2382">
      <w:pPr>
        <w:bidi w:val="0"/>
        <w:spacing w:after="120" w:line="240" w:lineRule="auto"/>
        <w:jc w:val="center"/>
        <w:rPr>
          <w:rFonts w:hint="cs"/>
          <w:b/>
          <w:bCs/>
          <w:color w:val="943634"/>
          <w:sz w:val="38"/>
          <w:szCs w:val="38"/>
          <w:cs/>
          <w:lang w:bidi="th-TH"/>
        </w:rPr>
      </w:pPr>
    </w:p>
    <w:sectPr w:rsidR="000F2382" w:rsidRPr="000F2382" w:rsidSect="00914EC2">
      <w:footerReference w:type="default" r:id="rId12"/>
      <w:footerReference w:type="first" r:id="rId13"/>
      <w:pgSz w:w="6804" w:h="9639" w:code="9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3033A" w14:textId="77777777" w:rsidR="00124B29" w:rsidRDefault="00124B29" w:rsidP="00BA58A8">
      <w:pPr>
        <w:spacing w:after="0" w:line="240" w:lineRule="auto"/>
      </w:pPr>
      <w:r>
        <w:separator/>
      </w:r>
    </w:p>
  </w:endnote>
  <w:endnote w:type="continuationSeparator" w:id="0">
    <w:p w14:paraId="1EB6B086" w14:textId="77777777" w:rsidR="00124B29" w:rsidRDefault="00124B29" w:rsidP="00BA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73952AB7-CF56-45AD-8EEA-3A43E17825C1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8B29DC1B-CAAF-4C98-9EC7-910761D6EF4A}"/>
    <w:embedBold r:id="rId3" w:fontKey="{4F9EF160-9308-4FB9-B924-F852DF086A4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6C8E2779-7D0F-4130-93B2-BC3DE4A8CA94}"/>
    <w:embedBold r:id="rId5" w:fontKey="{8CF8F614-F82F-4078-B6EE-2C8689915099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6" w:fontKey="{F0276516-4774-46CA-99FE-D7751B3B4B83}"/>
    <w:embedBold r:id="rId7" w:fontKey="{D514D93F-FE8C-4CB0-A32F-793C1B466B21}"/>
  </w:font>
  <w:font w:name="Tahoma">
    <w:charset w:val="00"/>
    <w:family w:val="swiss"/>
    <w:pitch w:val="variable"/>
    <w:sig w:usb0="E1002EFF" w:usb1="C000605B" w:usb2="00000029" w:usb3="00000000" w:csb0="000101FF" w:csb1="00000000"/>
    <w:embedRegular r:id="rId8" w:fontKey="{73039D9D-EA8D-443D-82CB-EC23762CBE11}"/>
  </w:font>
  <w:font w:name="mylotus1">
    <w:charset w:val="00"/>
    <w:family w:val="auto"/>
    <w:pitch w:val="variable"/>
    <w:sig w:usb0="00002007" w:usb1="80000000" w:usb2="00000008" w:usb3="00000000" w:csb0="00000043" w:csb1="00000000"/>
    <w:embedRegular r:id="rId9" w:fontKey="{BBD1CF2B-6290-4C97-BF0B-A199DF1B5E5E}"/>
    <w:embedBold r:id="rId10" w:fontKey="{768EC301-3C33-464F-BC0D-D30FEC2E8C1B}"/>
  </w:font>
  <w:font w:name="Lotus Linotype">
    <w:charset w:val="00"/>
    <w:family w:val="auto"/>
    <w:pitch w:val="variable"/>
    <w:sig w:usb0="00002007" w:usb1="80000000" w:usb2="00000008" w:usb3="00000000" w:csb0="00000043" w:csb1="00000000"/>
    <w:embedRegular r:id="rId11" w:fontKey="{DA25A22D-52C6-45E0-9112-23EFA457F6B2}"/>
    <w:embedBold r:id="rId12" w:fontKey="{1DFDC190-CF0C-42C4-8369-ADF045DAA45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A48853DC-792F-4507-9133-B2D24F8E3D82}"/>
  </w:font>
  <w:font w:name="MS UI Gothic">
    <w:charset w:val="80"/>
    <w:family w:val="swiss"/>
    <w:pitch w:val="variable"/>
    <w:sig w:usb0="E00002FF" w:usb1="6AC7FDFB" w:usb2="00000012" w:usb3="00000000" w:csb0="0002009F" w:csb1="00000000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Regular r:id="rId14" w:fontKey="{E517FD00-EF1C-4C0C-AD16-B952FF19DE56}"/>
    <w:embedBold r:id="rId15" w:fontKey="{8F63986E-4731-42DE-AD79-0B41CA86405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6" w:fontKey="{1F3A2767-4F8C-4ED8-B6B2-4159635A170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E897D4CE-8441-4E75-82F7-5D71A586D003}"/>
  </w:font>
  <w:font w:name="mylotus">
    <w:charset w:val="00"/>
    <w:family w:val="auto"/>
    <w:pitch w:val="variable"/>
    <w:sig w:usb0="00002007" w:usb1="80000000" w:usb2="00000008" w:usb3="00000000" w:csb0="00000043" w:csb1="00000000"/>
    <w:embedRegular r:id="rId18" w:fontKey="{4DA9640B-98B3-4BBC-A278-6592CDD95373}"/>
  </w:font>
  <w:font w:name="KFGQPC Uthmanic Script HAFS">
    <w:charset w:val="B2"/>
    <w:family w:val="auto"/>
    <w:pitch w:val="variable"/>
    <w:sig w:usb0="00002001" w:usb1="00000000" w:usb2="00000000" w:usb3="00000000" w:csb0="00000040" w:csb1="00000000"/>
    <w:embedRegular r:id="rId19" w:fontKey="{205500B0-D0DC-4B13-B1B9-D62888D1C2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5D4DB" w14:textId="77777777" w:rsidR="00FF679F" w:rsidRPr="00636E3D" w:rsidRDefault="00FF679F" w:rsidP="00914EC2">
    <w:pPr>
      <w:pStyle w:val="Footer"/>
      <w:bidi w:val="0"/>
      <w:jc w:val="center"/>
      <w:rPr>
        <w:rFonts w:cs="Arial" w:hint="cs"/>
        <w:lang w:bidi="ar-E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C3F64" w14:textId="77777777" w:rsidR="00FF679F" w:rsidRPr="00914EC2" w:rsidRDefault="00FF679F" w:rsidP="00914EC2">
    <w:pPr>
      <w:pStyle w:val="Footer"/>
      <w:bidi w:val="0"/>
      <w:jc w:val="center"/>
      <w:rPr>
        <w:rFonts w:ascii="Times New Roman" w:hAnsi="Times New Roman" w:cs="Times New Roman" w:hint="cs"/>
        <w:sz w:val="20"/>
        <w:szCs w:val="20"/>
        <w:rtl/>
      </w:rPr>
    </w:pPr>
    <w:r w:rsidRPr="00914EC2">
      <w:rPr>
        <w:rFonts w:ascii="Times New Roman" w:hAnsi="Times New Roman" w:cs="Times New Roman"/>
        <w:sz w:val="20"/>
        <w:szCs w:val="20"/>
      </w:rPr>
      <w:fldChar w:fldCharType="begin"/>
    </w:r>
    <w:r w:rsidRPr="00914EC2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914EC2">
      <w:rPr>
        <w:rFonts w:ascii="Times New Roman" w:hAnsi="Times New Roman" w:cs="Times New Roman"/>
        <w:sz w:val="20"/>
        <w:szCs w:val="20"/>
      </w:rPr>
      <w:fldChar w:fldCharType="separate"/>
    </w:r>
    <w:r w:rsidR="00855409">
      <w:rPr>
        <w:rFonts w:ascii="Times New Roman" w:hAnsi="Times New Roman" w:cs="Times New Roman"/>
        <w:noProof/>
        <w:sz w:val="20"/>
        <w:szCs w:val="20"/>
      </w:rPr>
      <w:t>4</w:t>
    </w:r>
    <w:r w:rsidRPr="00914EC2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3E536" w14:textId="77777777" w:rsidR="00FF679F" w:rsidRPr="00914EC2" w:rsidRDefault="00FF679F" w:rsidP="00914EC2">
    <w:pPr>
      <w:pStyle w:val="Footer"/>
      <w:bidi w:val="0"/>
      <w:jc w:val="center"/>
      <w:rPr>
        <w:rFonts w:ascii="Times New Roman" w:hAnsi="Times New Roman" w:cs="Times New Roman"/>
        <w:sz w:val="20"/>
        <w:szCs w:val="20"/>
      </w:rPr>
    </w:pPr>
    <w:r w:rsidRPr="00914EC2">
      <w:rPr>
        <w:rFonts w:ascii="Times New Roman" w:hAnsi="Times New Roman" w:cs="Times New Roman"/>
        <w:sz w:val="20"/>
        <w:szCs w:val="20"/>
      </w:rPr>
      <w:fldChar w:fldCharType="begin"/>
    </w:r>
    <w:r w:rsidRPr="00914EC2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914EC2">
      <w:rPr>
        <w:rFonts w:ascii="Times New Roman" w:hAnsi="Times New Roman" w:cs="Times New Roman"/>
        <w:sz w:val="20"/>
        <w:szCs w:val="20"/>
      </w:rPr>
      <w:fldChar w:fldCharType="separate"/>
    </w:r>
    <w:r w:rsidR="00855409">
      <w:rPr>
        <w:rFonts w:ascii="Times New Roman" w:hAnsi="Times New Roman" w:cs="Times New Roman"/>
        <w:noProof/>
        <w:sz w:val="20"/>
        <w:szCs w:val="20"/>
      </w:rPr>
      <w:t>3</w:t>
    </w:r>
    <w:r w:rsidRPr="00914EC2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3E6CD" w14:textId="77777777" w:rsidR="00124B29" w:rsidRDefault="00124B29" w:rsidP="00BA58A8">
      <w:pPr>
        <w:spacing w:after="0" w:line="240" w:lineRule="auto"/>
      </w:pPr>
      <w:r>
        <w:separator/>
      </w:r>
    </w:p>
  </w:footnote>
  <w:footnote w:type="continuationSeparator" w:id="0">
    <w:p w14:paraId="71699512" w14:textId="77777777" w:rsidR="00124B29" w:rsidRDefault="00124B29" w:rsidP="00BA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EA38E" w14:textId="77777777" w:rsidR="00FF679F" w:rsidRDefault="00FF679F" w:rsidP="00914EC2">
    <w:pPr>
      <w:pStyle w:val="Header"/>
      <w:bidi w:val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EFC69" w14:textId="77777777" w:rsidR="00FF679F" w:rsidRPr="00914EC2" w:rsidRDefault="00FF679F" w:rsidP="00914EC2">
    <w:pPr>
      <w:pStyle w:val="Header"/>
      <w:bidi w:val="0"/>
      <w:jc w:val="center"/>
      <w:rPr>
        <w:rFonts w:cs="Arial" w:hint="cs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C7064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536ACC"/>
    <w:multiLevelType w:val="hybridMultilevel"/>
    <w:tmpl w:val="2A2C53CA"/>
    <w:lvl w:ilvl="0" w:tplc="CB9EFF7A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hideSpellingErrors/>
  <w:proofState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12"/>
    <w:rsid w:val="00060615"/>
    <w:rsid w:val="0006263F"/>
    <w:rsid w:val="00076BDE"/>
    <w:rsid w:val="000857BE"/>
    <w:rsid w:val="000909F7"/>
    <w:rsid w:val="000A0F9D"/>
    <w:rsid w:val="000A34C7"/>
    <w:rsid w:val="000D2F74"/>
    <w:rsid w:val="000F2382"/>
    <w:rsid w:val="00100FC7"/>
    <w:rsid w:val="00106EF4"/>
    <w:rsid w:val="001120E9"/>
    <w:rsid w:val="00115BD9"/>
    <w:rsid w:val="00115CFB"/>
    <w:rsid w:val="00124B29"/>
    <w:rsid w:val="0017026A"/>
    <w:rsid w:val="001717C9"/>
    <w:rsid w:val="00180698"/>
    <w:rsid w:val="0018482A"/>
    <w:rsid w:val="001B2F1E"/>
    <w:rsid w:val="002035F9"/>
    <w:rsid w:val="00222D2F"/>
    <w:rsid w:val="00223339"/>
    <w:rsid w:val="00237729"/>
    <w:rsid w:val="00241B97"/>
    <w:rsid w:val="00250D8B"/>
    <w:rsid w:val="002643D4"/>
    <w:rsid w:val="0026781C"/>
    <w:rsid w:val="00284544"/>
    <w:rsid w:val="002A3C15"/>
    <w:rsid w:val="002A5AE0"/>
    <w:rsid w:val="002A68A9"/>
    <w:rsid w:val="002A6A34"/>
    <w:rsid w:val="002B6131"/>
    <w:rsid w:val="002B7BFA"/>
    <w:rsid w:val="002D1981"/>
    <w:rsid w:val="002F28FD"/>
    <w:rsid w:val="002F2963"/>
    <w:rsid w:val="002F3EF0"/>
    <w:rsid w:val="0030278A"/>
    <w:rsid w:val="00316EAB"/>
    <w:rsid w:val="00320C31"/>
    <w:rsid w:val="00322489"/>
    <w:rsid w:val="00343D3F"/>
    <w:rsid w:val="0036267D"/>
    <w:rsid w:val="0037196C"/>
    <w:rsid w:val="00381D68"/>
    <w:rsid w:val="0038491E"/>
    <w:rsid w:val="003A51E4"/>
    <w:rsid w:val="003C7DFF"/>
    <w:rsid w:val="003D36BD"/>
    <w:rsid w:val="003D60AD"/>
    <w:rsid w:val="003E7FCC"/>
    <w:rsid w:val="00404BB5"/>
    <w:rsid w:val="00406461"/>
    <w:rsid w:val="004469F5"/>
    <w:rsid w:val="00451A70"/>
    <w:rsid w:val="00453979"/>
    <w:rsid w:val="00455A83"/>
    <w:rsid w:val="00467629"/>
    <w:rsid w:val="00475AF3"/>
    <w:rsid w:val="00477AAC"/>
    <w:rsid w:val="004A11F6"/>
    <w:rsid w:val="004A7320"/>
    <w:rsid w:val="004B62B3"/>
    <w:rsid w:val="004C11F2"/>
    <w:rsid w:val="004C1752"/>
    <w:rsid w:val="004D3F8F"/>
    <w:rsid w:val="004F252B"/>
    <w:rsid w:val="004F5CBD"/>
    <w:rsid w:val="00500433"/>
    <w:rsid w:val="00505FBA"/>
    <w:rsid w:val="00511756"/>
    <w:rsid w:val="00520881"/>
    <w:rsid w:val="00566D9D"/>
    <w:rsid w:val="005777EF"/>
    <w:rsid w:val="00597280"/>
    <w:rsid w:val="005B364D"/>
    <w:rsid w:val="005B656A"/>
    <w:rsid w:val="005C19AE"/>
    <w:rsid w:val="005D2910"/>
    <w:rsid w:val="005E1004"/>
    <w:rsid w:val="005E7152"/>
    <w:rsid w:val="00611CE3"/>
    <w:rsid w:val="00615FCF"/>
    <w:rsid w:val="00627765"/>
    <w:rsid w:val="0063384A"/>
    <w:rsid w:val="00636E3D"/>
    <w:rsid w:val="00656507"/>
    <w:rsid w:val="006A0CD7"/>
    <w:rsid w:val="006C28BF"/>
    <w:rsid w:val="006C2F56"/>
    <w:rsid w:val="006E63D8"/>
    <w:rsid w:val="00701728"/>
    <w:rsid w:val="00723873"/>
    <w:rsid w:val="0074713D"/>
    <w:rsid w:val="0075223D"/>
    <w:rsid w:val="00767C56"/>
    <w:rsid w:val="0077434B"/>
    <w:rsid w:val="007B2F8C"/>
    <w:rsid w:val="007C22CD"/>
    <w:rsid w:val="007D64C8"/>
    <w:rsid w:val="007F5484"/>
    <w:rsid w:val="00827CBF"/>
    <w:rsid w:val="008323ED"/>
    <w:rsid w:val="00855409"/>
    <w:rsid w:val="008653C7"/>
    <w:rsid w:val="00875DBD"/>
    <w:rsid w:val="00885475"/>
    <w:rsid w:val="00895CA8"/>
    <w:rsid w:val="00897C7A"/>
    <w:rsid w:val="008B222A"/>
    <w:rsid w:val="008E1966"/>
    <w:rsid w:val="008E3E5D"/>
    <w:rsid w:val="009111D0"/>
    <w:rsid w:val="00914EC2"/>
    <w:rsid w:val="00924112"/>
    <w:rsid w:val="00924CB7"/>
    <w:rsid w:val="00926188"/>
    <w:rsid w:val="00945FA9"/>
    <w:rsid w:val="00956F1B"/>
    <w:rsid w:val="00961BEA"/>
    <w:rsid w:val="009637E1"/>
    <w:rsid w:val="00976370"/>
    <w:rsid w:val="0098359A"/>
    <w:rsid w:val="009938CE"/>
    <w:rsid w:val="00994976"/>
    <w:rsid w:val="009B4B5C"/>
    <w:rsid w:val="009C0389"/>
    <w:rsid w:val="00A233C4"/>
    <w:rsid w:val="00A27374"/>
    <w:rsid w:val="00A307E7"/>
    <w:rsid w:val="00A40EA9"/>
    <w:rsid w:val="00A6453B"/>
    <w:rsid w:val="00AA616E"/>
    <w:rsid w:val="00AA6E55"/>
    <w:rsid w:val="00AB67BD"/>
    <w:rsid w:val="00AE0828"/>
    <w:rsid w:val="00AF185C"/>
    <w:rsid w:val="00B1353C"/>
    <w:rsid w:val="00B13F66"/>
    <w:rsid w:val="00B31F3A"/>
    <w:rsid w:val="00B47C9C"/>
    <w:rsid w:val="00B71DE9"/>
    <w:rsid w:val="00B7463A"/>
    <w:rsid w:val="00B766C2"/>
    <w:rsid w:val="00B9192D"/>
    <w:rsid w:val="00BA58A8"/>
    <w:rsid w:val="00BB0BE6"/>
    <w:rsid w:val="00BC1A84"/>
    <w:rsid w:val="00BE011D"/>
    <w:rsid w:val="00BE53C1"/>
    <w:rsid w:val="00BF2188"/>
    <w:rsid w:val="00BF2D51"/>
    <w:rsid w:val="00BF7927"/>
    <w:rsid w:val="00C152A5"/>
    <w:rsid w:val="00C2560A"/>
    <w:rsid w:val="00C31EB8"/>
    <w:rsid w:val="00C321D0"/>
    <w:rsid w:val="00C34927"/>
    <w:rsid w:val="00C3737B"/>
    <w:rsid w:val="00C43955"/>
    <w:rsid w:val="00CF29FB"/>
    <w:rsid w:val="00D33D46"/>
    <w:rsid w:val="00D46167"/>
    <w:rsid w:val="00D64906"/>
    <w:rsid w:val="00D71E8C"/>
    <w:rsid w:val="00DB176C"/>
    <w:rsid w:val="00DB37E3"/>
    <w:rsid w:val="00DC19EF"/>
    <w:rsid w:val="00DE04AA"/>
    <w:rsid w:val="00DE5458"/>
    <w:rsid w:val="00DF03CE"/>
    <w:rsid w:val="00E04E94"/>
    <w:rsid w:val="00E34483"/>
    <w:rsid w:val="00E62B04"/>
    <w:rsid w:val="00E93CA8"/>
    <w:rsid w:val="00E97748"/>
    <w:rsid w:val="00ED4EAA"/>
    <w:rsid w:val="00ED5BB7"/>
    <w:rsid w:val="00EF076E"/>
    <w:rsid w:val="00EF1130"/>
    <w:rsid w:val="00EF1C65"/>
    <w:rsid w:val="00F20AE4"/>
    <w:rsid w:val="00F23AA2"/>
    <w:rsid w:val="00F42D16"/>
    <w:rsid w:val="00F45226"/>
    <w:rsid w:val="00F6046A"/>
    <w:rsid w:val="00F840B9"/>
    <w:rsid w:val="00FB5C35"/>
    <w:rsid w:val="00FC13F4"/>
    <w:rsid w:val="00FE0085"/>
    <w:rsid w:val="00F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6E48DD"/>
  <w15:chartTrackingRefBased/>
  <w15:docId w15:val="{41CCD513-695A-481D-B8BB-5F8D77DB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2F7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character" w:customStyle="1" w:styleId="apple-style-span">
    <w:name w:val="apple-style-span"/>
    <w:rsid w:val="00477AAC"/>
  </w:style>
  <w:style w:type="character" w:customStyle="1" w:styleId="apple-converted-space">
    <w:name w:val="apple-converted-space"/>
    <w:rsid w:val="00477AAC"/>
  </w:style>
  <w:style w:type="paragraph" w:styleId="FootnoteText">
    <w:name w:val="footnote text"/>
    <w:basedOn w:val="Normal"/>
    <w:link w:val="FootnoteTextChar"/>
    <w:uiPriority w:val="99"/>
    <w:semiHidden/>
    <w:unhideWhenUsed/>
    <w:rsid w:val="00477AAC"/>
    <w:pPr>
      <w:bidi w:val="0"/>
    </w:pPr>
    <w:rPr>
      <w:sz w:val="20"/>
      <w:szCs w:val="25"/>
      <w:lang w:val="x-none" w:eastAsia="x-none" w:bidi="th-T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7AAC"/>
    <w:rPr>
      <w:szCs w:val="25"/>
      <w:lang w:val="x-none" w:eastAsia="x-none"/>
    </w:rPr>
  </w:style>
  <w:style w:type="character" w:styleId="FootnoteReference">
    <w:name w:val="footnote reference"/>
    <w:uiPriority w:val="99"/>
    <w:semiHidden/>
    <w:unhideWhenUsed/>
    <w:rsid w:val="00477AAC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77AA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yatext">
    <w:name w:val="ayatext"/>
    <w:rsid w:val="00477AAC"/>
  </w:style>
  <w:style w:type="character" w:customStyle="1" w:styleId="sign">
    <w:name w:val="sign"/>
    <w:rsid w:val="00477AAC"/>
  </w:style>
  <w:style w:type="character" w:customStyle="1" w:styleId="ayanumber">
    <w:name w:val="ayanumber"/>
    <w:rsid w:val="00477AAC"/>
  </w:style>
  <w:style w:type="paragraph" w:styleId="ListBullet">
    <w:name w:val="List Bullet"/>
    <w:basedOn w:val="Normal"/>
    <w:uiPriority w:val="99"/>
    <w:unhideWhenUsed/>
    <w:rsid w:val="00477AAC"/>
    <w:pPr>
      <w:numPr>
        <w:numId w:val="1"/>
      </w:numPr>
      <w:bidi w:val="0"/>
      <w:contextualSpacing/>
    </w:pPr>
    <w:rPr>
      <w:szCs w:val="28"/>
      <w:lang w:bidi="th-TH"/>
    </w:rPr>
  </w:style>
  <w:style w:type="character" w:styleId="Hyperlink">
    <w:name w:val="Hyperlink"/>
    <w:uiPriority w:val="99"/>
    <w:unhideWhenUsed/>
    <w:rsid w:val="00627765"/>
    <w:rPr>
      <w:color w:val="0000FF"/>
      <w:u w:val="single"/>
    </w:rPr>
  </w:style>
  <w:style w:type="paragraph" w:customStyle="1" w:styleId="a">
    <w:name w:val="راتب محول อักขระ"/>
    <w:basedOn w:val="Normal"/>
    <w:link w:val="a0"/>
    <w:rsid w:val="00FF679F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a0">
    <w:name w:val="راتب محول อักขระ อักขระ"/>
    <w:basedOn w:val="DefaultParagraphFont"/>
    <w:link w:val="a"/>
    <w:rsid w:val="00FF679F"/>
    <w:rPr>
      <w:rFonts w:ascii="Times New Roman" w:eastAsia="Times New Roman" w:hAnsi="Times New Roman" w:cs="mylotus1"/>
      <w:szCs w:val="29"/>
      <w:lang w:bidi="ar-JO"/>
    </w:rPr>
  </w:style>
  <w:style w:type="paragraph" w:customStyle="1" w:styleId="a1">
    <w:name w:val="حاشية أسود"/>
    <w:basedOn w:val="Normal"/>
    <w:link w:val="Char"/>
    <w:rsid w:val="00FF679F"/>
    <w:pPr>
      <w:widowControl w:val="0"/>
      <w:autoSpaceDE w:val="0"/>
      <w:autoSpaceDN w:val="0"/>
      <w:adjustRightInd w:val="0"/>
      <w:spacing w:after="0" w:line="300" w:lineRule="exact"/>
      <w:ind w:left="284" w:hanging="284"/>
      <w:jc w:val="lowKashida"/>
    </w:pPr>
    <w:rPr>
      <w:rFonts w:ascii="Times New Roman" w:eastAsia="Times New Roman" w:hAnsi="Times New Roman" w:cs="Lotus Linotype"/>
      <w:bCs/>
      <w:sz w:val="16"/>
      <w:szCs w:val="20"/>
    </w:rPr>
  </w:style>
  <w:style w:type="character" w:customStyle="1" w:styleId="Char">
    <w:name w:val="حاشية أسود Char"/>
    <w:basedOn w:val="DefaultParagraphFont"/>
    <w:link w:val="a1"/>
    <w:rsid w:val="00FF679F"/>
    <w:rPr>
      <w:rFonts w:ascii="Times New Roman" w:eastAsia="Times New Roman" w:hAnsi="Times New Roman" w:cs="Lotus Linotype"/>
      <w:bCs/>
      <w:sz w:val="16"/>
      <w:lang w:bidi="ar-SA"/>
    </w:rPr>
  </w:style>
  <w:style w:type="paragraph" w:customStyle="1" w:styleId="a2">
    <w:name w:val="الفقرة المعلقة"/>
    <w:basedOn w:val="Normal"/>
    <w:link w:val="a3"/>
    <w:rsid w:val="00FF679F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a3">
    <w:name w:val="الفقرة المعلقة อักขระ"/>
    <w:basedOn w:val="DefaultParagraphFont"/>
    <w:link w:val="a2"/>
    <w:rsid w:val="00FF679F"/>
    <w:rPr>
      <w:rFonts w:ascii="Times New Roman" w:eastAsia="Times New Roman" w:hAnsi="Times New Roman" w:cs="mylotus1"/>
      <w:szCs w:val="29"/>
      <w:lang w:bidi="ar-JO"/>
    </w:rPr>
  </w:style>
  <w:style w:type="paragraph" w:customStyle="1" w:styleId="a4">
    <w:name w:val="الفقرة المدخلة"/>
    <w:basedOn w:val="a2"/>
    <w:link w:val="Char0"/>
    <w:rsid w:val="00FF679F"/>
    <w:pPr>
      <w:widowControl w:val="0"/>
      <w:ind w:firstLine="0"/>
    </w:pPr>
  </w:style>
  <w:style w:type="character" w:customStyle="1" w:styleId="Char0">
    <w:name w:val="الفقرة المدخلة Char"/>
    <w:basedOn w:val="a3"/>
    <w:link w:val="a4"/>
    <w:rsid w:val="00FF679F"/>
    <w:rPr>
      <w:rFonts w:ascii="Times New Roman" w:eastAsia="Times New Roman" w:hAnsi="Times New Roman" w:cs="mylotus1"/>
      <w:szCs w:val="29"/>
      <w:lang w:bidi="ar-JO"/>
    </w:rPr>
  </w:style>
  <w:style w:type="paragraph" w:customStyle="1" w:styleId="a5">
    <w:name w:val="حاشية"/>
    <w:basedOn w:val="Normal"/>
    <w:link w:val="Char1"/>
    <w:rsid w:val="00FF679F"/>
    <w:pPr>
      <w:widowControl w:val="0"/>
      <w:autoSpaceDE w:val="0"/>
      <w:autoSpaceDN w:val="0"/>
      <w:adjustRightInd w:val="0"/>
      <w:spacing w:after="0" w:line="300" w:lineRule="exact"/>
      <w:ind w:left="284" w:hanging="284"/>
      <w:jc w:val="lowKashida"/>
    </w:pPr>
    <w:rPr>
      <w:rFonts w:ascii="Times New Roman" w:eastAsia="Times New Roman" w:hAnsi="Times New Roman" w:cs="Lotus Linotype"/>
      <w:sz w:val="16"/>
      <w:szCs w:val="20"/>
    </w:rPr>
  </w:style>
  <w:style w:type="character" w:customStyle="1" w:styleId="Char1">
    <w:name w:val="حاشية Char"/>
    <w:basedOn w:val="DefaultParagraphFont"/>
    <w:link w:val="a5"/>
    <w:rsid w:val="00FF679F"/>
    <w:rPr>
      <w:rFonts w:ascii="Times New Roman" w:eastAsia="Times New Roman" w:hAnsi="Times New Roman" w:cs="Lotus Linotype"/>
      <w:sz w:val="16"/>
      <w:lang w:bidi="ar-SA"/>
    </w:rPr>
  </w:style>
  <w:style w:type="paragraph" w:customStyle="1" w:styleId="a6">
    <w:name w:val="جانبي"/>
    <w:basedOn w:val="a2"/>
    <w:rsid w:val="00FF679F"/>
    <w:pPr>
      <w:widowControl w:val="0"/>
      <w:spacing w:before="60" w:line="540" w:lineRule="exact"/>
      <w:ind w:left="0" w:firstLine="0"/>
    </w:pPr>
    <w:rPr>
      <w:bCs/>
      <w:szCs w:val="32"/>
    </w:rPr>
  </w:style>
  <w:style w:type="paragraph" w:styleId="ListParagraph">
    <w:name w:val="List Paragraph"/>
    <w:basedOn w:val="Normal"/>
    <w:uiPriority w:val="34"/>
    <w:qFormat/>
    <w:rsid w:val="00FF679F"/>
    <w:pPr>
      <w:bidi w:val="0"/>
      <w:ind w:left="72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My%20Documents\Cov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D5CE8-E211-4157-9A8D-1C88A683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Cover.dotx</Template>
  <TotalTime>1</TotalTime>
  <Pages>7</Pages>
  <Words>923</Words>
  <Characters>3882</Characters>
  <Application>Microsoft Office Word</Application>
  <DocSecurity>0</DocSecurity>
  <Lines>118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หุก่มของการอิอฺติกาฟ</vt:lpstr>
      <vt:lpstr>หุก่มของการอิอฺติกาฟ</vt:lpstr>
    </vt:vector>
  </TitlesOfParts>
  <Manager/>
  <Company>islamhouse.com</Company>
  <LinksUpToDate>false</LinksUpToDate>
  <CharactersWithSpaces>4072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หุก่มของการอิอฺติกาฟ</dc:title>
  <dc:subject>หุก่มของการอิอฺติกาฟ</dc:subject>
  <dc:creator>เชค มุหัมมัด บิน ศอลิหฺ อัล-อุษัยมีน</dc:creator>
  <cp:keywords>หุก่มของการอิอฺติกาฟ</cp:keywords>
  <dc:description>หุก่มของการอิอฺติกาฟ</dc:description>
  <cp:lastModifiedBy>El-hashemy</cp:lastModifiedBy>
  <cp:revision>4</cp:revision>
  <dcterms:created xsi:type="dcterms:W3CDTF">2019-02-18T13:02:00Z</dcterms:created>
  <dcterms:modified xsi:type="dcterms:W3CDTF">2019-02-18T13:03:00Z</dcterms:modified>
  <cp:category/>
</cp:coreProperties>
</file>