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E3B82" w14:textId="77777777" w:rsidR="00585B95" w:rsidRPr="0045061E" w:rsidRDefault="00585B95" w:rsidP="0045061E">
      <w:pPr>
        <w:spacing w:after="0" w:line="240" w:lineRule="auto"/>
        <w:jc w:val="center"/>
      </w:pPr>
    </w:p>
    <w:p w14:paraId="1B1DC4AB" w14:textId="77777777" w:rsidR="00C32EA0" w:rsidRPr="0045061E" w:rsidRDefault="00C32EA0" w:rsidP="004A3715">
      <w:pPr>
        <w:bidi w:val="0"/>
        <w:spacing w:after="0" w:line="240" w:lineRule="auto"/>
        <w:jc w:val="center"/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</w:pPr>
      <w:r w:rsidRPr="0045061E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หุก่มการตัดผมและเล็บสำหรับผู้</w:t>
      </w:r>
      <w:r w:rsidR="004A3715" w:rsidRPr="0045061E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ต้องการ</w:t>
      </w:r>
      <w:r w:rsidRPr="0045061E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กุรบ่าน</w:t>
      </w:r>
    </w:p>
    <w:p w14:paraId="600E90D0" w14:textId="77777777" w:rsidR="00BA58A8" w:rsidRPr="0045061E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sz w:val="14"/>
          <w:szCs w:val="14"/>
          <w:lang w:bidi="ar-EG"/>
        </w:rPr>
      </w:pPr>
      <w:r w:rsidRPr="0045061E">
        <w:rPr>
          <w:rFonts w:eastAsia="MS UI Gothic" w:cs="KFGQPC Uthman Taha Naskh"/>
          <w:rtl/>
          <w:lang w:bidi="ar-EG"/>
        </w:rPr>
        <w:t>]</w:t>
      </w:r>
      <w:r w:rsidRPr="0045061E">
        <w:rPr>
          <w:rFonts w:eastAsia="MS UI Gothic" w:cs="KFGQPC Uthman Taha Naskh"/>
        </w:rPr>
        <w:t xml:space="preserve"> </w:t>
      </w:r>
      <w:r w:rsidR="00115CFB" w:rsidRPr="0045061E">
        <w:rPr>
          <w:rFonts w:ascii="Cordia New" w:eastAsia="MS UI Gothic" w:hAnsi="Cordia New" w:hint="cs"/>
          <w:szCs w:val="28"/>
          <w:cs/>
          <w:lang w:bidi="th-TH"/>
        </w:rPr>
        <w:t>ไทย</w:t>
      </w:r>
      <w:r w:rsidRPr="0045061E">
        <w:rPr>
          <w:rFonts w:eastAsia="MS UI Gothic" w:cs="KFGQPC Uthman Taha Naskh"/>
        </w:rPr>
        <w:t xml:space="preserve"> – </w:t>
      </w:r>
      <w:r w:rsidR="00115CFB" w:rsidRPr="0045061E">
        <w:rPr>
          <w:rFonts w:eastAsia="MS UI Gothic" w:cs="KFGQPC Uthman Taha Naskh"/>
        </w:rPr>
        <w:t>Thai</w:t>
      </w:r>
      <w:r w:rsidRPr="0045061E">
        <w:rPr>
          <w:rFonts w:eastAsia="MS UI Gothic" w:cs="KFGQPC Uthman Taha Naskh"/>
        </w:rPr>
        <w:t xml:space="preserve"> – </w:t>
      </w:r>
      <w:r w:rsidR="00115CFB" w:rsidRPr="0045061E">
        <w:rPr>
          <w:rFonts w:eastAsia="MS UI Gothic" w:cs="KFGQPC Uthman Taha Naskh" w:hint="cs"/>
          <w:rtl/>
        </w:rPr>
        <w:t>تايلاندي</w:t>
      </w:r>
      <w:r w:rsidRPr="0045061E">
        <w:rPr>
          <w:rFonts w:eastAsia="MS UI Gothic" w:cs="KFGQPC Uthman Taha Naskh"/>
        </w:rPr>
        <w:t xml:space="preserve"> </w:t>
      </w:r>
      <w:r w:rsidRPr="0045061E">
        <w:rPr>
          <w:rFonts w:eastAsia="MS UI Gothic" w:cs="KFGQPC Uthman Taha Naskh"/>
          <w:rtl/>
          <w:lang w:bidi="ar-EG"/>
        </w:rPr>
        <w:t>[</w:t>
      </w:r>
      <w:r w:rsidRPr="0045061E">
        <w:rPr>
          <w:rFonts w:cs="KFGQPC Uthman Taha Naskh"/>
          <w:sz w:val="14"/>
          <w:szCs w:val="14"/>
        </w:rPr>
        <w:t xml:space="preserve"> </w:t>
      </w:r>
    </w:p>
    <w:p w14:paraId="29D65A59" w14:textId="77777777" w:rsidR="00BA58A8" w:rsidRPr="00585B95" w:rsidRDefault="00BA58A8" w:rsidP="00115CFB">
      <w:pPr>
        <w:bidi w:val="0"/>
        <w:spacing w:after="0" w:line="240" w:lineRule="auto"/>
        <w:jc w:val="center"/>
        <w:rPr>
          <w:rFonts w:hint="cs"/>
          <w:szCs w:val="28"/>
          <w:cs/>
          <w:lang w:bidi="th-TH"/>
        </w:rPr>
      </w:pPr>
    </w:p>
    <w:p w14:paraId="1F54D98E" w14:textId="77777777" w:rsidR="00496543" w:rsidRDefault="00496543" w:rsidP="00496543">
      <w:pPr>
        <w:bidi w:val="0"/>
        <w:spacing w:after="0" w:line="240" w:lineRule="auto"/>
        <w:jc w:val="center"/>
        <w:rPr>
          <w:rtl/>
          <w:lang w:bidi="ar-EG"/>
        </w:rPr>
      </w:pPr>
    </w:p>
    <w:p w14:paraId="2BA70BFF" w14:textId="77777777" w:rsidR="00BA58A8" w:rsidRPr="008B7E5D" w:rsidRDefault="00BA58A8" w:rsidP="00115CFB">
      <w:pPr>
        <w:bidi w:val="0"/>
        <w:spacing w:after="0" w:line="240" w:lineRule="auto"/>
        <w:jc w:val="center"/>
        <w:rPr>
          <w:rFonts w:hint="cs"/>
          <w:szCs w:val="28"/>
          <w:cs/>
          <w:lang w:bidi="th-TH"/>
        </w:rPr>
      </w:pPr>
    </w:p>
    <w:p w14:paraId="4283FF24" w14:textId="77777777" w:rsidR="00115CFB" w:rsidRPr="00115CFB" w:rsidRDefault="00115CFB" w:rsidP="00115CFB">
      <w:pPr>
        <w:bidi w:val="0"/>
        <w:spacing w:after="0" w:line="240" w:lineRule="auto"/>
        <w:jc w:val="center"/>
        <w:rPr>
          <w:rFonts w:cs="Arial"/>
          <w:rtl/>
        </w:rPr>
      </w:pPr>
    </w:p>
    <w:p w14:paraId="5CDFE92F" w14:textId="77777777" w:rsidR="00115CFB" w:rsidRPr="0045061E" w:rsidRDefault="00BD6C20" w:rsidP="00BD6C20">
      <w:pPr>
        <w:bidi w:val="0"/>
        <w:spacing w:after="0" w:line="240" w:lineRule="auto"/>
        <w:jc w:val="center"/>
        <w:rPr>
          <w:rFonts w:ascii="Cordia New" w:hAnsi="Cordia New" w:hint="cs"/>
          <w:b/>
          <w:bCs/>
          <w:sz w:val="36"/>
          <w:szCs w:val="36"/>
          <w:cs/>
          <w:lang w:val="tr-TR" w:bidi="th-TH"/>
        </w:rPr>
      </w:pPr>
      <w:bookmarkStart w:id="0" w:name="OLE_LINK3"/>
      <w:bookmarkStart w:id="1" w:name="OLE_LINK4"/>
      <w:bookmarkStart w:id="2" w:name="OLE_LINK5"/>
      <w:r w:rsidRPr="0045061E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มุหัมมัด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/>
        </w:rPr>
        <w:t xml:space="preserve"> 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บิน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/>
        </w:rPr>
        <w:t xml:space="preserve"> </w:t>
      </w:r>
      <w:bookmarkStart w:id="3" w:name="_GoBack"/>
      <w:bookmarkEnd w:id="3"/>
      <w:r w:rsidRPr="0045061E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ศอลิหฺ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/>
        </w:rPr>
        <w:t xml:space="preserve"> 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อัล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/>
        </w:rPr>
        <w:t>-</w:t>
      </w:r>
      <w:r w:rsidRPr="0045061E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อุษัยมีน</w:t>
      </w:r>
    </w:p>
    <w:bookmarkEnd w:id="0"/>
    <w:bookmarkEnd w:id="1"/>
    <w:bookmarkEnd w:id="2"/>
    <w:p w14:paraId="15019980" w14:textId="77777777"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</w:rPr>
      </w:pPr>
    </w:p>
    <w:p w14:paraId="796A8CC7" w14:textId="77777777"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14:paraId="07A7A0DD" w14:textId="77777777" w:rsidR="00BD6C20" w:rsidRDefault="00BD6C20" w:rsidP="00BD6C20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14:paraId="44D2E76C" w14:textId="77777777"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14:paraId="6A04E95B" w14:textId="77777777" w:rsidR="00BA58A8" w:rsidRPr="0045061E" w:rsidRDefault="00115CFB" w:rsidP="00684544">
      <w:pPr>
        <w:bidi w:val="0"/>
        <w:spacing w:after="0" w:line="240" w:lineRule="auto"/>
        <w:jc w:val="center"/>
        <w:rPr>
          <w:rFonts w:cs="Angsana New" w:hint="cs"/>
          <w:b/>
          <w:bCs/>
          <w:sz w:val="24"/>
          <w:szCs w:val="28"/>
          <w:cs/>
          <w:lang w:bidi="th-TH"/>
        </w:rPr>
      </w:pPr>
      <w:r w:rsidRPr="0045061E">
        <w:rPr>
          <w:rStyle w:val="divx11"/>
          <w:rFonts w:hint="cs"/>
          <w:b/>
          <w:bCs/>
          <w:sz w:val="22"/>
          <w:szCs w:val="28"/>
          <w:cs/>
          <w:lang w:bidi="th-TH"/>
        </w:rPr>
        <w:t>แปล</w:t>
      </w:r>
      <w:r w:rsidRPr="0045061E">
        <w:rPr>
          <w:rFonts w:hint="cs"/>
          <w:b/>
          <w:bCs/>
          <w:color w:val="800000"/>
          <w:szCs w:val="28"/>
          <w:cs/>
          <w:lang w:val="tr-TR" w:bidi="th-TH"/>
        </w:rPr>
        <w:t>โดย</w:t>
      </w:r>
      <w:r w:rsidR="00BA58A8" w:rsidRPr="0045061E">
        <w:rPr>
          <w:rFonts w:cs="KFGQPC Uthman Taha Naskh"/>
          <w:b/>
          <w:bCs/>
          <w:color w:val="800000"/>
          <w:lang w:val="tr-TR"/>
        </w:rPr>
        <w:t xml:space="preserve"> </w:t>
      </w:r>
      <w:r w:rsidR="00BA58A8" w:rsidRPr="0045061E">
        <w:rPr>
          <w:rStyle w:val="divx11"/>
          <w:rFonts w:eastAsia="MS UI Gothic" w:cs="KFGQPC Uthman Taha Naskh"/>
          <w:b/>
          <w:bCs/>
          <w:sz w:val="22"/>
          <w:szCs w:val="22"/>
        </w:rPr>
        <w:t xml:space="preserve">: </w:t>
      </w:r>
      <w:r w:rsidR="00BD6C20" w:rsidRPr="0045061E">
        <w:rPr>
          <w:rFonts w:ascii="Cordia New" w:hAnsi="Cordia New" w:hint="cs"/>
          <w:b/>
          <w:bCs/>
          <w:szCs w:val="28"/>
          <w:cs/>
          <w:lang w:val="tr-TR" w:bidi="th-TH"/>
        </w:rPr>
        <w:t>อับดุศศอมัด อัดนาน</w:t>
      </w:r>
    </w:p>
    <w:p w14:paraId="59794111" w14:textId="77777777" w:rsidR="00223339" w:rsidRPr="0045061E" w:rsidRDefault="00115CFB" w:rsidP="00223339">
      <w:pPr>
        <w:bidi w:val="0"/>
        <w:spacing w:after="0" w:line="240" w:lineRule="auto"/>
        <w:jc w:val="center"/>
        <w:rPr>
          <w:b/>
          <w:bCs/>
          <w:sz w:val="24"/>
          <w:szCs w:val="28"/>
          <w:lang w:bidi="th-TH"/>
        </w:rPr>
      </w:pPr>
      <w:r w:rsidRPr="0045061E">
        <w:rPr>
          <w:rFonts w:ascii="Cordia New" w:hAnsi="Cordia New" w:hint="cs"/>
          <w:b/>
          <w:bCs/>
          <w:color w:val="800000"/>
          <w:szCs w:val="28"/>
          <w:cs/>
          <w:lang w:bidi="th-TH"/>
        </w:rPr>
        <w:t>ตรวจทานโดย</w:t>
      </w:r>
      <w:r w:rsidR="00BA58A8" w:rsidRPr="0045061E">
        <w:rPr>
          <w:rFonts w:cs="KFGQPC Uthman Taha Naskh"/>
          <w:b/>
          <w:bCs/>
          <w:lang w:bidi="ar-EG"/>
        </w:rPr>
        <w:t xml:space="preserve"> : </w:t>
      </w:r>
      <w:r w:rsidRPr="0045061E">
        <w:rPr>
          <w:rFonts w:hint="cs"/>
          <w:b/>
          <w:bCs/>
          <w:szCs w:val="28"/>
          <w:cs/>
          <w:lang w:bidi="th-TH"/>
        </w:rPr>
        <w:t>ซุฟอัม  อุษมาน</w:t>
      </w:r>
    </w:p>
    <w:p w14:paraId="1BC2106E" w14:textId="77777777"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14:paraId="7EFD0AF9" w14:textId="77777777" w:rsidR="0045061E" w:rsidRDefault="0045061E" w:rsidP="0045061E">
      <w:pPr>
        <w:bidi w:val="0"/>
        <w:spacing w:after="0" w:line="240" w:lineRule="auto"/>
        <w:jc w:val="center"/>
        <w:rPr>
          <w:lang w:bidi="ar-EG"/>
        </w:rPr>
      </w:pPr>
    </w:p>
    <w:p w14:paraId="4C9AE971" w14:textId="77777777" w:rsidR="0045061E" w:rsidRDefault="0045061E" w:rsidP="0045061E">
      <w:pPr>
        <w:bidi w:val="0"/>
        <w:spacing w:after="0" w:line="240" w:lineRule="auto"/>
        <w:jc w:val="center"/>
        <w:rPr>
          <w:rtl/>
          <w:lang w:bidi="ar-EG"/>
        </w:rPr>
      </w:pPr>
    </w:p>
    <w:p w14:paraId="3DE5F804" w14:textId="3F433D24" w:rsidR="0045061E" w:rsidRPr="0096210D" w:rsidRDefault="00EB51FD" w:rsidP="0045061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118D66B9" wp14:editId="5A286BED">
            <wp:extent cx="3420110" cy="905510"/>
            <wp:effectExtent l="0" t="0" r="8890" b="8890"/>
            <wp:docPr id="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AF06" w14:textId="77777777" w:rsidR="0045061E" w:rsidRDefault="0045061E" w:rsidP="0045061E">
      <w:pPr>
        <w:spacing w:after="0" w:line="240" w:lineRule="auto"/>
        <w:jc w:val="center"/>
        <w:rPr>
          <w:rFonts w:cs="Times New Roman" w:hint="cs"/>
          <w:rtl/>
          <w:lang w:bidi="ar-EG"/>
        </w:rPr>
        <w:sectPr w:rsidR="0045061E" w:rsidSect="0045061E">
          <w:footerReference w:type="default" r:id="rId8"/>
          <w:footerReference w:type="first" r:id="rId9"/>
          <w:pgSz w:w="6804" w:h="9639" w:code="9"/>
          <w:pgMar w:top="850" w:right="709" w:bottom="850" w:left="709" w:header="567" w:footer="283" w:gutter="0"/>
          <w:cols w:space="708"/>
          <w:titlePg/>
          <w:bidi/>
          <w:rtlGutter/>
          <w:docGrid w:linePitch="360"/>
        </w:sectPr>
      </w:pPr>
    </w:p>
    <w:p w14:paraId="7E4B65BF" w14:textId="77777777" w:rsidR="0045061E" w:rsidRPr="0045061E" w:rsidRDefault="0045061E" w:rsidP="0045061E">
      <w:pPr>
        <w:spacing w:after="0" w:line="240" w:lineRule="auto"/>
        <w:jc w:val="center"/>
        <w:rPr>
          <w:rFonts w:hint="cs"/>
          <w:rtl/>
          <w:lang w:bidi="ar-EG"/>
        </w:rPr>
      </w:pPr>
    </w:p>
    <w:p w14:paraId="2D8B5829" w14:textId="77777777" w:rsidR="00BA58A8" w:rsidRPr="00585B95" w:rsidRDefault="0045061E" w:rsidP="0045061E">
      <w:pPr>
        <w:spacing w:after="0"/>
        <w:jc w:val="center"/>
        <w:rPr>
          <w:rFonts w:cs="KFGQPC Uthman Taha Naskh"/>
          <w:sz w:val="36"/>
          <w:szCs w:val="36"/>
          <w:rtl/>
        </w:rPr>
      </w:pPr>
      <w:r w:rsidRPr="0045061E">
        <w:rPr>
          <w:rFonts w:cs="Times New Roman"/>
          <w:rtl/>
        </w:rPr>
        <w:t xml:space="preserve"> </w:t>
      </w:r>
      <w:r w:rsidR="00BA58A8" w:rsidRPr="00585B95">
        <w:rPr>
          <w:rFonts w:cs="KFGQPC Uthman Taha Naskh" w:hint="cs"/>
          <w:sz w:val="36"/>
          <w:szCs w:val="36"/>
          <w:rtl/>
        </w:rPr>
        <w:t>﴿</w:t>
      </w:r>
      <w:r w:rsidR="00C32EA0">
        <w:rPr>
          <w:rFonts w:ascii="mylotus" w:hAnsi="mylotus" w:cs="KFGQPC Uthman Taha Naskh" w:hint="cs"/>
          <w:sz w:val="36"/>
          <w:szCs w:val="36"/>
          <w:rtl/>
        </w:rPr>
        <w:t>حكم</w:t>
      </w:r>
      <w:r w:rsidR="00BD6C20">
        <w:rPr>
          <w:rFonts w:ascii="mylotus" w:hAnsi="mylotus" w:cs="KFGQPC Uthman Taha Naskh" w:hint="cs"/>
          <w:sz w:val="36"/>
          <w:szCs w:val="36"/>
          <w:rtl/>
        </w:rPr>
        <w:t xml:space="preserve"> </w:t>
      </w:r>
      <w:r w:rsidR="00C32EA0">
        <w:rPr>
          <w:rFonts w:ascii="mylotus" w:hAnsi="mylotus" w:cs="KFGQPC Uthman Taha Naskh" w:hint="cs"/>
          <w:sz w:val="36"/>
          <w:szCs w:val="36"/>
          <w:rtl/>
        </w:rPr>
        <w:t>ال</w:t>
      </w:r>
      <w:r w:rsidR="00BD6C20">
        <w:rPr>
          <w:rFonts w:ascii="mylotus" w:hAnsi="mylotus" w:cs="KFGQPC Uthman Taha Naskh" w:hint="cs"/>
          <w:sz w:val="36"/>
          <w:szCs w:val="36"/>
          <w:rtl/>
        </w:rPr>
        <w:t xml:space="preserve">أخذ </w:t>
      </w:r>
      <w:r w:rsidR="00C32EA0">
        <w:rPr>
          <w:rFonts w:ascii="mylotus" w:hAnsi="mylotus" w:cs="KFGQPC Uthman Taha Naskh" w:hint="cs"/>
          <w:sz w:val="36"/>
          <w:szCs w:val="36"/>
          <w:rtl/>
        </w:rPr>
        <w:t>من ال</w:t>
      </w:r>
      <w:r w:rsidR="00BD6C20">
        <w:rPr>
          <w:rFonts w:ascii="mylotus" w:hAnsi="mylotus" w:cs="KFGQPC Uthman Taha Naskh" w:hint="cs"/>
          <w:sz w:val="36"/>
          <w:szCs w:val="36"/>
          <w:rtl/>
        </w:rPr>
        <w:t>شعر</w:t>
      </w:r>
      <w:r w:rsidR="00C32EA0">
        <w:rPr>
          <w:rFonts w:ascii="mylotus" w:hAnsi="mylotus" w:cs="KFGQPC Uthman Taha Naskh" w:hint="cs"/>
          <w:sz w:val="36"/>
          <w:szCs w:val="36"/>
          <w:rtl/>
        </w:rPr>
        <w:t xml:space="preserve"> وال</w:t>
      </w:r>
      <w:r w:rsidR="00BD6C20">
        <w:rPr>
          <w:rFonts w:ascii="mylotus" w:hAnsi="mylotus" w:cs="KFGQPC Uthman Taha Naskh" w:hint="cs"/>
          <w:sz w:val="36"/>
          <w:szCs w:val="36"/>
          <w:rtl/>
        </w:rPr>
        <w:t>أظفار</w:t>
      </w:r>
      <w:r w:rsidR="00C32EA0">
        <w:rPr>
          <w:rFonts w:ascii="mylotus" w:hAnsi="mylotus" w:cs="KFGQPC Uthman Taha Naskh" w:hint="cs"/>
          <w:sz w:val="36"/>
          <w:szCs w:val="36"/>
          <w:rtl/>
        </w:rPr>
        <w:t xml:space="preserve"> </w:t>
      </w:r>
      <w:r w:rsidR="004A3715">
        <w:rPr>
          <w:rFonts w:ascii="mylotus" w:hAnsi="mylotus" w:cs="KFGQPC Uthman Taha Naskh" w:hint="cs"/>
          <w:sz w:val="36"/>
          <w:szCs w:val="36"/>
          <w:rtl/>
        </w:rPr>
        <w:t>للمضحي</w:t>
      </w:r>
      <w:r w:rsidR="00BA58A8" w:rsidRPr="00585B95">
        <w:rPr>
          <w:rFonts w:cs="KFGQPC Uthman Taha Naskh" w:hint="cs"/>
          <w:sz w:val="36"/>
          <w:szCs w:val="36"/>
          <w:rtl/>
        </w:rPr>
        <w:t>﴾</w:t>
      </w:r>
    </w:p>
    <w:p w14:paraId="55C1D577" w14:textId="77777777" w:rsidR="00BA58A8" w:rsidRPr="0045061E" w:rsidRDefault="00BA58A8" w:rsidP="00597280">
      <w:pPr>
        <w:spacing w:after="0" w:line="240" w:lineRule="auto"/>
        <w:jc w:val="center"/>
        <w:rPr>
          <w:sz w:val="24"/>
          <w:szCs w:val="24"/>
          <w:rtl/>
        </w:rPr>
      </w:pPr>
      <w:r w:rsidRPr="0045061E">
        <w:rPr>
          <w:rFonts w:cs="KFGQPC Uthman Taha Naskh" w:hint="cs"/>
          <w:rtl/>
        </w:rPr>
        <w:t>« باللغة ال</w:t>
      </w:r>
      <w:r w:rsidR="00E34483" w:rsidRPr="0045061E">
        <w:rPr>
          <w:rFonts w:cs="KFGQPC Uthman Taha Naskh" w:hint="cs"/>
          <w:rtl/>
        </w:rPr>
        <w:t>تايلاندي</w:t>
      </w:r>
      <w:r w:rsidRPr="0045061E">
        <w:rPr>
          <w:rFonts w:cs="KFGQPC Uthman Taha Naskh" w:hint="cs"/>
          <w:rtl/>
        </w:rPr>
        <w:t>ة »</w:t>
      </w:r>
    </w:p>
    <w:p w14:paraId="08271565" w14:textId="77777777" w:rsidR="00BA58A8" w:rsidRDefault="00BA58A8" w:rsidP="00597280">
      <w:pPr>
        <w:spacing w:after="0" w:line="240" w:lineRule="auto"/>
        <w:jc w:val="center"/>
        <w:rPr>
          <w:rtl/>
        </w:rPr>
      </w:pPr>
    </w:p>
    <w:p w14:paraId="5E6C6B07" w14:textId="77777777" w:rsidR="00BA58A8" w:rsidRDefault="00BA58A8" w:rsidP="00597280">
      <w:pPr>
        <w:spacing w:after="0" w:line="240" w:lineRule="auto"/>
        <w:jc w:val="center"/>
        <w:rPr>
          <w:rFonts w:cs="Arial" w:hint="cs"/>
          <w:rtl/>
        </w:rPr>
      </w:pPr>
    </w:p>
    <w:p w14:paraId="0052D33F" w14:textId="77777777" w:rsidR="004A3715" w:rsidRDefault="004A3715" w:rsidP="00597280">
      <w:pPr>
        <w:spacing w:after="0" w:line="240" w:lineRule="auto"/>
        <w:jc w:val="center"/>
        <w:rPr>
          <w:rFonts w:cs="Arial" w:hint="cs"/>
          <w:rtl/>
        </w:rPr>
      </w:pPr>
    </w:p>
    <w:p w14:paraId="047EDA5A" w14:textId="77777777" w:rsidR="00322489" w:rsidRDefault="00322489" w:rsidP="00BA58A8">
      <w:pPr>
        <w:spacing w:after="0" w:line="240" w:lineRule="auto"/>
        <w:jc w:val="center"/>
        <w:rPr>
          <w:rFonts w:hint="cs"/>
          <w:szCs w:val="28"/>
          <w:rtl/>
          <w:lang w:bidi="ar-EG"/>
        </w:rPr>
      </w:pPr>
    </w:p>
    <w:p w14:paraId="118B6699" w14:textId="77777777" w:rsidR="0045061E" w:rsidRPr="004A3715" w:rsidRDefault="0045061E" w:rsidP="00BA58A8">
      <w:pPr>
        <w:spacing w:after="0" w:line="240" w:lineRule="auto"/>
        <w:jc w:val="center"/>
        <w:rPr>
          <w:rFonts w:hint="cs"/>
          <w:szCs w:val="28"/>
          <w:cs/>
          <w:lang w:bidi="th-TH"/>
        </w:rPr>
      </w:pPr>
    </w:p>
    <w:p w14:paraId="2BEBAA66" w14:textId="77777777" w:rsidR="00BA58A8" w:rsidRPr="00284661" w:rsidRDefault="00284661" w:rsidP="00BD6C20">
      <w:pPr>
        <w:spacing w:after="0" w:line="240" w:lineRule="auto"/>
        <w:jc w:val="center"/>
        <w:rPr>
          <w:rFonts w:cs="Arial" w:hint="cs"/>
          <w:rtl/>
        </w:rPr>
      </w:pPr>
      <w:r>
        <w:rPr>
          <w:rFonts w:ascii="mylotus" w:hAnsi="mylotus" w:cs="KFGQPC Uthman Taha Naskh" w:hint="cs"/>
          <w:sz w:val="28"/>
          <w:szCs w:val="28"/>
          <w:rtl/>
        </w:rPr>
        <w:t xml:space="preserve">الشيخ </w:t>
      </w:r>
      <w:r w:rsidR="00BD6C20">
        <w:rPr>
          <w:rFonts w:ascii="mylotus" w:hAnsi="mylotus" w:cs="KFGQPC Uthman Taha Naskh" w:hint="cs"/>
          <w:sz w:val="28"/>
          <w:szCs w:val="28"/>
          <w:rtl/>
        </w:rPr>
        <w:t>محمد بن صالح العثيمين</w:t>
      </w:r>
      <w:r>
        <w:rPr>
          <w:rFonts w:ascii="mylotus" w:hAnsi="mylotus" w:cs="KFGQPC Uthman Taha Naskh" w:hint="cs"/>
          <w:sz w:val="28"/>
          <w:szCs w:val="28"/>
          <w:rtl/>
        </w:rPr>
        <w:t xml:space="preserve"> رحمه الله</w:t>
      </w:r>
    </w:p>
    <w:p w14:paraId="0AF4E22A" w14:textId="77777777" w:rsidR="00BA58A8" w:rsidRPr="00C32EA0" w:rsidRDefault="00BA58A8" w:rsidP="00BA58A8">
      <w:pPr>
        <w:spacing w:after="0" w:line="240" w:lineRule="auto"/>
        <w:jc w:val="center"/>
        <w:rPr>
          <w:rFonts w:cs="Arial" w:hint="cs"/>
          <w:sz w:val="36"/>
          <w:szCs w:val="36"/>
          <w:rtl/>
        </w:rPr>
      </w:pPr>
    </w:p>
    <w:p w14:paraId="6F950B95" w14:textId="77777777"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14:paraId="43EA3CAA" w14:textId="77777777" w:rsidR="00223339" w:rsidRPr="00D71E8C" w:rsidRDefault="00223339" w:rsidP="00BA58A8">
      <w:pPr>
        <w:spacing w:after="0" w:line="240" w:lineRule="auto"/>
        <w:jc w:val="center"/>
        <w:rPr>
          <w:rFonts w:cs="Arial" w:hint="cs"/>
          <w:sz w:val="34"/>
          <w:szCs w:val="34"/>
          <w:rtl/>
        </w:rPr>
      </w:pPr>
    </w:p>
    <w:p w14:paraId="0C262CCA" w14:textId="77777777" w:rsidR="0045061E" w:rsidRPr="0096210D" w:rsidRDefault="0045061E" w:rsidP="0045061E">
      <w:pPr>
        <w:spacing w:after="0" w:line="240" w:lineRule="auto"/>
        <w:jc w:val="center"/>
        <w:rPr>
          <w:rFonts w:ascii="mylotus" w:hAnsi="mylotus"/>
          <w:color w:val="800000"/>
          <w:sz w:val="24"/>
          <w:szCs w:val="32"/>
          <w:cs/>
        </w:rPr>
      </w:pPr>
      <w:r w:rsidRPr="0096210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96210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Pr="0096210D">
        <w:rPr>
          <w:rFonts w:ascii="mylotus" w:hAnsi="mylotus" w:cs="KFGQPC Uthman Taha Naskh" w:hint="cs"/>
          <w:sz w:val="24"/>
          <w:szCs w:val="24"/>
          <w:rtl/>
          <w:lang w:bidi="ar-JO"/>
        </w:rPr>
        <w:t>عبد الصمد عدنان</w:t>
      </w:r>
    </w:p>
    <w:p w14:paraId="2F90EB7E" w14:textId="77777777" w:rsidR="0045061E" w:rsidRPr="0096210D" w:rsidRDefault="0045061E" w:rsidP="0045061E">
      <w:pPr>
        <w:spacing w:after="0" w:line="240" w:lineRule="auto"/>
        <w:jc w:val="center"/>
        <w:rPr>
          <w:rFonts w:ascii="mylotus" w:hAnsi="mylotus" w:cs="KFGQPC Uthman Taha Naskh"/>
          <w:sz w:val="24"/>
          <w:szCs w:val="24"/>
          <w:rtl/>
        </w:rPr>
      </w:pPr>
      <w:r w:rsidRPr="0096210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مراجعة: </w:t>
      </w:r>
      <w:r w:rsidRPr="0096210D">
        <w:rPr>
          <w:rFonts w:ascii="mylotus" w:hAnsi="mylotus" w:cs="KFGQPC Uthman Taha Naskh" w:hint="cs"/>
          <w:sz w:val="24"/>
          <w:szCs w:val="24"/>
          <w:rtl/>
          <w:lang w:bidi="ar-EG"/>
        </w:rPr>
        <w:t>صافي عثمان</w:t>
      </w:r>
    </w:p>
    <w:p w14:paraId="572D8546" w14:textId="77777777" w:rsidR="0045061E" w:rsidRPr="00D71E8C" w:rsidRDefault="0045061E" w:rsidP="0045061E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14:paraId="085EBA8E" w14:textId="77777777" w:rsidR="0045061E" w:rsidRDefault="0045061E" w:rsidP="0045061E">
      <w:pPr>
        <w:spacing w:after="0" w:line="240" w:lineRule="auto"/>
        <w:jc w:val="center"/>
        <w:rPr>
          <w:rFonts w:cs="Arial" w:hint="cs"/>
          <w:rtl/>
          <w:lang w:bidi="ar-EG"/>
        </w:rPr>
      </w:pPr>
    </w:p>
    <w:p w14:paraId="3527912F" w14:textId="77777777" w:rsidR="0045061E" w:rsidRDefault="0045061E" w:rsidP="0045061E">
      <w:pPr>
        <w:spacing w:after="0" w:line="240" w:lineRule="auto"/>
        <w:jc w:val="center"/>
        <w:rPr>
          <w:rFonts w:cs="Arial" w:hint="cs"/>
          <w:rtl/>
          <w:lang w:bidi="ar-EG"/>
        </w:rPr>
      </w:pPr>
    </w:p>
    <w:p w14:paraId="7FBCB810" w14:textId="727B8794" w:rsidR="0045061E" w:rsidRDefault="00EB51FD" w:rsidP="0045061E">
      <w:pPr>
        <w:spacing w:after="0" w:line="240" w:lineRule="auto"/>
        <w:jc w:val="center"/>
        <w:rPr>
          <w:rFonts w:ascii="Times New Roman" w:hAnsi="Times New Roman" w:cs="Times New Roman" w:hint="cs"/>
          <w:rtl/>
        </w:rPr>
      </w:pPr>
      <w:r>
        <w:rPr>
          <w:noProof/>
        </w:rPr>
        <w:drawing>
          <wp:inline distT="0" distB="0" distL="0" distR="0" wp14:anchorId="080D3347" wp14:editId="3114F01D">
            <wp:extent cx="3420110" cy="905510"/>
            <wp:effectExtent l="0" t="0" r="8890" b="8890"/>
            <wp:docPr id="3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E2E0F" w14:textId="77777777" w:rsidR="0045061E" w:rsidRPr="0045061E" w:rsidRDefault="0045061E" w:rsidP="0045061E">
      <w:pPr>
        <w:spacing w:after="0" w:line="240" w:lineRule="auto"/>
        <w:jc w:val="center"/>
      </w:pPr>
    </w:p>
    <w:p w14:paraId="1D69ACD3" w14:textId="77777777" w:rsidR="00F42D16" w:rsidRDefault="00F42D16" w:rsidP="004D3F8F">
      <w:pPr>
        <w:bidi w:val="0"/>
        <w:jc w:val="center"/>
        <w:rPr>
          <w:rFonts w:ascii="Cordia New" w:hAnsi="Cordia New"/>
          <w:sz w:val="28"/>
          <w:szCs w:val="28"/>
        </w:rPr>
      </w:pPr>
      <w:r w:rsidRPr="002035F9">
        <w:rPr>
          <w:rFonts w:ascii="Cordia New" w:hAnsi="Cordia New" w:hint="cs"/>
          <w:sz w:val="28"/>
          <w:szCs w:val="28"/>
          <w:cs/>
          <w:lang w:bidi="th-TH"/>
        </w:rPr>
        <w:t>ด้วยพระนามของอัลลอฮฺ ผู้ทรงเมตตา ปรานียิ่งเสมอ</w:t>
      </w:r>
    </w:p>
    <w:p w14:paraId="7A17D70B" w14:textId="77777777" w:rsidR="00585B95" w:rsidRDefault="00C32EA0" w:rsidP="00585B95">
      <w:pPr>
        <w:bidi w:val="0"/>
        <w:spacing w:after="0" w:line="240" w:lineRule="auto"/>
        <w:jc w:val="center"/>
        <w:rPr>
          <w:rFonts w:ascii="Cordia New" w:hAnsi="Cordia New" w:hint="cs"/>
          <w:b/>
          <w:bCs/>
          <w:color w:val="943634"/>
          <w:sz w:val="36"/>
          <w:szCs w:val="36"/>
          <w:cs/>
          <w:lang w:bidi="th-TH"/>
        </w:rPr>
      </w:pPr>
      <w:r>
        <w:rPr>
          <w:rFonts w:ascii="Cordia New" w:hAnsi="Cordia New" w:hint="cs"/>
          <w:b/>
          <w:bCs/>
          <w:color w:val="943634"/>
          <w:sz w:val="36"/>
          <w:szCs w:val="36"/>
          <w:cs/>
          <w:lang w:bidi="th-TH"/>
        </w:rPr>
        <w:t>หุก่มการ</w:t>
      </w:r>
      <w:r w:rsidR="00BD6C20">
        <w:rPr>
          <w:rFonts w:ascii="Cordia New" w:hAnsi="Cordia New" w:hint="cs"/>
          <w:b/>
          <w:bCs/>
          <w:color w:val="943634"/>
          <w:sz w:val="36"/>
          <w:szCs w:val="36"/>
          <w:cs/>
          <w:lang w:bidi="th-TH"/>
        </w:rPr>
        <w:t>ตัดผมและเล็บ</w:t>
      </w:r>
      <w:r>
        <w:rPr>
          <w:rFonts w:ascii="Cordia New" w:hAnsi="Cordia New" w:hint="cs"/>
          <w:b/>
          <w:bCs/>
          <w:color w:val="943634"/>
          <w:sz w:val="36"/>
          <w:szCs w:val="36"/>
          <w:cs/>
          <w:lang w:bidi="th-TH"/>
        </w:rPr>
        <w:t>สำหรับผู้ทำกุรบ่าน</w:t>
      </w:r>
    </w:p>
    <w:p w14:paraId="7FA1AA44" w14:textId="77777777" w:rsidR="008B7E5D" w:rsidRPr="00BD6C20" w:rsidRDefault="008B7E5D" w:rsidP="00BD6C20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943634"/>
          <w:sz w:val="36"/>
          <w:szCs w:val="36"/>
          <w:lang w:bidi="th-TH"/>
        </w:rPr>
      </w:pPr>
    </w:p>
    <w:p w14:paraId="780DFAD8" w14:textId="77777777" w:rsidR="00C32EA0" w:rsidRP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b/>
          <w:bCs/>
          <w:color w:val="943634"/>
          <w:sz w:val="32"/>
          <w:szCs w:val="32"/>
        </w:rPr>
      </w:pPr>
      <w:bookmarkStart w:id="4" w:name="OLE_LINK6"/>
      <w:bookmarkStart w:id="5" w:name="OLE_LINK7"/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ถาม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หะ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ดี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ษต้นห้ามผู้ที่จะเชือดกุรบ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่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านตัดเล็บตัดผมเป็นหะ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ดี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ษ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เศาะฮีหฺ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หรือไม่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>?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</w:rPr>
        <w:t xml:space="preserve">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อย่างไร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?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และมีอะไรอีกบ้างที่ต้องห้ามสำหรับเขา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?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และข้อห้าม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ณ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ที่นี่หมายถึงหะรอม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หรือเป็นเพียงสุนัตเท่านั้น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? 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และข้อห้ามดังกล่าวเฉพาะผู้ที่จะเชือดกุรบ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่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านหรือรวมถึงผู้ไปทำ</w:t>
      </w:r>
      <w:r w:rsidRPr="00C32EA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หั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จญ์ด้วย</w:t>
      </w: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? </w:t>
      </w:r>
    </w:p>
    <w:bookmarkEnd w:id="4"/>
    <w:bookmarkEnd w:id="5"/>
    <w:p w14:paraId="4B5D3252" w14:textId="77777777" w:rsidR="00C32EA0" w:rsidRPr="00E67089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  <w:cs/>
        </w:rPr>
      </w:pPr>
    </w:p>
    <w:p w14:paraId="51604563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C32EA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ตอบ</w:t>
      </w:r>
      <w:r w:rsidRPr="00BA2343">
        <w:rPr>
          <w:rFonts w:ascii="Cordia New" w:eastAsia="Times New Roman" w:hAnsi="Cordia New"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sz w:val="32"/>
          <w:szCs w:val="32"/>
          <w:cs/>
          <w:lang w:bidi="th-TH"/>
        </w:rPr>
        <w:t>หะดีษ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บทนี้เป็น</w:t>
      </w:r>
      <w:r>
        <w:rPr>
          <w:rFonts w:ascii="Cordia New" w:eastAsia="Times New Roman" w:hAnsi="Cordia New"/>
          <w:sz w:val="32"/>
          <w:szCs w:val="32"/>
          <w:cs/>
          <w:lang w:bidi="th-TH"/>
        </w:rPr>
        <w:t>หะดีษ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ศ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าะ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ฮี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หฺ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บันทึกโดยมุสลิม</w:t>
      </w:r>
      <w:r w:rsidRPr="00BA2343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ซึ่งถือเป็นข้อห้ามสำหรับผู้ที่จะเชือดกุรบ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าน</w:t>
      </w:r>
      <w:r w:rsidRPr="00BA2343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นบี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ศ็อลลัลลอฮุอะลัยฮิวะสัลลัม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ได้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กล่าวว่า</w:t>
      </w:r>
    </w:p>
    <w:p w14:paraId="7552B962" w14:textId="77777777" w:rsidR="00C32EA0" w:rsidRPr="0045061E" w:rsidRDefault="00C32EA0" w:rsidP="00C32EA0">
      <w:pPr>
        <w:spacing w:after="0" w:line="240" w:lineRule="auto"/>
        <w:jc w:val="both"/>
        <w:rPr>
          <w:rFonts w:ascii="Cordia New" w:eastAsia="Times New Roman" w:hAnsi="Cordia New" w:cs="KFGQPC Uthman Taha Naskh"/>
          <w:color w:val="006600"/>
          <w:sz w:val="24"/>
          <w:szCs w:val="24"/>
          <w:rtl/>
          <w:cs/>
        </w:rPr>
      </w:pP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«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إ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ذ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ا د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خ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ل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الع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ش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ر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ُ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و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أ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ر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اد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أ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ح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د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ُ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ك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ُ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م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أ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ن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ي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ُ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ض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ح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ِّ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ي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ف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ل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ا ي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أ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خ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ُ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ذ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ن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َّ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م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ن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ش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ع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ر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ه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و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ل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ا م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ن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ظ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ف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ر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ه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 xml:space="preserve"> ش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ي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ْ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ئا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ً» [رواه مسلم]</w:t>
      </w:r>
    </w:p>
    <w:p w14:paraId="019EDD51" w14:textId="77777777" w:rsidR="00C32EA0" w:rsidRPr="00BA7CE9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6600"/>
          <w:sz w:val="32"/>
          <w:szCs w:val="32"/>
        </w:rPr>
      </w:pP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ความว่า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</w:rPr>
        <w:t xml:space="preserve"> “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เมื่อเข้าสู่เดือนซุล</w:t>
      </w:r>
      <w:r w:rsidRPr="00BA7CE9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หิ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จญะ</w:t>
      </w:r>
      <w:r w:rsidRPr="00BA7CE9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ฮฺ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</w:rPr>
        <w:t xml:space="preserve"> 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ผู้ที่ประสงค์จะเชือดกุรบ</w:t>
      </w:r>
      <w:r w:rsidRPr="00BA7CE9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่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าน</w:t>
      </w:r>
      <w:r w:rsidRPr="00BA7CE9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อุฎหิยะฮฺ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จะต้องไม่ตัดผมและเล็บของเขาแต่อย่าง</w:t>
      </w:r>
      <w:r w:rsidRPr="00BA7CE9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ใ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ด</w:t>
      </w:r>
      <w:r w:rsidRPr="00BA7CE9">
        <w:rPr>
          <w:rFonts w:ascii="Cordia New" w:eastAsia="Times New Roman" w:hAnsi="Cordia New" w:hint="cs"/>
          <w:color w:val="006600"/>
          <w:sz w:val="32"/>
          <w:szCs w:val="32"/>
          <w:cs/>
          <w:lang w:bidi="th-TH"/>
        </w:rPr>
        <w:t>”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</w:rPr>
        <w:t xml:space="preserve"> </w:t>
      </w:r>
    </w:p>
    <w:p w14:paraId="469D1184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</w:rPr>
      </w:pPr>
    </w:p>
    <w:p w14:paraId="12B5CB6D" w14:textId="77777777" w:rsidR="00C32EA0" w:rsidRPr="00BA2343" w:rsidRDefault="00C32EA0" w:rsidP="00C32EA0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และอีกรายงานหนึ่งกล่าวว่า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</w:p>
    <w:p w14:paraId="6349C4B3" w14:textId="77777777" w:rsidR="00C32EA0" w:rsidRPr="0045061E" w:rsidRDefault="00C32EA0" w:rsidP="00C32EA0">
      <w:pPr>
        <w:spacing w:after="0" w:line="240" w:lineRule="auto"/>
        <w:jc w:val="center"/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</w:pP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«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و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ل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ا م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ن ب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ش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َ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ر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</w:t>
      </w:r>
      <w:r w:rsidRPr="0045061E">
        <w:rPr>
          <w:rFonts w:ascii="Cordia New" w:eastAsia="Times New Roman" w:hAnsi="Cordia New" w:cs="KFGQPC Uthman Taha Naskh"/>
          <w:color w:val="006600"/>
          <w:sz w:val="24"/>
          <w:szCs w:val="24"/>
          <w:rtl/>
        </w:rPr>
        <w:t>ه</w:t>
      </w:r>
      <w:r w:rsidRPr="0045061E">
        <w:rPr>
          <w:rFonts w:ascii="Cordia New" w:eastAsia="Times New Roman" w:hAnsi="Cordia New" w:cs="KFGQPC Uthman Taha Naskh" w:hint="cs"/>
          <w:color w:val="006600"/>
          <w:sz w:val="24"/>
          <w:szCs w:val="24"/>
          <w:rtl/>
        </w:rPr>
        <w:t>ِ»</w:t>
      </w:r>
    </w:p>
    <w:p w14:paraId="200BF865" w14:textId="77777777" w:rsidR="00C32EA0" w:rsidRPr="00BA7CE9" w:rsidRDefault="00C32EA0" w:rsidP="00C32EA0">
      <w:pPr>
        <w:bidi w:val="0"/>
        <w:spacing w:after="0" w:line="240" w:lineRule="auto"/>
        <w:jc w:val="center"/>
        <w:rPr>
          <w:rFonts w:ascii="Cordia New" w:eastAsia="Times New Roman" w:hAnsi="Cordia New" w:hint="cs"/>
          <w:color w:val="006600"/>
          <w:sz w:val="32"/>
          <w:szCs w:val="32"/>
        </w:rPr>
      </w:pP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ความว่า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</w:rPr>
        <w:t xml:space="preserve"> “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  <w:lang w:bidi="th-TH"/>
        </w:rPr>
        <w:t>และผิวหนังของเขาด้วย</w:t>
      </w:r>
      <w:r w:rsidRPr="00BA7CE9">
        <w:rPr>
          <w:rFonts w:ascii="Cordia New" w:eastAsia="Times New Roman" w:hAnsi="Cordia New"/>
          <w:color w:val="006600"/>
          <w:sz w:val="32"/>
          <w:szCs w:val="32"/>
          <w:cs/>
        </w:rPr>
        <w:t>”</w:t>
      </w:r>
    </w:p>
    <w:p w14:paraId="06450DB7" w14:textId="77777777" w:rsidR="00C32EA0" w:rsidRPr="00BA2343" w:rsidRDefault="00C32EA0" w:rsidP="00C32EA0">
      <w:pPr>
        <w:bidi w:val="0"/>
        <w:spacing w:after="0" w:line="240" w:lineRule="auto"/>
        <w:jc w:val="center"/>
        <w:rPr>
          <w:rFonts w:ascii="Cordia New" w:eastAsia="Times New Roman" w:hAnsi="Cordia New"/>
          <w:sz w:val="32"/>
          <w:szCs w:val="32"/>
        </w:rPr>
      </w:pPr>
    </w:p>
    <w:p w14:paraId="222BE2D9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>
        <w:rPr>
          <w:rFonts w:ascii="Cordia New" w:eastAsia="Times New Roman" w:hAnsi="Cordia New" w:hint="cs"/>
          <w:sz w:val="32"/>
          <w:szCs w:val="32"/>
          <w:cs/>
        </w:rPr>
        <w:tab/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หมายถึงอย่าได้แ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ค</w:t>
      </w:r>
      <w:r w:rsidRPr="00BA2343">
        <w:rPr>
          <w:rFonts w:ascii="Cordia New" w:eastAsia="Times New Roman" w:hAnsi="Cordia New"/>
          <w:sz w:val="32"/>
          <w:szCs w:val="32"/>
          <w:cs/>
          <w:lang w:bidi="th-TH"/>
        </w:rPr>
        <w:t>ะผิวหนังที่ฉีกขาดหรือรอยแผล</w:t>
      </w:r>
      <w:r w:rsidRPr="00BA2343">
        <w:rPr>
          <w:rFonts w:ascii="Cordia New" w:eastAsia="Times New Roman" w:hAnsi="Cordia New"/>
          <w:sz w:val="32"/>
          <w:szCs w:val="32"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เช่นบางคนมักจะดึงผิวหนังรอยแตกที่ส้นเท้า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และนี่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ก็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คือ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sz w:val="32"/>
          <w:szCs w:val="32"/>
        </w:rPr>
        <w:t>3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ประการที่เป็นข้อห้าม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และข้อห้ามของท่านนบีถือว่าหะรอม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นอกจากว่าจะมีหลักฐานอื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่นมาทำให้ลดระดับลงเป็นมักรูฮฺห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รืออื่นๆ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ด้วยเหตุนี้เองที่ผู้จะเชือดกุรบ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านต้องไม่ตัด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ไม่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ข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ลิ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บ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ไม่แคะ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ผิวหนัง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หรือเส้นผม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หรือเล็บของเขาจนกว่าจะเชือดกุรบ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าน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เสร็จสิ้นแล้ว</w:t>
      </w:r>
    </w:p>
    <w:p w14:paraId="08AA6F9C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cs="Arial" w:hint="cs"/>
          <w:sz w:val="32"/>
          <w:szCs w:val="32"/>
          <w:rtl/>
        </w:rPr>
      </w:pPr>
      <w:r>
        <w:rPr>
          <w:rFonts w:ascii="Cordia New" w:eastAsia="Times New Roman" w:hAnsi="Cordia New" w:hint="cs"/>
          <w:sz w:val="32"/>
          <w:szCs w:val="32"/>
          <w:cs/>
        </w:rPr>
        <w:tab/>
      </w:r>
    </w:p>
    <w:p w14:paraId="0D885FCF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สิ่งนี้นับได้ว่าเป็นความด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โ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ปรดปรานของอัลลอฮฺที่มีต่อปวงบ่าว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ของพระองค์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ที่ไม่มีโอกาสไปประกอบพิธี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หั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จญ์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เพื่อให้พวกเขาได้มีส่วนร่วมกับ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หุ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จญาจญ์ใน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ข้อปฏิบัติ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บางประการที่เป็นข้อห้ามแก่พวกเขา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ดังกล่าวนี้ถือ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ว่า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เป็นการภักดีต่ออัลลอฮฺด้วยการละเว้นสิ่งต้องห้าม</w:t>
      </w:r>
    </w:p>
    <w:p w14:paraId="43D03B27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ที่กล่าวว่าเป็นอิบาดะ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เพราะ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ว่า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ไม่เป็นที่อนุมัต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ิ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แก่ใครสักคนเดียวที่จะทำอิบาดะ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ไม่ว่าเป็นข้อปฏิบัติหรือข้อห้ามนอกจาก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จะต้องมีตัวบทจากผู้บัญญัติเท่านั้น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เช่นในกรณีนี้หากผู้ที่ไม่ประสงค์จะเชือดกุรบ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าน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อุฎหิยะฮฺ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ละเว้น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ไม่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ตัดเล็บตัดผมด้วยหวังผลบุญ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แน่นอนการกระทำดังกล่าว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ก็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เป็นบิดอะ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แต่สำหรับการละเว้นของผู้ที่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ประสงค์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จะเชือดก็ย่อมได้รับผลบุญ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(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เพราะเป็นอิบาดะฮฺที่มีหลักฐานบัญญัติไว้</w:t>
      </w:r>
      <w:r>
        <w:rPr>
          <w:rFonts w:ascii="Cordia New" w:eastAsia="Times New Roman" w:hAnsi="Cordia New" w:hint="cs"/>
          <w:sz w:val="32"/>
          <w:szCs w:val="32"/>
          <w:cs/>
        </w:rPr>
        <w:t>)</w:t>
      </w:r>
    </w:p>
    <w:p w14:paraId="267A0E6D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  <w:rtl/>
        </w:rPr>
      </w:pPr>
      <w:r>
        <w:rPr>
          <w:rFonts w:ascii="Cordia New" w:eastAsia="Times New Roman" w:hAnsi="Cordia New" w:hint="cs"/>
          <w:sz w:val="32"/>
          <w:szCs w:val="32"/>
          <w:cs/>
        </w:rPr>
        <w:tab/>
      </w:r>
    </w:p>
    <w:p w14:paraId="33883B79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ฎ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เกณฑ์ดังกล่าวเป็นการเฉพาะแก่ผู้ที่จะเชือดกุรบ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าน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เท่านั้น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สำหรับบุคคลที่เชือดแทน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ผู้อื่น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เขาไม่ต้องละเว้นการตัดเล็บตัดผมแต่อย่าง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ใ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ด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เนื่องจากว่าตัวบทหะ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ดีษ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กล่าวว่า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“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ผู้ใดประสงค์จะเชือดกุรบ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าน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” 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เท่านั้น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และอีกอย่างท่านนบีเองได้เชือดกุรบ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านแทนบุคคลในครอบครัวของท่าน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และไม่มีรายงาน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หะดีษ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ใดๆ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ว่าท่านได้ห้ามพวกเขาในการตัดผมตัดเล็บ</w:t>
      </w:r>
    </w:p>
    <w:p w14:paraId="0C5E5C90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  <w:rtl/>
        </w:rPr>
      </w:pPr>
      <w:r>
        <w:rPr>
          <w:rFonts w:ascii="Cordia New" w:eastAsia="Times New Roman" w:hAnsi="Cordia New" w:hint="cs"/>
          <w:sz w:val="32"/>
          <w:szCs w:val="32"/>
          <w:cs/>
        </w:rPr>
        <w:tab/>
      </w:r>
    </w:p>
    <w:p w14:paraId="1B11BE5B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เช่นเดียวกัน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กับ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ผู้ที่เชือด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ตามคำสั่งเสียแทนผู้อื่นก็ไม่เป็นที่ต้องห้ามสำหรั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บ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เขาที่จะตัดเล็บตัดผม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เพราะเขาเป็นเพียงตัวแทนที่ทำแทนผู้อื่นเท่านั้น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ซึ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งผลบุญของการเชือด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จะ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lastRenderedPageBreak/>
        <w:t>ได้แ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ผู้สั่งเสีย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หรือเจ้าของ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ส่วนเขาจะได้แค่ผลบุญของผู้ปฏิบัติตามคำสั่งเสียด้วยดีเท่านั้น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</w:p>
    <w:p w14:paraId="12C06BD3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  <w:rtl/>
        </w:rPr>
      </w:pPr>
      <w:r>
        <w:rPr>
          <w:rFonts w:ascii="Cordia New" w:eastAsia="Times New Roman" w:hAnsi="Cordia New" w:hint="cs"/>
          <w:sz w:val="32"/>
          <w:szCs w:val="32"/>
          <w:cs/>
        </w:rPr>
        <w:tab/>
      </w:r>
    </w:p>
    <w:p w14:paraId="7AF52B0E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บุคคลทั่วไปเข้าใจว่าหากผู้ที่จะเชือด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ต้องการที่จะตัดผมตัดเล็บก็ให้เขามอบหมาย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แก่ผู้อื่นไป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ก็สามารถทำได้เลย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การเข้าใจเช่นนี้ถือเป็นความเข้าใจที่ไม่ถูกต้อง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เนื่องจากว่าผู้ที่จะเชือด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ถึงแม้ว่าจะมอบหมายให้ใครเชือดแทนก็แล้วแต่ก็ไม่อนุญาตแก่เขาที่จะตัดเล็บตัดผมอยู่ดี</w:t>
      </w:r>
    </w:p>
    <w:p w14:paraId="2A81BB23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>
        <w:rPr>
          <w:rFonts w:ascii="Cordia New" w:eastAsia="Times New Roman" w:hAnsi="Cordia New"/>
          <w:sz w:val="32"/>
          <w:szCs w:val="32"/>
        </w:rPr>
        <w:tab/>
      </w:r>
    </w:p>
    <w:p w14:paraId="4DF4FBB7" w14:textId="77777777" w:rsidR="00C32EA0" w:rsidRPr="006525E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40"/>
          <w:cs/>
          <w:lang w:bidi="th-TH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สตรีบางคนอาจมีคำถามกี่ยวกับผู้ที่สะอาดจากเลือดต่างๆ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ในระหว่างนี้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โดยที่นางจะเชือด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แล้วจะปฏิบัติเช่นไร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?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คำตอบก็คือให้นางแก้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เปียหรือขมวดผมของนางให้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ปล่อยลง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ไป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แล้วล้างสาง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ผม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เบา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ๆ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และไม่ควร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จัด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ผมดึงผม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เนื่องจากไม่มีความจำเป็นแต่อย่างใด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ผู้ชาย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ที่ต้องการเชือดกุรบ่าน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ก็เช่นเดียวกันไม่ควร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ทำ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ผมดึงผมในช่วงเวลาดังกล่าว</w:t>
      </w:r>
    </w:p>
    <w:p w14:paraId="4A6978B1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และหากถามต่อไปว่า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การละเว้นดังกล่าวเฉพาะบุคคลทั่วไปหรือรวมทั้งผู้ประกอบพิธี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หั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จญ์ด้วย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? </w:t>
      </w:r>
    </w:p>
    <w:p w14:paraId="4B47F6A4" w14:textId="77777777" w:rsidR="00C32EA0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A2343">
        <w:rPr>
          <w:rFonts w:ascii="Cordia New" w:eastAsia="Times New Roman" w:hAnsi="Cordia New" w:hint="cs"/>
          <w:sz w:val="32"/>
          <w:szCs w:val="32"/>
          <w:cs/>
        </w:rPr>
        <w:lastRenderedPageBreak/>
        <w:t xml:space="preserve">  </w:t>
      </w:r>
      <w:r>
        <w:rPr>
          <w:rFonts w:ascii="Cordia New" w:eastAsia="Times New Roman" w:hAnsi="Cordia New" w:hint="cs"/>
          <w:sz w:val="32"/>
          <w:szCs w:val="32"/>
          <w:cs/>
        </w:rPr>
        <w:tab/>
      </w:r>
    </w:p>
    <w:p w14:paraId="22CDD157" w14:textId="77777777" w:rsidR="00C32EA0" w:rsidRPr="00BA2343" w:rsidRDefault="00C32EA0" w:rsidP="00C32EA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cs/>
        </w:rPr>
      </w:pP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คำตอบ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คือ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หาก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เขา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ครอง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อิหฺ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รอมเนื่องจาก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การ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ทำอุมเราะ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เขา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ก็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ต้องตัดผม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ถึงแม้นว่าเขาจะเชือด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ที่บ้านเขาด้วยก็ตาม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เนื่องจากว่าเป็นที่อนุญาตแก่ผู้ทำ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หั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จญ์ที่เขาจะซื้อหรือมอบหมายให้ผู้อื่นซื้ออุฎ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หิ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ยะ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แก่ครอบครัวของเขาที่ไม่ได้มาทำ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หั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จญ์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หรือจะให้ลูกๆ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หรือพี่น้องของเขาเชือด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กุรบ่าน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แทนเขาและครอบครัวของเขา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กรณีเช่นนี้เขาต้องตัดผม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เพราะการตัดผมถือเป็น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อิบาดะฮฺ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รุก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ของ</w:t>
      </w:r>
      <w:r w:rsidRPr="00BA2343">
        <w:rPr>
          <w:rFonts w:ascii="Cordia New" w:eastAsia="Times New Roman" w:hAnsi="Cordia New" w:hint="cs"/>
          <w:sz w:val="32"/>
          <w:szCs w:val="32"/>
          <w:cs/>
          <w:lang w:bidi="th-TH"/>
        </w:rPr>
        <w:t>การทำอุมเราะ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BA2343">
        <w:rPr>
          <w:rFonts w:ascii="Cordia New" w:eastAsia="Times New Roman" w:hAnsi="Cordia New" w:hint="cs"/>
          <w:sz w:val="32"/>
          <w:szCs w:val="32"/>
          <w:cs/>
        </w:rPr>
        <w:t xml:space="preserve"> </w:t>
      </w:r>
    </w:p>
    <w:p w14:paraId="4CE4AF53" w14:textId="77777777" w:rsidR="00C32EA0" w:rsidRDefault="00C32EA0" w:rsidP="00C32EA0">
      <w:pPr>
        <w:tabs>
          <w:tab w:val="left" w:pos="6"/>
        </w:tabs>
        <w:bidi w:val="0"/>
        <w:spacing w:after="0" w:line="240" w:lineRule="auto"/>
        <w:jc w:val="thaiDistribute"/>
      </w:pPr>
    </w:p>
    <w:p w14:paraId="7CDB8CB5" w14:textId="77777777" w:rsidR="00C32EA0" w:rsidRPr="00C32EA0" w:rsidRDefault="00C32EA0" w:rsidP="00C32EA0">
      <w:pPr>
        <w:tabs>
          <w:tab w:val="left" w:pos="6"/>
        </w:tabs>
        <w:bidi w:val="0"/>
        <w:spacing w:after="0" w:line="240" w:lineRule="auto"/>
        <w:rPr>
          <w:rFonts w:ascii="Angsana New" w:eastAsia="Times New Roman" w:hAnsi="Angsana New" w:hint="cs"/>
          <w:b/>
          <w:bCs/>
          <w:color w:val="A52A2A"/>
          <w:sz w:val="24"/>
          <w:szCs w:val="30"/>
          <w:cs/>
          <w:lang w:bidi="th-TH"/>
        </w:rPr>
      </w:pPr>
      <w:r w:rsidRPr="00F82A2D">
        <w:rPr>
          <w:rFonts w:ascii="Angsana New" w:eastAsia="Times New Roman" w:hAnsi="Angsana New" w:cs="Arial"/>
          <w:sz w:val="28"/>
        </w:rPr>
        <w:tab/>
      </w:r>
    </w:p>
    <w:p w14:paraId="0DB1E448" w14:textId="77777777" w:rsidR="00BD6C20" w:rsidRPr="00C32EA0" w:rsidRDefault="00BD6C20" w:rsidP="00C32EA0">
      <w:pPr>
        <w:bidi w:val="0"/>
        <w:spacing w:after="0" w:line="240" w:lineRule="auto"/>
        <w:jc w:val="thaiDistribute"/>
        <w:rPr>
          <w:rFonts w:ascii="Cordia New" w:hAnsi="Cordia New" w:hint="cs"/>
          <w:sz w:val="24"/>
          <w:szCs w:val="30"/>
          <w:cs/>
          <w:lang w:bidi="th-TH"/>
        </w:rPr>
      </w:pPr>
    </w:p>
    <w:sectPr w:rsidR="00BD6C20" w:rsidRPr="00C32EA0" w:rsidSect="0045061E">
      <w:footerReference w:type="default" r:id="rId10"/>
      <w:footerReference w:type="first" r:id="rId11"/>
      <w:pgSz w:w="6804" w:h="9639" w:code="9"/>
      <w:pgMar w:top="850" w:right="709" w:bottom="850" w:left="709" w:header="567" w:footer="283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BCCB4" w14:textId="77777777" w:rsidR="000A65D2" w:rsidRDefault="000A65D2" w:rsidP="00BA58A8">
      <w:pPr>
        <w:spacing w:after="0" w:line="240" w:lineRule="auto"/>
      </w:pPr>
      <w:r>
        <w:separator/>
      </w:r>
    </w:p>
  </w:endnote>
  <w:endnote w:type="continuationSeparator" w:id="0">
    <w:p w14:paraId="7D6700C2" w14:textId="77777777" w:rsidR="000A65D2" w:rsidRDefault="000A65D2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D55E7A03-01A5-4D59-A557-25963CD8A53C}"/>
    <w:embedBold r:id="rId2" w:fontKey="{BCCDBC1B-7D1F-45B1-8D0E-2E0A12B1C64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E6694C4C-E0D0-4151-A78A-C87BC7672AF3}"/>
    <w:embedBold r:id="rId4" w:fontKey="{9422882A-B349-4817-ACDE-C996CAAE320A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FD5F9365-4372-4EF3-8A7D-90E98752DB71}"/>
    <w:embedBold r:id="rId6" w:fontKey="{ACFD8EBC-5326-450E-9706-8CDF52151545}"/>
    <w:embedItalic r:id="rId7" w:fontKey="{5A068EF4-BA64-4256-8E62-948F5DA76251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8" w:fontKey="{2ED33DE9-6E30-4F6C-AC98-340A9B096E18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9" w:fontKey="{D3777F66-E60D-4369-B6D8-E7CD780618E6}"/>
    <w:embedBold r:id="rId10" w:fontKey="{F88D1B06-A8B4-4EBD-9486-E33390C6207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C092FD0D-C44B-44A0-8CD1-E306513C011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A9DD4B14-BC4E-4EB0-A9E7-518EA51B6C13}"/>
    <w:embedBold r:id="rId13" w:fontKey="{C00DF8A7-9F6D-4EED-A275-5B709C83F91C}"/>
  </w:font>
  <w:font w:name="mylotus">
    <w:charset w:val="00"/>
    <w:family w:val="auto"/>
    <w:pitch w:val="variable"/>
    <w:sig w:usb0="00002007" w:usb1="80000000" w:usb2="00000008" w:usb3="00000000" w:csb0="00000043" w:csb1="00000000"/>
    <w:embedRegular r:id="rId14" w:fontKey="{1B3E6D44-120C-4821-8F8F-47F6C0BC602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A621FD81-BE10-49F1-B761-E423B6A1DB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EDFB" w14:textId="77777777" w:rsidR="0045061E" w:rsidRPr="0096210D" w:rsidRDefault="0045061E" w:rsidP="0049502E">
    <w:pPr>
      <w:pStyle w:val="Footer"/>
      <w:jc w:val="center"/>
      <w:rPr>
        <w:rFonts w:ascii="Times New Roman" w:hAnsi="Times New Roman" w:cs="Times New Roman"/>
        <w:sz w:val="20"/>
        <w:lang w:bidi="ar-EG"/>
      </w:rPr>
    </w:pPr>
    <w:r w:rsidRPr="0096210D">
      <w:rPr>
        <w:rFonts w:ascii="Times New Roman" w:hAnsi="Times New Roman" w:cs="Times New Roman"/>
        <w:sz w:val="20"/>
      </w:rPr>
      <w:fldChar w:fldCharType="begin"/>
    </w:r>
    <w:r w:rsidRPr="0096210D">
      <w:rPr>
        <w:rFonts w:ascii="Times New Roman" w:hAnsi="Times New Roman" w:cs="Times New Roman"/>
        <w:sz w:val="20"/>
      </w:rPr>
      <w:instrText xml:space="preserve"> PAGE  \* Arabic  \* MERGEFORMAT </w:instrText>
    </w:r>
    <w:r w:rsidRPr="0096210D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5</w:t>
    </w:r>
    <w:r w:rsidRPr="0096210D">
      <w:rPr>
        <w:rFonts w:ascii="Times New Roman" w:hAnsi="Times New Roman" w:cs="Times New Roman"/>
        <w:sz w:val="20"/>
      </w:rPr>
      <w:fldChar w:fldCharType="end"/>
    </w:r>
  </w:p>
  <w:p w14:paraId="333E9F29" w14:textId="77777777" w:rsidR="0045061E" w:rsidRPr="0096210D" w:rsidRDefault="0045061E" w:rsidP="0049502E">
    <w:pPr>
      <w:pStyle w:val="Footer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47D5E" w14:textId="77777777" w:rsidR="0045061E" w:rsidRDefault="0045061E" w:rsidP="00636E3D">
    <w:pPr>
      <w:pStyle w:val="Footer"/>
      <w:bidi w:val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08E55" w14:textId="77777777" w:rsidR="0045061E" w:rsidRPr="0045061E" w:rsidRDefault="0045061E" w:rsidP="0049502E">
    <w:pPr>
      <w:pStyle w:val="Footer"/>
      <w:jc w:val="center"/>
      <w:rPr>
        <w:rFonts w:ascii="Times New Roman" w:hAnsi="Times New Roman" w:cs="Times New Roman"/>
        <w:sz w:val="20"/>
        <w:lang w:bidi="ar-EG"/>
      </w:rPr>
    </w:pPr>
    <w:r w:rsidRPr="0045061E">
      <w:rPr>
        <w:rFonts w:ascii="Times New Roman" w:hAnsi="Times New Roman" w:cs="Times New Roman"/>
        <w:sz w:val="20"/>
      </w:rPr>
      <w:fldChar w:fldCharType="begin"/>
    </w:r>
    <w:r w:rsidRPr="0045061E">
      <w:rPr>
        <w:rFonts w:ascii="Times New Roman" w:hAnsi="Times New Roman" w:cs="Times New Roman"/>
        <w:sz w:val="20"/>
      </w:rPr>
      <w:instrText xml:space="preserve"> PAGE  \* Arabic  \* MERGEFORMAT </w:instrText>
    </w:r>
    <w:r w:rsidRPr="0045061E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3</w:t>
    </w:r>
    <w:r w:rsidRPr="0045061E">
      <w:rPr>
        <w:rFonts w:ascii="Times New Roman" w:hAnsi="Times New Roman" w:cs="Times New Roman"/>
        <w:sz w:val="20"/>
      </w:rPr>
      <w:fldChar w:fldCharType="end"/>
    </w:r>
  </w:p>
  <w:p w14:paraId="51715507" w14:textId="77777777" w:rsidR="005D2910" w:rsidRPr="0045061E" w:rsidRDefault="005D2910" w:rsidP="00BA58A8">
    <w:pPr>
      <w:pStyle w:val="Footer"/>
      <w:rPr>
        <w:rFonts w:ascii="Times New Roman" w:hAnsi="Times New Roman" w:cs="Times New Roman" w:hint="cs"/>
        <w:sz w:val="20"/>
        <w:rtl/>
        <w:lang w:bidi="ar-EG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9EA65" w14:textId="77777777" w:rsidR="005D2910" w:rsidRPr="0045061E" w:rsidRDefault="005D2910" w:rsidP="0045061E">
    <w:pPr>
      <w:pStyle w:val="Footer"/>
      <w:rPr>
        <w:rFonts w:cs="Arial" w:hint="cs"/>
        <w:rtl/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A5319" w14:textId="77777777" w:rsidR="000A65D2" w:rsidRDefault="000A65D2" w:rsidP="00BA58A8">
      <w:pPr>
        <w:spacing w:after="0" w:line="240" w:lineRule="auto"/>
      </w:pPr>
      <w:r>
        <w:separator/>
      </w:r>
    </w:p>
  </w:footnote>
  <w:footnote w:type="continuationSeparator" w:id="0">
    <w:p w14:paraId="20A1966F" w14:textId="77777777" w:rsidR="000A65D2" w:rsidRDefault="000A65D2" w:rsidP="00BA5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FC"/>
    <w:rsid w:val="000541E3"/>
    <w:rsid w:val="00060615"/>
    <w:rsid w:val="0006263F"/>
    <w:rsid w:val="000857BE"/>
    <w:rsid w:val="000909F7"/>
    <w:rsid w:val="000A0F9D"/>
    <w:rsid w:val="000A34C7"/>
    <w:rsid w:val="000A65D2"/>
    <w:rsid w:val="000D2F74"/>
    <w:rsid w:val="000E6277"/>
    <w:rsid w:val="00100FC7"/>
    <w:rsid w:val="001120E9"/>
    <w:rsid w:val="00115CFB"/>
    <w:rsid w:val="00163DA8"/>
    <w:rsid w:val="001717C9"/>
    <w:rsid w:val="00180698"/>
    <w:rsid w:val="0018482A"/>
    <w:rsid w:val="001B2F1E"/>
    <w:rsid w:val="002035F9"/>
    <w:rsid w:val="00222D2F"/>
    <w:rsid w:val="00223339"/>
    <w:rsid w:val="00237729"/>
    <w:rsid w:val="00241B97"/>
    <w:rsid w:val="00250D8B"/>
    <w:rsid w:val="002643D4"/>
    <w:rsid w:val="0026781C"/>
    <w:rsid w:val="00284661"/>
    <w:rsid w:val="002A68A9"/>
    <w:rsid w:val="002A6A34"/>
    <w:rsid w:val="002B6131"/>
    <w:rsid w:val="002B7BFA"/>
    <w:rsid w:val="002D1981"/>
    <w:rsid w:val="002F28FD"/>
    <w:rsid w:val="002F2963"/>
    <w:rsid w:val="002F3EF0"/>
    <w:rsid w:val="00320C31"/>
    <w:rsid w:val="00322489"/>
    <w:rsid w:val="00343D3F"/>
    <w:rsid w:val="00366C3A"/>
    <w:rsid w:val="0037196C"/>
    <w:rsid w:val="00377917"/>
    <w:rsid w:val="00381D68"/>
    <w:rsid w:val="0038491E"/>
    <w:rsid w:val="003C7DFF"/>
    <w:rsid w:val="003D36BD"/>
    <w:rsid w:val="003D60AD"/>
    <w:rsid w:val="003E7FCC"/>
    <w:rsid w:val="00404BB5"/>
    <w:rsid w:val="00406461"/>
    <w:rsid w:val="0045061E"/>
    <w:rsid w:val="00453979"/>
    <w:rsid w:val="00455A83"/>
    <w:rsid w:val="00467B90"/>
    <w:rsid w:val="0049502E"/>
    <w:rsid w:val="00496543"/>
    <w:rsid w:val="004A11F6"/>
    <w:rsid w:val="004A3715"/>
    <w:rsid w:val="004B62B3"/>
    <w:rsid w:val="004C11F2"/>
    <w:rsid w:val="004D3F8F"/>
    <w:rsid w:val="004F252B"/>
    <w:rsid w:val="004F5CBD"/>
    <w:rsid w:val="00500433"/>
    <w:rsid w:val="00505FBA"/>
    <w:rsid w:val="00511756"/>
    <w:rsid w:val="00520881"/>
    <w:rsid w:val="00542CF4"/>
    <w:rsid w:val="00566D9D"/>
    <w:rsid w:val="005777EF"/>
    <w:rsid w:val="00585B95"/>
    <w:rsid w:val="00597280"/>
    <w:rsid w:val="005B34DE"/>
    <w:rsid w:val="005B364D"/>
    <w:rsid w:val="005B656A"/>
    <w:rsid w:val="005D2910"/>
    <w:rsid w:val="005E1004"/>
    <w:rsid w:val="005E7152"/>
    <w:rsid w:val="00615FCF"/>
    <w:rsid w:val="0063384A"/>
    <w:rsid w:val="00636E3D"/>
    <w:rsid w:val="00656507"/>
    <w:rsid w:val="006767E2"/>
    <w:rsid w:val="00684544"/>
    <w:rsid w:val="006A0CD7"/>
    <w:rsid w:val="006C28BF"/>
    <w:rsid w:val="006E561F"/>
    <w:rsid w:val="006E63D8"/>
    <w:rsid w:val="00701728"/>
    <w:rsid w:val="0074713D"/>
    <w:rsid w:val="0075223D"/>
    <w:rsid w:val="00767C56"/>
    <w:rsid w:val="0077434B"/>
    <w:rsid w:val="007B2F8C"/>
    <w:rsid w:val="007D64C8"/>
    <w:rsid w:val="007F5484"/>
    <w:rsid w:val="008323ED"/>
    <w:rsid w:val="00840CA9"/>
    <w:rsid w:val="008579F7"/>
    <w:rsid w:val="008653C7"/>
    <w:rsid w:val="00875DBD"/>
    <w:rsid w:val="00885475"/>
    <w:rsid w:val="00895CA8"/>
    <w:rsid w:val="008B222A"/>
    <w:rsid w:val="008B7E5D"/>
    <w:rsid w:val="008C4FFC"/>
    <w:rsid w:val="008E3E5D"/>
    <w:rsid w:val="009111D0"/>
    <w:rsid w:val="00913198"/>
    <w:rsid w:val="00924CB7"/>
    <w:rsid w:val="00926188"/>
    <w:rsid w:val="00956F1B"/>
    <w:rsid w:val="00961BEA"/>
    <w:rsid w:val="009637E1"/>
    <w:rsid w:val="00976370"/>
    <w:rsid w:val="0098359A"/>
    <w:rsid w:val="009938CE"/>
    <w:rsid w:val="009B4B5C"/>
    <w:rsid w:val="009B75DC"/>
    <w:rsid w:val="009C0389"/>
    <w:rsid w:val="00A233C4"/>
    <w:rsid w:val="00A307E7"/>
    <w:rsid w:val="00A40EA9"/>
    <w:rsid w:val="00A6453B"/>
    <w:rsid w:val="00AA616E"/>
    <w:rsid w:val="00AB67BD"/>
    <w:rsid w:val="00AD2DD5"/>
    <w:rsid w:val="00AE0828"/>
    <w:rsid w:val="00AF185C"/>
    <w:rsid w:val="00B13F66"/>
    <w:rsid w:val="00B31F3A"/>
    <w:rsid w:val="00B71DE9"/>
    <w:rsid w:val="00BA58A8"/>
    <w:rsid w:val="00BB0BE6"/>
    <w:rsid w:val="00BB2D43"/>
    <w:rsid w:val="00BB693C"/>
    <w:rsid w:val="00BC1A84"/>
    <w:rsid w:val="00BD6C20"/>
    <w:rsid w:val="00BE53C1"/>
    <w:rsid w:val="00BF2188"/>
    <w:rsid w:val="00BF2D51"/>
    <w:rsid w:val="00C152A5"/>
    <w:rsid w:val="00C2560A"/>
    <w:rsid w:val="00C31EB8"/>
    <w:rsid w:val="00C321D0"/>
    <w:rsid w:val="00C32EA0"/>
    <w:rsid w:val="00C34927"/>
    <w:rsid w:val="00C43955"/>
    <w:rsid w:val="00CF29FB"/>
    <w:rsid w:val="00D33D46"/>
    <w:rsid w:val="00D46167"/>
    <w:rsid w:val="00D64906"/>
    <w:rsid w:val="00D71E8C"/>
    <w:rsid w:val="00DB37E3"/>
    <w:rsid w:val="00DE04AA"/>
    <w:rsid w:val="00DF03CE"/>
    <w:rsid w:val="00E04E94"/>
    <w:rsid w:val="00E34483"/>
    <w:rsid w:val="00E62B04"/>
    <w:rsid w:val="00EB51FD"/>
    <w:rsid w:val="00ED4EAA"/>
    <w:rsid w:val="00ED5BB7"/>
    <w:rsid w:val="00ED5BC7"/>
    <w:rsid w:val="00EE79B9"/>
    <w:rsid w:val="00EE7B97"/>
    <w:rsid w:val="00EF076E"/>
    <w:rsid w:val="00EF1130"/>
    <w:rsid w:val="00F1503F"/>
    <w:rsid w:val="00F20AE4"/>
    <w:rsid w:val="00F23AA2"/>
    <w:rsid w:val="00F42D16"/>
    <w:rsid w:val="00F45226"/>
    <w:rsid w:val="00F6046A"/>
    <w:rsid w:val="00F86002"/>
    <w:rsid w:val="00FB5C35"/>
    <w:rsid w:val="00FE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BC94A"/>
  <w15:chartTrackingRefBased/>
  <w15:docId w15:val="{0B2EB2D4-6E9A-4253-B076-6F3BB723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A58A8"/>
  </w:style>
  <w:style w:type="character" w:styleId="Emphasis">
    <w:name w:val="Emphasis"/>
    <w:basedOn w:val="DefaultParagraphFont"/>
    <w:uiPriority w:val="20"/>
    <w:qFormat/>
    <w:rsid w:val="00284661"/>
    <w:rPr>
      <w:i/>
      <w:iCs/>
    </w:rPr>
  </w:style>
  <w:style w:type="character" w:customStyle="1" w:styleId="st1">
    <w:name w:val="st1"/>
    <w:basedOn w:val="DefaultParagraphFont"/>
    <w:rsid w:val="00284661"/>
  </w:style>
  <w:style w:type="character" w:styleId="Hyperlink">
    <w:name w:val="Hyperlink"/>
    <w:basedOn w:val="DefaultParagraphFont"/>
    <w:uiPriority w:val="99"/>
    <w:unhideWhenUsed/>
    <w:rsid w:val="0028466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7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My%20Documents\Cov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46CD3-D504-4F0A-9872-5196CE270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Cover.dotx</Template>
  <TotalTime>1</TotalTime>
  <Pages>7</Pages>
  <Words>908</Words>
  <Characters>3545</Characters>
  <Application>Microsoft Office Word</Application>
  <DocSecurity>0</DocSecurity>
  <Lines>117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หุก่มการตัดผมและเล็บสำหรับผู้ทำกุรบ่าน</vt:lpstr>
      <vt:lpstr>หุก่มการตัดผมและเล็บสำหรับผู้ทำกุรบ่าน</vt:lpstr>
    </vt:vector>
  </TitlesOfParts>
  <Manager/>
  <Company>islamhouse.com</Company>
  <LinksUpToDate>false</LinksUpToDate>
  <CharactersWithSpaces>3686</CharactersWithSpaces>
  <SharedDoc>false</SharedDoc>
  <HyperlinkBase>www.islamhouse.com</HyperlinkBase>
  <HLinks>
    <vt:vector size="30" baseType="variant">
      <vt:variant>
        <vt:i4>4063316</vt:i4>
      </vt:variant>
      <vt:variant>
        <vt:i4>12</vt:i4>
      </vt:variant>
      <vt:variant>
        <vt:i4>0</vt:i4>
      </vt:variant>
      <vt:variant>
        <vt:i4>5</vt:i4>
      </vt:variant>
      <vt:variant>
        <vt:lpwstr>http://www.ibnothaimeen.com/all/noor/article_5425.shtml</vt:lpwstr>
      </vt:variant>
      <vt:variant>
        <vt:lpwstr/>
      </vt:variant>
      <vt:variant>
        <vt:i4>3211316</vt:i4>
      </vt:variant>
      <vt:variant>
        <vt:i4>9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http://www.ibnothaimeen.com/</vt:lpwstr>
      </vt:variant>
      <vt:variant>
        <vt:lpwstr/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http://www.ibnothaimeen.com/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หุก่มการตัดผมและเล็บสำหรับผู้ต้องการกุรบ่าน</dc:title>
  <dc:subject>หุก่มการตัดผมและเล็บสำหรับผู้ต้องการกุรบ่าน</dc:subject>
  <dc:creator>มุหัมมัด บิน ศอลิหฺ อัล-อุษัยมีน</dc:creator>
  <cp:keywords>หุก่มการตัดผมและเล็บสำหรับผู้ต้องการกุรบ่าน</cp:keywords>
  <dc:description>หุก่มการตัดผมและเล็บสำหรับผู้ต้องการกุรบ่าน</dc:description>
  <cp:lastModifiedBy>El-hashemy</cp:lastModifiedBy>
  <cp:revision>3</cp:revision>
  <cp:lastPrinted>2011-08-21T09:29:00Z</cp:lastPrinted>
  <dcterms:created xsi:type="dcterms:W3CDTF">2019-02-18T13:04:00Z</dcterms:created>
  <dcterms:modified xsi:type="dcterms:W3CDTF">2019-02-18T13:05:00Z</dcterms:modified>
  <cp:category/>
</cp:coreProperties>
</file>