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DD1F3D" w:rsidRDefault="00D0582D" w:rsidP="00D0582D">
      <w:pPr>
        <w:pStyle w:val="a"/>
      </w:pPr>
      <w:r>
        <w:t>Таяммум</w:t>
      </w:r>
      <w:r w:rsidR="00DD1F3D">
        <w:t xml:space="preserve"> аҳкомлари</w:t>
      </w:r>
    </w:p>
    <w:p w:rsidR="00EF0C20" w:rsidRPr="00EF0C20" w:rsidRDefault="009F440F" w:rsidP="009F440F">
      <w:pPr>
        <w:spacing w:before="120"/>
        <w:ind w:firstLine="0"/>
        <w:jc w:val="center"/>
        <w:rPr>
          <w:lang w:val="en-US"/>
        </w:rPr>
      </w:pPr>
      <w:r w:rsidRPr="009F440F">
        <w:rPr>
          <w:color w:val="7B7B7B" w:themeColor="accent3" w:themeShade="BF"/>
          <w:sz w:val="22"/>
          <w:szCs w:val="22"/>
          <w:lang w:bidi="ar-EG"/>
        </w:rPr>
        <w:t>«Мухтасар ал-фиқҳ ал-исламий» китобидан иқтибос</w:t>
      </w:r>
    </w:p>
    <w:p w:rsidR="00D473E6" w:rsidRPr="00EF0C20" w:rsidRDefault="007D3C94" w:rsidP="00EF0C20">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DD1F3D" w:rsidRDefault="00DD1F3D" w:rsidP="00DD1F3D">
      <w:pPr>
        <w:pStyle w:val="a1"/>
        <w:rPr>
          <w:lang w:val="uz-Cyrl-UZ"/>
        </w:rPr>
      </w:pPr>
      <w:r w:rsidRPr="00DD1F3D">
        <w:rPr>
          <w:lang w:val="uz-Cyrl-UZ"/>
        </w:rPr>
        <w:t xml:space="preserve">Муҳаммад ибн Иброҳим </w:t>
      </w:r>
      <w:r>
        <w:rPr>
          <w:lang w:val="uz-Cyrl-UZ"/>
        </w:rPr>
        <w:br/>
      </w:r>
      <w:r w:rsidRPr="00DD1F3D">
        <w:rPr>
          <w:lang w:val="uz-Cyrl-UZ"/>
        </w:rPr>
        <w:t>ат-Тувайжирий</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Default="00EF0C20" w:rsidP="00EF0C20">
      <w:pPr>
        <w:pStyle w:val="a3"/>
        <w:rPr>
          <w:lang w:val="uz-Cyrl-UZ" w:bidi="ar-SA"/>
        </w:rPr>
      </w:pPr>
      <w:r>
        <w:rPr>
          <w:lang w:val="uz-Cyrl-UZ" w:bidi="ar-SA"/>
        </w:rPr>
        <w:t>Таржима: Абу Абдуллоҳ Шоший</w:t>
      </w:r>
    </w:p>
    <w:p w:rsidR="008B3703" w:rsidRPr="00B063A1" w:rsidRDefault="00EF0C20" w:rsidP="00EF0C20">
      <w:pPr>
        <w:pStyle w:val="a3"/>
        <w:rPr>
          <w:rFonts w:ascii="Gotham Narrow Light" w:hAnsi="Gotham Narrow Light"/>
          <w:lang w:val="ru-RU"/>
        </w:rPr>
      </w:pPr>
      <w:r>
        <w:rPr>
          <w:lang w:val="uz-Cyrl-UZ"/>
        </w:rPr>
        <w:t>Таҳрир: Абу Муҳаммад Али Бухорий</w:t>
      </w:r>
      <w:r w:rsidR="008B3703" w:rsidRPr="00B063A1">
        <w:rPr>
          <w:rFonts w:ascii="Gotham Narrow Light" w:hAnsi="Gotham Narrow Light"/>
          <w:lang w:val="ru-RU"/>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9B4E9A" w:rsidRDefault="00297FDC" w:rsidP="00297FDC">
      <w:pPr>
        <w:pStyle w:val="a"/>
        <w:bidi/>
        <w:rPr>
          <w:rFonts w:cs="KFGQPC Uthman Taha Naskh"/>
          <w:rtl/>
        </w:rPr>
      </w:pPr>
      <w:r w:rsidRPr="009B4E9A">
        <w:rPr>
          <w:rFonts w:cs="KFGQPC Uthman Taha Naskh" w:hint="cs"/>
          <w:rtl/>
        </w:rPr>
        <w:lastRenderedPageBreak/>
        <w:t xml:space="preserve">أحكـام </w:t>
      </w:r>
      <w:r w:rsidR="00DD1F3D" w:rsidRPr="009B4E9A">
        <w:rPr>
          <w:rFonts w:cs="KFGQPC Uthman Taha Naskh" w:hint="cs"/>
          <w:rtl/>
        </w:rPr>
        <w:t>ال</w:t>
      </w:r>
      <w:r w:rsidRPr="009B4E9A">
        <w:rPr>
          <w:rFonts w:cs="KFGQPC Uthman Taha Naskh" w:hint="cs"/>
          <w:rtl/>
        </w:rPr>
        <w:t>تيمـم</w:t>
      </w:r>
    </w:p>
    <w:p w:rsidR="00DD1F3D" w:rsidRPr="009B4E9A" w:rsidRDefault="009B4E9A" w:rsidP="009F440F">
      <w:pPr>
        <w:spacing w:before="120"/>
        <w:ind w:firstLine="0"/>
        <w:jc w:val="center"/>
        <w:rPr>
          <w:rFonts w:cs="KFGQPC Uthman Taha Naskh"/>
          <w:rtl/>
          <w:lang w:bidi="ar-EG"/>
        </w:rPr>
      </w:pPr>
      <w:r w:rsidRPr="00853076">
        <w:rPr>
          <w:rFonts w:ascii="Gotham Light" w:hAnsi="Gotham Light"/>
          <w:color w:val="5EA1A5"/>
          <w:sz w:val="100"/>
          <w:szCs w:val="100"/>
          <w:lang w:val="en-US"/>
        </w:rPr>
        <w:drawing>
          <wp:anchor distT="0" distB="0" distL="114300" distR="114300" simplePos="0" relativeHeight="251665408" behindDoc="0" locked="0" layoutInCell="1" allowOverlap="1" wp14:anchorId="5259C445" wp14:editId="58CB7D7B">
            <wp:simplePos x="0" y="0"/>
            <wp:positionH relativeFrom="margin">
              <wp:posOffset>176530</wp:posOffset>
            </wp:positionH>
            <wp:positionV relativeFrom="paragraph">
              <wp:posOffset>452120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D1F3D" w:rsidRPr="009B4E9A">
        <w:rPr>
          <w:rFonts w:cs="KFGQPC Uthman Taha Naskh" w:hint="cs"/>
          <w:rtl/>
          <w:lang w:bidi="ar-EG"/>
        </w:rPr>
        <w:t>مقالة</w:t>
      </w:r>
      <w:r w:rsidR="00DD1F3D" w:rsidRPr="009B4E9A">
        <w:rPr>
          <w:rFonts w:cs="KFGQPC Uthman Taha Naskh"/>
          <w:rtl/>
          <w:lang w:bidi="ar-EG"/>
        </w:rPr>
        <w:t xml:space="preserve"> </w:t>
      </w:r>
      <w:r w:rsidR="00DD1F3D" w:rsidRPr="009B4E9A">
        <w:rPr>
          <w:rFonts w:cs="KFGQPC Uthman Taha Naskh" w:hint="cs"/>
          <w:rtl/>
          <w:lang w:bidi="ar-EG"/>
        </w:rPr>
        <w:t>مقتبسة</w:t>
      </w:r>
      <w:r w:rsidR="00DD1F3D" w:rsidRPr="009B4E9A">
        <w:rPr>
          <w:rFonts w:cs="KFGQPC Uthman Taha Naskh"/>
          <w:rtl/>
          <w:lang w:bidi="ar-EG"/>
        </w:rPr>
        <w:t xml:space="preserve"> </w:t>
      </w:r>
      <w:r w:rsidR="00DD1F3D" w:rsidRPr="009B4E9A">
        <w:rPr>
          <w:rFonts w:cs="KFGQPC Uthman Taha Naskh" w:hint="cs"/>
          <w:rtl/>
          <w:lang w:bidi="ar-EG"/>
        </w:rPr>
        <w:t>من</w:t>
      </w:r>
      <w:r w:rsidR="00DD1F3D" w:rsidRPr="009B4E9A">
        <w:rPr>
          <w:rFonts w:cs="KFGQPC Uthman Taha Naskh"/>
          <w:rtl/>
          <w:lang w:bidi="ar-EG"/>
        </w:rPr>
        <w:t xml:space="preserve"> </w:t>
      </w:r>
      <w:r w:rsidR="00DD1F3D" w:rsidRPr="009B4E9A">
        <w:rPr>
          <w:rFonts w:cs="KFGQPC Uthman Taha Naskh" w:hint="cs"/>
          <w:rtl/>
          <w:lang w:bidi="ar-EG"/>
        </w:rPr>
        <w:t>كتاب</w:t>
      </w:r>
      <w:r w:rsidR="00DD1F3D" w:rsidRPr="009B4E9A">
        <w:rPr>
          <w:rFonts w:cs="KFGQPC Uthman Taha Naskh"/>
          <w:rtl/>
          <w:lang w:bidi="ar-EG"/>
        </w:rPr>
        <w:t xml:space="preserve"> </w:t>
      </w:r>
      <w:r w:rsidR="00DD1F3D" w:rsidRPr="009B4E9A">
        <w:rPr>
          <w:rFonts w:cs="KFGQPC Uthman Taha Naskh" w:hint="cs"/>
          <w:rtl/>
          <w:lang w:bidi="ar-EG"/>
        </w:rPr>
        <w:t>مختصر</w:t>
      </w:r>
      <w:r w:rsidR="00DD1F3D" w:rsidRPr="009B4E9A">
        <w:rPr>
          <w:rFonts w:cs="KFGQPC Uthman Taha Naskh"/>
          <w:rtl/>
          <w:lang w:bidi="ar-EG"/>
        </w:rPr>
        <w:t xml:space="preserve"> </w:t>
      </w:r>
      <w:r w:rsidR="00DD1F3D" w:rsidRPr="009B4E9A">
        <w:rPr>
          <w:rFonts w:cs="KFGQPC Uthman Taha Naskh" w:hint="cs"/>
          <w:rtl/>
          <w:lang w:bidi="ar-EG"/>
        </w:rPr>
        <w:t>الفقه</w:t>
      </w:r>
      <w:r w:rsidR="00DD1F3D" w:rsidRPr="009B4E9A">
        <w:rPr>
          <w:rFonts w:cs="KFGQPC Uthman Taha Naskh"/>
          <w:rtl/>
          <w:lang w:bidi="ar-EG"/>
        </w:rPr>
        <w:t xml:space="preserve"> </w:t>
      </w:r>
      <w:r w:rsidR="00DD1F3D" w:rsidRPr="009B4E9A">
        <w:rPr>
          <w:rFonts w:cs="KFGQPC Uthman Taha Naskh" w:hint="cs"/>
          <w:rtl/>
          <w:lang w:bidi="ar-EG"/>
        </w:rPr>
        <w:t>الإسلامي</w:t>
      </w:r>
    </w:p>
    <w:p w:rsidR="009B4E9A" w:rsidRDefault="009B4E9A" w:rsidP="009B4E9A">
      <w:pPr>
        <w:pStyle w:val="a1"/>
        <w:bidi/>
        <w:spacing w:after="720"/>
        <w:jc w:val="both"/>
        <w:rPr>
          <w:color w:val="808080" w:themeColor="background1" w:themeShade="80"/>
          <w:sz w:val="20"/>
          <w:szCs w:val="20"/>
          <w:lang w:val="uz-Cyrl-UZ"/>
        </w:rPr>
      </w:pPr>
    </w:p>
    <w:p w:rsidR="009B4E9A" w:rsidRDefault="009B4E9A" w:rsidP="009B4E9A">
      <w:pPr>
        <w:pStyle w:val="a1"/>
        <w:bidi/>
        <w:spacing w:after="720"/>
        <w:jc w:val="both"/>
        <w:rPr>
          <w:color w:val="808080" w:themeColor="background1" w:themeShade="80"/>
          <w:sz w:val="20"/>
          <w:szCs w:val="20"/>
          <w:lang w:val="uz-Cyrl-UZ"/>
        </w:rPr>
      </w:pPr>
    </w:p>
    <w:p w:rsidR="008B3703" w:rsidRPr="009B4E9A" w:rsidRDefault="009B4E9A" w:rsidP="009B4E9A">
      <w:pPr>
        <w:pStyle w:val="a1"/>
        <w:bidi/>
        <w:spacing w:after="720"/>
        <w:jc w:val="both"/>
        <w:rPr>
          <w:rFonts w:cs="KFGQPC Uthman Taha Naskh"/>
        </w:rPr>
      </w:pPr>
      <w:r w:rsidRPr="009B4E9A">
        <w:rPr>
          <w:rFonts w:cs="KFGQPC Uthman Taha Naskh"/>
          <w:color w:val="808080" w:themeColor="background1" w:themeShade="80"/>
          <w:sz w:val="20"/>
          <w:szCs w:val="20"/>
        </w:rPr>
        <w:t xml:space="preserve">         </w:t>
      </w:r>
      <w:r>
        <w:rPr>
          <w:rFonts w:cs="KFGQPC Uthman Taha Naskh"/>
          <w:color w:val="808080" w:themeColor="background1" w:themeShade="80"/>
          <w:sz w:val="20"/>
          <w:szCs w:val="20"/>
        </w:rPr>
        <w:t xml:space="preserve">        </w:t>
      </w:r>
      <w:r w:rsidRPr="009B4E9A">
        <w:rPr>
          <w:rFonts w:cs="KFGQPC Uthman Taha Naskh"/>
          <w:color w:val="808080" w:themeColor="background1" w:themeShade="80"/>
          <w:sz w:val="20"/>
          <w:szCs w:val="20"/>
        </w:rPr>
        <w:t xml:space="preserve">               </w:t>
      </w:r>
      <w:r w:rsidR="00DD1F3D" w:rsidRPr="009B4E9A">
        <w:rPr>
          <w:rFonts w:cs="KFGQPC Uthman Taha Naskh" w:hint="cs"/>
          <w:rtl/>
        </w:rPr>
        <w:t>محمد</w:t>
      </w:r>
      <w:r w:rsidR="00DD1F3D" w:rsidRPr="009B4E9A">
        <w:rPr>
          <w:rFonts w:cs="KFGQPC Uthman Taha Naskh"/>
          <w:rtl/>
        </w:rPr>
        <w:t xml:space="preserve"> </w:t>
      </w:r>
      <w:r w:rsidR="00DD1F3D" w:rsidRPr="009B4E9A">
        <w:rPr>
          <w:rFonts w:cs="KFGQPC Uthman Taha Naskh" w:hint="cs"/>
          <w:rtl/>
        </w:rPr>
        <w:t>بن</w:t>
      </w:r>
      <w:r w:rsidR="00DD1F3D" w:rsidRPr="009B4E9A">
        <w:rPr>
          <w:rFonts w:cs="KFGQPC Uthman Taha Naskh"/>
          <w:rtl/>
        </w:rPr>
        <w:t xml:space="preserve"> </w:t>
      </w:r>
      <w:r w:rsidR="00DD1F3D" w:rsidRPr="009B4E9A">
        <w:rPr>
          <w:rFonts w:cs="KFGQPC Uthman Taha Naskh" w:hint="cs"/>
          <w:rtl/>
        </w:rPr>
        <w:t>إبراهيم</w:t>
      </w:r>
      <w:r w:rsidR="00DD1F3D" w:rsidRPr="009B4E9A">
        <w:rPr>
          <w:rFonts w:cs="KFGQPC Uthman Taha Naskh"/>
          <w:rtl/>
        </w:rPr>
        <w:t xml:space="preserve"> </w:t>
      </w:r>
      <w:r w:rsidR="00DD1F3D" w:rsidRPr="009B4E9A">
        <w:rPr>
          <w:rFonts w:cs="KFGQPC Uthman Taha Naskh" w:hint="cs"/>
          <w:rtl/>
        </w:rPr>
        <w:t>التويجري</w:t>
      </w:r>
    </w:p>
    <w:p w:rsidR="008B3703" w:rsidRPr="009B4E9A" w:rsidRDefault="008B3703" w:rsidP="00EF0C20">
      <w:pPr>
        <w:pStyle w:val="a2"/>
        <w:bidi/>
        <w:spacing w:after="1080"/>
        <w:rPr>
          <w:rFonts w:cs="KFGQPC Uthman Taha Naskh"/>
        </w:rPr>
      </w:pPr>
      <w:r w:rsidRPr="009B4E9A">
        <w:rPr>
          <w:rFonts w:cs="KFGQPC Uthman Taha Naskh"/>
        </w:rPr>
        <w:sym w:font="Wingdings" w:char="F097"/>
      </w:r>
      <w:r w:rsidRPr="009B4E9A">
        <w:rPr>
          <w:rFonts w:cs="KFGQPC Uthman Taha Naskh"/>
        </w:rPr>
        <w:sym w:font="Wingdings" w:char="F099"/>
      </w:r>
    </w:p>
    <w:p w:rsidR="008B3703" w:rsidRPr="009B4E9A" w:rsidRDefault="008B3703" w:rsidP="00184B62">
      <w:pPr>
        <w:jc w:val="center"/>
        <w:rPr>
          <w:rFonts w:ascii="Gotham Narrow Light" w:hAnsi="Gotham Narrow Light" w:cs="KFGQPC Uthman Taha Naskh"/>
          <w:color w:val="006666"/>
          <w:sz w:val="2"/>
          <w:szCs w:val="2"/>
          <w:lang w:bidi="ar-EG"/>
        </w:rPr>
      </w:pPr>
    </w:p>
    <w:p w:rsidR="007D3C94" w:rsidRPr="009B4E9A" w:rsidRDefault="00DD1F3D" w:rsidP="00DD1F3D">
      <w:pPr>
        <w:pStyle w:val="a3"/>
        <w:bidi/>
        <w:rPr>
          <w:rFonts w:cs="KFGQPC Uthman Taha Naskh"/>
          <w:rtl/>
        </w:rPr>
      </w:pPr>
      <w:r w:rsidRPr="009B4E9A">
        <w:rPr>
          <w:rFonts w:cs="KFGQPC Uthman Taha Naskh" w:hint="cs"/>
          <w:rtl/>
        </w:rPr>
        <w:t>ترجمة</w:t>
      </w:r>
      <w:r w:rsidR="007D3C94" w:rsidRPr="009B4E9A">
        <w:rPr>
          <w:rFonts w:cs="KFGQPC Uthman Taha Naskh" w:hint="cs"/>
          <w:rtl/>
        </w:rPr>
        <w:t>: أبو عبد الله الشاشي</w:t>
      </w:r>
    </w:p>
    <w:p w:rsidR="00DD1F3D" w:rsidRPr="009B4E9A" w:rsidRDefault="00DD1F3D" w:rsidP="00DD1F3D">
      <w:pPr>
        <w:pStyle w:val="a3"/>
        <w:bidi/>
        <w:rPr>
          <w:rFonts w:cs="KFGQPC Uthman Taha Naskh"/>
          <w:rtl/>
        </w:rPr>
      </w:pPr>
      <w:r w:rsidRPr="009B4E9A">
        <w:rPr>
          <w:rFonts w:cs="KFGQPC Uthman Taha Naskh" w:hint="cs"/>
          <w:rtl/>
        </w:rPr>
        <w:t>مراجعة: أبو محمد علي البخاري</w:t>
      </w:r>
    </w:p>
    <w:p w:rsidR="000A6307" w:rsidRPr="000A6307" w:rsidRDefault="008B3703" w:rsidP="009B4E9A">
      <w:pPr>
        <w:bidi/>
        <w:jc w:val="center"/>
      </w:pPr>
      <w:r>
        <w:rPr>
          <w:rFonts w:ascii="Gotham Narrow Light" w:hAnsi="Gotham Narrow Light"/>
          <w:color w:val="006666"/>
          <w:sz w:val="40"/>
          <w:szCs w:val="40"/>
          <w:lang w:bidi="ar-EG"/>
        </w:rPr>
        <w:lastRenderedPageBreak/>
        <w:t xml:space="preserve"> </w:t>
      </w:r>
      <w:r w:rsidR="000A6307" w:rsidRPr="00BD190F">
        <w:rPr>
          <w:rFonts w:ascii="Gotham Light" w:hAnsi="Gotham Light"/>
          <w:color w:val="5EA1A5"/>
          <w:sz w:val="144"/>
          <w:szCs w:val="144"/>
          <w:lang w:val="en-US"/>
        </w:rPr>
        <w:drawing>
          <wp:anchor distT="0" distB="0" distL="114300" distR="114300" simplePos="0" relativeHeight="251660288" behindDoc="0" locked="0" layoutInCell="1" allowOverlap="1" wp14:anchorId="0B8C1ED0" wp14:editId="1986B78E">
            <wp:simplePos x="0" y="0"/>
            <wp:positionH relativeFrom="margin">
              <wp:posOffset>724912</wp:posOffset>
            </wp:positionH>
            <wp:positionV relativeFrom="paragraph">
              <wp:posOffset>239550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297FDC">
        <w:t>Таяммум</w:t>
      </w:r>
      <w:r w:rsidR="004F44C5">
        <w:t xml:space="preserve"> </w:t>
      </w:r>
      <w:r w:rsidR="00CC3577">
        <w:t>аҳкомлари</w:t>
      </w:r>
    </w:p>
    <w:p w:rsidR="009B4E9A" w:rsidRDefault="009B4E9A" w:rsidP="005F4627">
      <w:pPr>
        <w:rPr>
          <w:lang w:bidi="ar-EG"/>
        </w:rPr>
      </w:pPr>
    </w:p>
    <w:p w:rsidR="00CC3577" w:rsidRDefault="005F4627" w:rsidP="005F4627">
      <w:pPr>
        <w:rPr>
          <w:lang w:bidi="ar-EG"/>
        </w:rPr>
      </w:pPr>
      <w:r>
        <w:rPr>
          <w:lang w:bidi="ar-EG"/>
        </w:rPr>
        <w:t>Таяммум</w:t>
      </w:r>
      <w:r w:rsidR="00CC3577">
        <w:rPr>
          <w:lang w:bidi="ar-EG"/>
        </w:rPr>
        <w:t xml:space="preserve"> — </w:t>
      </w:r>
      <w:r>
        <w:rPr>
          <w:lang w:bidi="ar-EG"/>
        </w:rPr>
        <w:t>намоз ва ундан бошқа ибодатларни мубоҳ қилиш ниятида икки қўлни покиза тупроққа уриш</w:t>
      </w:r>
      <w:r w:rsidR="00B063A1">
        <w:rPr>
          <w:lang w:bidi="ar-EG"/>
        </w:rPr>
        <w:t xml:space="preserve"> ва юз билан қўлларга суртиш</w:t>
      </w:r>
      <w:r w:rsidR="00CC3577">
        <w:rPr>
          <w:lang w:bidi="ar-EG"/>
        </w:rPr>
        <w:t xml:space="preserve"> орқали</w:t>
      </w:r>
      <w:r w:rsidR="00CC3577" w:rsidRPr="00CC3577">
        <w:rPr>
          <w:lang w:bidi="ar-EG"/>
        </w:rPr>
        <w:t xml:space="preserve"> </w:t>
      </w:r>
      <w:r w:rsidR="00CC3577">
        <w:rPr>
          <w:lang w:bidi="ar-EG"/>
        </w:rPr>
        <w:t>Оллоҳ таолога ибодат қилишдир.</w:t>
      </w:r>
    </w:p>
    <w:p w:rsidR="00DE747E" w:rsidRDefault="005F4627" w:rsidP="00254DCE">
      <w:r>
        <w:rPr>
          <w:lang w:bidi="ar-EG"/>
        </w:rPr>
        <w:t xml:space="preserve">Жобир ибн Абдуллоҳ разияллоҳу анҳумо ривоят қилиб деди: Расулуллоҳ соллалоҳу алайҳи ва саллам: “Менга ўзимдан олдин бирор кишига берилмаган беш нарса берилди: Бир ойлик масофадан </w:t>
      </w:r>
      <w:r>
        <w:t xml:space="preserve">(душман қалбига тушувчи) </w:t>
      </w:r>
      <w:r w:rsidRPr="002D2116">
        <w:t>қўрқув билан нусратландим</w:t>
      </w:r>
      <w:r>
        <w:t>.</w:t>
      </w:r>
      <w:r w:rsidRPr="002D2116">
        <w:t xml:space="preserve"> </w:t>
      </w:r>
      <w:r>
        <w:t>Е</w:t>
      </w:r>
      <w:r w:rsidRPr="002D2116">
        <w:t xml:space="preserve">р </w:t>
      </w:r>
      <w:r>
        <w:t xml:space="preserve">(юзи) </w:t>
      </w:r>
      <w:r w:rsidRPr="002D2116">
        <w:t>мен учун намозгоҳ ва</w:t>
      </w:r>
      <w:r>
        <w:t xml:space="preserve"> </w:t>
      </w:r>
      <w:r w:rsidRPr="002D2116">
        <w:t>(сув бўлмаганда)</w:t>
      </w:r>
      <w:r>
        <w:t xml:space="preserve"> </w:t>
      </w:r>
      <w:r w:rsidRPr="002D2116">
        <w:t xml:space="preserve">таҳоратга яроқли қилинди, </w:t>
      </w:r>
      <w:r>
        <w:t xml:space="preserve">шундай экан, умматимдан бирор киши қаерда бўлса ҳам намоз вақти кирганда (ўша ерда) намоз ўқийверсин. </w:t>
      </w:r>
      <w:r w:rsidRPr="002D2116">
        <w:t>Менга ўлжалар ҳалол қилинди,</w:t>
      </w:r>
      <w:r>
        <w:t xml:space="preserve"> ҳолбуки мендан олдин бирор кишига ҳалол қилинмаган эди. Менга шафоат қилишлик берилди. </w:t>
      </w:r>
      <w:r w:rsidR="00254DCE" w:rsidRPr="00254DCE">
        <w:t>(</w:t>
      </w:r>
      <w:r w:rsidR="00254DCE">
        <w:t>Мендан олдинги</w:t>
      </w:r>
      <w:r w:rsidR="00254DCE" w:rsidRPr="00254DCE">
        <w:t xml:space="preserve">) </w:t>
      </w:r>
      <w:r>
        <w:t xml:space="preserve">Пайғамбарлар фақат қавмига пайғамбар қилинар, мен эса </w:t>
      </w:r>
      <w:r w:rsidRPr="002D2116">
        <w:lastRenderedPageBreak/>
        <w:t xml:space="preserve">барча </w:t>
      </w:r>
      <w:r>
        <w:t>одам</w:t>
      </w:r>
      <w:r w:rsidRPr="002D2116">
        <w:t>ларга пайғамбар қилиб юборилдим</w:t>
      </w:r>
      <w:r>
        <w:rPr>
          <w:lang w:bidi="ar-EG"/>
        </w:rPr>
        <w:t>”</w:t>
      </w:r>
      <w:r w:rsidR="00C3245F">
        <w:rPr>
          <w:lang w:bidi="ar-EG"/>
        </w:rPr>
        <w:t>, дедилар</w:t>
      </w:r>
      <w:r w:rsidR="00DE747E">
        <w:t xml:space="preserve"> (Муттафақун алайҳи).</w:t>
      </w:r>
      <w:r w:rsidR="00DE747E">
        <w:rPr>
          <w:rStyle w:val="FootnoteReference"/>
        </w:rPr>
        <w:footnoteReference w:id="2"/>
      </w:r>
    </w:p>
    <w:p w:rsidR="007C0D3E" w:rsidRDefault="00C3245F" w:rsidP="00C3245F">
      <w:pPr>
        <w:pStyle w:val="a5"/>
      </w:pPr>
      <w:r>
        <w:t>Таяммумнинг ҳукми:</w:t>
      </w:r>
    </w:p>
    <w:p w:rsidR="00C3245F" w:rsidRDefault="00C3245F" w:rsidP="00C3245F">
      <w:r>
        <w:t>Таяммум сув йўқлиги ёки сув қўлланса зарар бўлиши ёки сувни ишлата олмаслик ёхуд сувни сотиб ололмаслик каби сувни ишлатиш имкони бўлмаган ҳолат</w:t>
      </w:r>
      <w:r w:rsidR="00B063A1">
        <w:t>лар</w:t>
      </w:r>
      <w:r>
        <w:t>да кичик ва катта бетаҳоратликни кўтаради.</w:t>
      </w:r>
    </w:p>
    <w:p w:rsidR="00C3245F" w:rsidRDefault="00C3245F" w:rsidP="00C3245F">
      <w:r>
        <w:t>Оллоҳ таоло деди: “Агар бемор ё мусофир бўлсангизлар, ёки сизлардан биров ҳожатхонадан чиққан бўлса ёхуд хотинларингизга қўшилган бўлсаларингиз ва (мазкур ҳолатларда) сув топа олмасангиз, покиза тупроққа таяммум қилингиз — юзингиз ва қўлларингизни (покиза тупроқ) билан силангиз. Оллоҳ сизларни бирон танглик-машаққатга солмоқни истамайди, балки сизларни поклашни ва сизларга Ўз неъматини комил қилиб беришни истайди. Шояд шукр қилсаларингиз” (Моида: 6).</w:t>
      </w:r>
    </w:p>
    <w:p w:rsidR="00C3245F" w:rsidRDefault="007E2751" w:rsidP="007E2751">
      <w:pPr>
        <w:pStyle w:val="a5"/>
      </w:pPr>
      <w:r>
        <w:lastRenderedPageBreak/>
        <w:t>Таяммум қилиш жоиз бўлган нарсалар:</w:t>
      </w:r>
    </w:p>
    <w:p w:rsidR="007E2751" w:rsidRDefault="00637FE6" w:rsidP="00637FE6">
      <w:r>
        <w:t>Ер юзидаги ҳар қандай пок нарса: тупроқ, қум, тош, ҳўл ёки қуруқ лойга таяммум қилиш жоиздир.</w:t>
      </w:r>
    </w:p>
    <w:p w:rsidR="00637FE6" w:rsidRDefault="00637FE6" w:rsidP="00637FE6">
      <w:pPr>
        <w:pStyle w:val="a5"/>
      </w:pPr>
      <w:r>
        <w:t>Таяммумнинг сифати:</w:t>
      </w:r>
    </w:p>
    <w:p w:rsidR="00B063A1" w:rsidRDefault="003F51CC" w:rsidP="00B063A1">
      <w:r>
        <w:t xml:space="preserve">Дастлаб таяммум учун ният қилади, сўнгра </w:t>
      </w:r>
      <w:r w:rsidR="00F63F91">
        <w:t>қўл</w:t>
      </w:r>
      <w:r>
        <w:t xml:space="preserve">ларини бир марта ерга уради ва чанг-ғуборни </w:t>
      </w:r>
      <w:r w:rsidR="00F63F91">
        <w:t xml:space="preserve">камайтириш мақсадида қўлларига уфлайди, сўнгра қўллари билан юзини, кейин кафтларини силайди, чап қўлининг ички томони билан ўнг кафтининг ташқи томонини, сўнгра ўнг қўлининг ички томони билан чап кафтининг ташқи томонини силайди. </w:t>
      </w:r>
    </w:p>
    <w:p w:rsidR="00637FE6" w:rsidRDefault="00F63F91" w:rsidP="00B063A1">
      <w:r>
        <w:t>Баъзан биринчи қўллари</w:t>
      </w:r>
      <w:r w:rsidR="00B063A1">
        <w:t>ни</w:t>
      </w:r>
      <w:r>
        <w:t>, кейин юзи</w:t>
      </w:r>
      <w:r w:rsidR="00B063A1">
        <w:t>ни</w:t>
      </w:r>
      <w:r>
        <w:t xml:space="preserve"> </w:t>
      </w:r>
      <w:r w:rsidR="00B063A1">
        <w:t>силай</w:t>
      </w:r>
      <w:r>
        <w:t xml:space="preserve">ди. Суннатни иҳё қилиш учун гоҳида биринчи, гоҳида иккинчи суратда таяммум қилади. </w:t>
      </w:r>
    </w:p>
    <w:p w:rsidR="00F63F91" w:rsidRDefault="006F3B5D" w:rsidP="00B063A1">
      <w:pPr>
        <w:rPr>
          <w:shd w:val="clear" w:color="auto" w:fill="FFFFFF"/>
        </w:rPr>
      </w:pPr>
      <w:r>
        <w:rPr>
          <w:shd w:val="clear" w:color="auto" w:fill="FFFFFF"/>
        </w:rPr>
        <w:t>Абдурраҳмон ибн Абз</w:t>
      </w:r>
      <w:r w:rsidR="000465FD">
        <w:rPr>
          <w:shd w:val="clear" w:color="auto" w:fill="FFFFFF"/>
        </w:rPr>
        <w:t>о</w:t>
      </w:r>
      <w:r>
        <w:rPr>
          <w:shd w:val="clear" w:color="auto" w:fill="FFFFFF"/>
        </w:rPr>
        <w:t xml:space="preserve"> отасидан ривоят қилади: “Умар ибн Хаттоб ҳузурларига бир киши келиб: “</w:t>
      </w:r>
      <w:r w:rsidR="000465FD" w:rsidRPr="000465FD">
        <w:t>Мен жунуб бўлиб қолиб сув топа олмадим</w:t>
      </w:r>
      <w:r>
        <w:rPr>
          <w:shd w:val="clear" w:color="auto" w:fill="FFFFFF"/>
        </w:rPr>
        <w:t>”</w:t>
      </w:r>
      <w:r w:rsidR="00B063A1">
        <w:rPr>
          <w:shd w:val="clear" w:color="auto" w:fill="FFFFFF"/>
        </w:rPr>
        <w:t>,</w:t>
      </w:r>
      <w:r>
        <w:rPr>
          <w:shd w:val="clear" w:color="auto" w:fill="FFFFFF"/>
        </w:rPr>
        <w:t xml:space="preserve"> деди. Шунда Аммор ибн Ёсир Умар ибн</w:t>
      </w:r>
      <w:r w:rsidR="000465FD">
        <w:rPr>
          <w:shd w:val="clear" w:color="auto" w:fill="FFFFFF"/>
        </w:rPr>
        <w:t xml:space="preserve"> </w:t>
      </w:r>
      <w:r>
        <w:rPr>
          <w:shd w:val="clear" w:color="auto" w:fill="FFFFFF"/>
        </w:rPr>
        <w:t xml:space="preserve">Хаттобга қараб: “Эслайсизми, икковимиз сафарда эдик. Ўшанда </w:t>
      </w:r>
      <w:r w:rsidR="00B063A1">
        <w:rPr>
          <w:shd w:val="clear" w:color="auto" w:fill="FFFFFF"/>
        </w:rPr>
        <w:t xml:space="preserve">(жунуб эдик ва) </w:t>
      </w:r>
      <w:r>
        <w:rPr>
          <w:shd w:val="clear" w:color="auto" w:fill="FFFFFF"/>
        </w:rPr>
        <w:t>сиз намоз ўқимадингиз, мен эсам ту</w:t>
      </w:r>
      <w:r w:rsidR="000465FD">
        <w:rPr>
          <w:shd w:val="clear" w:color="auto" w:fill="FFFFFF"/>
        </w:rPr>
        <w:t>п</w:t>
      </w:r>
      <w:r>
        <w:rPr>
          <w:shd w:val="clear" w:color="auto" w:fill="FFFFFF"/>
        </w:rPr>
        <w:t xml:space="preserve">роққа </w:t>
      </w:r>
      <w:r>
        <w:rPr>
          <w:shd w:val="clear" w:color="auto" w:fill="FFFFFF"/>
        </w:rPr>
        <w:lastRenderedPageBreak/>
        <w:t xml:space="preserve">юмалаб олиб, кейин намоз ўқидим. </w:t>
      </w:r>
      <w:r w:rsidR="00B063A1">
        <w:rPr>
          <w:shd w:val="clear" w:color="auto" w:fill="FFFFFF"/>
        </w:rPr>
        <w:t>Кейин б</w:t>
      </w:r>
      <w:r>
        <w:rPr>
          <w:shd w:val="clear" w:color="auto" w:fill="FFFFFF"/>
        </w:rPr>
        <w:t xml:space="preserve">уни </w:t>
      </w:r>
      <w:r w:rsidR="000465FD">
        <w:rPr>
          <w:shd w:val="clear" w:color="auto" w:fill="FFFFFF"/>
        </w:rPr>
        <w:t>Набий соллаллоҳу алайҳи ва саллам</w:t>
      </w:r>
      <w:r>
        <w:rPr>
          <w:shd w:val="clear" w:color="auto" w:fill="FFFFFF"/>
        </w:rPr>
        <w:t>га айтдим. Шунда Расулуллоҳ с</w:t>
      </w:r>
      <w:r w:rsidR="000465FD">
        <w:rPr>
          <w:shd w:val="clear" w:color="auto" w:fill="FFFFFF"/>
        </w:rPr>
        <w:t>о</w:t>
      </w:r>
      <w:r>
        <w:rPr>
          <w:shd w:val="clear" w:color="auto" w:fill="FFFFFF"/>
        </w:rPr>
        <w:t>ллаллоҳу алайҳи ва саллам икки кафтларини ерга уриб, пуфлаб ташладилар, сўнг икки кафтларини аввал юзларига, кейин икки қўлларига суртдилар-да: “Мана шундай қилсанг, кифоя эди</w:t>
      </w:r>
      <w:r w:rsidR="000465FD">
        <w:rPr>
          <w:shd w:val="clear" w:color="auto" w:fill="FFFFFF"/>
        </w:rPr>
        <w:t>”</w:t>
      </w:r>
      <w:r>
        <w:rPr>
          <w:shd w:val="clear" w:color="auto" w:fill="FFFFFF"/>
        </w:rPr>
        <w:t>, дедилар”, деди</w:t>
      </w:r>
      <w:r w:rsidR="000465FD">
        <w:rPr>
          <w:shd w:val="clear" w:color="auto" w:fill="FFFFFF"/>
        </w:rPr>
        <w:t xml:space="preserve"> (Муттафақун алайҳи).</w:t>
      </w:r>
      <w:r w:rsidR="000465FD">
        <w:rPr>
          <w:rStyle w:val="FootnoteReference"/>
          <w:shd w:val="clear" w:color="auto" w:fill="FFFFFF"/>
        </w:rPr>
        <w:footnoteReference w:id="3"/>
      </w:r>
    </w:p>
    <w:p w:rsidR="000465FD" w:rsidRDefault="00F060DC" w:rsidP="00B063A1">
      <w:pPr>
        <w:rPr>
          <w:shd w:val="clear" w:color="auto" w:fill="FFFFFF"/>
        </w:rPr>
      </w:pPr>
      <w:r>
        <w:rPr>
          <w:shd w:val="clear" w:color="auto" w:fill="FFFFFF"/>
        </w:rPr>
        <w:t>Таяммумнинг сифати ҳақида Аммор разияллоҳу анҳудан ривоят қилинган қуйидаги ҳадисда шундай келган: “Набий соллаллоҳу алайҳи ва саллам: “Мана бундай қилсанг ҳам етарли бўлур эди”, деб қўлларини ерга бир урдилар, кейин қоқиб ташладилар, сўнг ўнг қўлларининг кафти</w:t>
      </w:r>
      <w:r w:rsidR="00B063A1">
        <w:rPr>
          <w:shd w:val="clear" w:color="auto" w:fill="FFFFFF"/>
        </w:rPr>
        <w:t xml:space="preserve"> билан</w:t>
      </w:r>
      <w:r>
        <w:rPr>
          <w:shd w:val="clear" w:color="auto" w:fill="FFFFFF"/>
        </w:rPr>
        <w:t xml:space="preserve"> чап қўллари</w:t>
      </w:r>
      <w:r w:rsidR="00B063A1">
        <w:rPr>
          <w:shd w:val="clear" w:color="auto" w:fill="FFFFFF"/>
        </w:rPr>
        <w:t>ни</w:t>
      </w:r>
      <w:r>
        <w:rPr>
          <w:shd w:val="clear" w:color="auto" w:fill="FFFFFF"/>
        </w:rPr>
        <w:t>, чап қўлларининг кафти</w:t>
      </w:r>
      <w:r w:rsidR="00B063A1">
        <w:rPr>
          <w:shd w:val="clear" w:color="auto" w:fill="FFFFFF"/>
        </w:rPr>
        <w:t xml:space="preserve"> билан</w:t>
      </w:r>
      <w:r>
        <w:rPr>
          <w:shd w:val="clear" w:color="auto" w:fill="FFFFFF"/>
        </w:rPr>
        <w:t xml:space="preserve"> ўнг қўллари</w:t>
      </w:r>
      <w:r w:rsidR="00B063A1">
        <w:rPr>
          <w:shd w:val="clear" w:color="auto" w:fill="FFFFFF"/>
        </w:rPr>
        <w:t>ни</w:t>
      </w:r>
      <w:r>
        <w:rPr>
          <w:shd w:val="clear" w:color="auto" w:fill="FFFFFF"/>
        </w:rPr>
        <w:t xml:space="preserve"> с</w:t>
      </w:r>
      <w:r w:rsidR="00B063A1">
        <w:rPr>
          <w:shd w:val="clear" w:color="auto" w:fill="FFFFFF"/>
        </w:rPr>
        <w:t>ила</w:t>
      </w:r>
      <w:r>
        <w:rPr>
          <w:shd w:val="clear" w:color="auto" w:fill="FFFFFF"/>
        </w:rPr>
        <w:t>дилар. Ундан кейин эса иккала кафтларини юзларига суртдилар” (Муттафақун алайҳи).</w:t>
      </w:r>
      <w:r>
        <w:rPr>
          <w:rStyle w:val="FootnoteReference"/>
          <w:shd w:val="clear" w:color="auto" w:fill="FFFFFF"/>
        </w:rPr>
        <w:footnoteReference w:id="4"/>
      </w:r>
    </w:p>
    <w:p w:rsidR="00B063A1" w:rsidRDefault="008A3F1C" w:rsidP="008A3F1C">
      <w:pPr>
        <w:pStyle w:val="a5"/>
        <w:rPr>
          <w:shd w:val="clear" w:color="auto" w:fill="FFFFFF"/>
        </w:rPr>
      </w:pPr>
      <w:r>
        <w:rPr>
          <w:shd w:val="clear" w:color="auto" w:fill="FFFFFF"/>
        </w:rPr>
        <w:t>Таяммум нималарни кўтаради?</w:t>
      </w:r>
    </w:p>
    <w:p w:rsidR="008A3F1C" w:rsidRDefault="00840C06" w:rsidP="00840C06">
      <w:r>
        <w:t>Агар к</w:t>
      </w:r>
      <w:r w:rsidR="008A3F1C">
        <w:t>атта ва кичик ҳожат ушатмоқ, иҳтилом ва жунуб бўлмоқ, ҳайз ва нифос каби катта ва кичик бетаҳоратликлар</w:t>
      </w:r>
      <w:r>
        <w:t xml:space="preserve">дан покланиш </w:t>
      </w:r>
      <w:r>
        <w:lastRenderedPageBreak/>
        <w:t xml:space="preserve">мақсадида таяммумни ният қилса, таяммум буларнинг </w:t>
      </w:r>
      <w:r w:rsidR="008A3F1C">
        <w:t>ҳаммаси</w:t>
      </w:r>
      <w:r>
        <w:t>ни кетказишга етарли</w:t>
      </w:r>
      <w:r w:rsidR="008A3F1C">
        <w:t xml:space="preserve"> бўлади.</w:t>
      </w:r>
    </w:p>
    <w:p w:rsidR="008A3F1C" w:rsidRDefault="008A3F1C" w:rsidP="00B063A1">
      <w:r>
        <w:t>Таяммуми бўлган киши худди таҳорати бўлган киши сингари намоз ўқиши, тавоф қилиши ва шунга ўхшаш ибодатларни қилиши мубоҳ ва машруъдир.</w:t>
      </w:r>
    </w:p>
    <w:p w:rsidR="008A3F1C" w:rsidRDefault="008A3F1C" w:rsidP="008A3F1C">
      <w:pPr>
        <w:pStyle w:val="a5"/>
      </w:pPr>
      <w:r>
        <w:t>Таяммумни бузувчи нарсалар:</w:t>
      </w:r>
    </w:p>
    <w:p w:rsidR="008A3F1C" w:rsidRDefault="00A95AD9" w:rsidP="00840C06">
      <w:r>
        <w:t>Қуйидаги нарсалар т</w:t>
      </w:r>
      <w:r w:rsidR="008A3F1C">
        <w:t xml:space="preserve">аяммумни бузади: </w:t>
      </w:r>
      <w:r>
        <w:t xml:space="preserve">сув топилиши, бетоблик ёки муҳтожлик каби узрларнинг барҳам топиши, </w:t>
      </w:r>
      <w:r w:rsidR="00840C06">
        <w:t>юқорида (таҳорат аҳкомларида) зикр қили</w:t>
      </w:r>
      <w:r w:rsidR="00254DCE">
        <w:t>н</w:t>
      </w:r>
      <w:r w:rsidR="00840C06">
        <w:t xml:space="preserve">ган </w:t>
      </w:r>
      <w:r>
        <w:t xml:space="preserve">таҳоратни бузувчи нарсалардан бири. </w:t>
      </w:r>
    </w:p>
    <w:p w:rsidR="00A95AD9" w:rsidRDefault="00A95AD9" w:rsidP="00840C06">
      <w:pPr>
        <w:pStyle w:val="a5"/>
      </w:pPr>
      <w:r>
        <w:t>Таяммум машруъ бўлган нарсалар:</w:t>
      </w:r>
    </w:p>
    <w:p w:rsidR="00A95AD9" w:rsidRDefault="00062738" w:rsidP="00A95AD9">
      <w:r>
        <w:t>1- Кичик ва катта бетаҳоратликдан покланишда таяммум қилиш жоиз. Бироқ баданга ёки кийимга теккан нажосатни поклашда таяммумнинг ўрни йўқдир. Бунда нажосатни кетказиш керак, агар кетказиш имконсиз бўлса, ўша ҳолатда намоз ўқилаверади.</w:t>
      </w:r>
    </w:p>
    <w:p w:rsidR="00062738" w:rsidRDefault="00062738" w:rsidP="00840C06">
      <w:r>
        <w:t xml:space="preserve">2- </w:t>
      </w:r>
      <w:r w:rsidR="00F05770">
        <w:t xml:space="preserve">Сув тополмаган, таяммум ҳам қила олмаган, ёки бу икки покловчини қўлланиш имконсиз бўлганда, ўша ҳолида бетаҳорат ва </w:t>
      </w:r>
      <w:r w:rsidR="00F05770">
        <w:lastRenderedPageBreak/>
        <w:t>бетаяммум намоз ўқийверади</w:t>
      </w:r>
      <w:r w:rsidR="00840C06">
        <w:t xml:space="preserve"> ҳамда</w:t>
      </w:r>
      <w:r w:rsidR="00F05770">
        <w:t xml:space="preserve"> </w:t>
      </w:r>
      <w:r w:rsidR="00840C06">
        <w:t>имкон топганда</w:t>
      </w:r>
      <w:r w:rsidR="00F05770">
        <w:t xml:space="preserve"> намозини қайта ўқимайди.</w:t>
      </w:r>
    </w:p>
    <w:p w:rsidR="00F05770" w:rsidRDefault="00F05770" w:rsidP="00A95AD9">
      <w:r>
        <w:t xml:space="preserve">3- </w:t>
      </w:r>
      <w:r w:rsidR="004E07E1">
        <w:t>Бир киши жароҳатланса ва сув тегиши зарар қиладиган бўлса, ғусл қилганда жароҳатнинг устига масҳ тортиб, баданининг қолган жойларини ювади. Агар сув билан масҳ тортиш ҳам зарар қиладиган бўлса, жароҳати устига таяммум қилиб, баданининг қолган жойини ювади. Бунда таяммум таҳорат қилиб бўлгандан кейин қилинади.</w:t>
      </w:r>
    </w:p>
    <w:p w:rsidR="004E07E1" w:rsidRDefault="004E07E1" w:rsidP="00A95AD9">
      <w:r>
        <w:t xml:space="preserve">4- </w:t>
      </w:r>
      <w:r w:rsidR="00FA4311">
        <w:t>Таяммумли киши намоз ўқиётганида сув топилиб қолса, таяммуми бузилади. Шунга кўра намозини тўхтатиб, таҳорат олади ва намозини қайтадан ўқийди. Борди-ю намозни ўқиб бўлгандан кейин сув топилиб қолса, ўқиган намози дурустдир, уни қайта ўқимайди.</w:t>
      </w:r>
    </w:p>
    <w:p w:rsidR="00FA4311" w:rsidRDefault="00FA4311" w:rsidP="00014BC9">
      <w:r>
        <w:t xml:space="preserve">Абу Саид Худрий разияллоҳу анҳу ривоят қилиб деди: </w:t>
      </w:r>
      <w:r w:rsidR="00014BC9">
        <w:t xml:space="preserve">“Икки киши сафарга чиқишди ва намоз вақти кирди, бироқ уларда сув йўқ эди. Шунда улар покиза тупроққа таяммум қилиб намоз ўқидилар. Маълум вақтдан кейин сув топдилар, шунда улардан бири таҳорат қилиб, намозни қайта ўқиб олди, наригиси эса </w:t>
      </w:r>
      <w:r w:rsidR="00840C06">
        <w:t xml:space="preserve">намозни </w:t>
      </w:r>
      <w:r w:rsidR="00014BC9">
        <w:t xml:space="preserve">қайта ўқимади. Сўнгра Расулуллоҳ соллаллоҳу алайҳи ва салламнинг ёнига </w:t>
      </w:r>
      <w:r w:rsidR="00014BC9">
        <w:lastRenderedPageBreak/>
        <w:t>келдилар ва бўлган воқеани айтдилар. Пайғамбар соллаллоҳу алайҳи ва саллам намозини қайтариб ўқимаган кишига: “Суннатни топибсан</w:t>
      </w:r>
      <w:r w:rsidR="00EF49C4">
        <w:t xml:space="preserve"> ва сенга (</w:t>
      </w:r>
      <w:r w:rsidR="00840C06">
        <w:t xml:space="preserve">таяммум билан </w:t>
      </w:r>
      <w:r w:rsidR="00EF49C4">
        <w:t>ўқиган) намозинг етарлидир</w:t>
      </w:r>
      <w:r w:rsidR="00014BC9">
        <w:t>”</w:t>
      </w:r>
      <w:r w:rsidR="00EF49C4">
        <w:t>, дедилар. Таҳорат қилиб, намозини қайта ўқиган кишига: “Сенга икки марта ажр бордир”, дедилар (Абу Довуд ва Насоий ривояти).</w:t>
      </w:r>
      <w:r w:rsidR="00EF49C4">
        <w:rPr>
          <w:rStyle w:val="FootnoteReference"/>
        </w:rPr>
        <w:footnoteReference w:id="5"/>
      </w:r>
    </w:p>
    <w:p w:rsidR="009B4E9A" w:rsidRPr="009B4E9A" w:rsidRDefault="009B4E9A" w:rsidP="009B4E9A">
      <w:pPr>
        <w:jc w:val="both"/>
        <w:rPr>
          <w:rFonts w:ascii="Gotham Narrow Light" w:hAnsi="Gotham Narrow Light"/>
          <w:sz w:val="32"/>
          <w:szCs w:val="32"/>
          <w:lang w:bidi="ar-EG"/>
        </w:rPr>
      </w:pPr>
      <w:r w:rsidRPr="009B4E9A">
        <w:rPr>
          <w:sz w:val="32"/>
          <w:szCs w:val="32"/>
          <w:lang w:bidi="ar-EG"/>
        </w:rPr>
        <w:t>таяммум,жунублик,иҳтилом.</w:t>
      </w:r>
    </w:p>
    <w:p w:rsidR="009B4E9A" w:rsidRDefault="009B4E9A" w:rsidP="00014BC9"/>
    <w:p w:rsidR="000A6307" w:rsidRPr="00C408EE" w:rsidRDefault="00EA461E" w:rsidP="003C7714">
      <w:r w:rsidRPr="00C408EE">
        <w:br w:type="page"/>
      </w:r>
      <w:bookmarkStart w:id="0" w:name="_GoBack"/>
      <w:bookmarkEnd w:id="0"/>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004" w:rsidRDefault="00602004" w:rsidP="00E32771">
      <w:pPr>
        <w:spacing w:after="0" w:line="240" w:lineRule="auto"/>
      </w:pPr>
      <w:r>
        <w:separator/>
      </w:r>
    </w:p>
  </w:endnote>
  <w:endnote w:type="continuationSeparator" w:id="0">
    <w:p w:rsidR="00602004" w:rsidRDefault="0060200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4F0E10E-CD5A-4289-B04A-AEC559B6F370}"/>
    <w:embedBold r:id="rId2" w:fontKey="{54CC1A0B-B0D3-469F-A290-C2C54E3C1E56}"/>
  </w:font>
  <w:font w:name="Arial">
    <w:panose1 w:val="020B0604020202020204"/>
    <w:charset w:val="00"/>
    <w:family w:val="swiss"/>
    <w:pitch w:val="variable"/>
    <w:sig w:usb0="E0002AFF" w:usb1="C0007843" w:usb2="00000009" w:usb3="00000000" w:csb0="000001FF" w:csb1="00000000"/>
    <w:embedRegular r:id="rId3" w:fontKey="{C5A130F3-C43C-4112-9553-9E67290DFC78}"/>
    <w:embedBold r:id="rId4" w:fontKey="{58E8BA47-6F19-431B-9FEF-5795C2A61B34}"/>
  </w:font>
  <w:font w:name="Times New Roman">
    <w:panose1 w:val="02020603050405020304"/>
    <w:charset w:val="00"/>
    <w:family w:val="roman"/>
    <w:pitch w:val="variable"/>
    <w:sig w:usb0="E0002AFF" w:usb1="C0007841" w:usb2="00000009" w:usb3="00000000" w:csb0="000001FF" w:csb1="00000000"/>
    <w:embedRegular r:id="rId5" w:fontKey="{D860657E-0568-41D8-809D-6D780AE06B53}"/>
  </w:font>
  <w:font w:name="Gotham Narrow Light">
    <w:altName w:val="Times New Roman"/>
    <w:charset w:val="00"/>
    <w:family w:val="auto"/>
    <w:pitch w:val="variable"/>
    <w:sig w:usb0="00000001" w:usb1="4000004A" w:usb2="00000000" w:usb3="00000000" w:csb0="0000009B" w:csb1="00000000"/>
    <w:embedRegular r:id="rId6" w:fontKey="{87BD541E-37EA-4AE6-8322-E62C63B9E5D8}"/>
    <w:embedBold r:id="rId7" w:fontKey="{41F8E9D4-8153-4EDA-A8A1-950D338CB8E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8" w:fontKey="{9C67E281-EBCA-4FE9-BEA8-BFDDB3344B10}"/>
  </w:font>
  <w:font w:name="Gotham Narrow Book">
    <w:altName w:val="Times New Roman"/>
    <w:charset w:val="00"/>
    <w:family w:val="auto"/>
    <w:pitch w:val="variable"/>
    <w:sig w:usb0="00000001" w:usb1="4000004A" w:usb2="00000000" w:usb3="00000000" w:csb0="0000009B" w:csb1="00000000"/>
    <w:embedRegular r:id="rId9" w:fontKey="{B5EA15DC-DFDB-410B-AC36-9A3BD9B9F674}"/>
    <w:embedBold r:id="rId10" w:fontKey="{78904707-3001-4B22-AF7D-6BC8AF2AEF97}"/>
  </w:font>
  <w:font w:name="Mohammad Bold Normal">
    <w:altName w:val="Times New Roman"/>
    <w:charset w:val="B2"/>
    <w:family w:val="auto"/>
    <w:pitch w:val="variable"/>
    <w:sig w:usb0="00002000" w:usb1="00000000" w:usb2="00000000" w:usb3="00000000" w:csb0="00000040" w:csb1="00000000"/>
    <w:embedRegular r:id="rId11" w:fontKey="{5C5CC0E0-3314-4888-A4AD-695B5FDFA62F}"/>
    <w:embedBold r:id="rId12" w:fontKey="{5C0B76CD-22A4-4CE5-80C6-AFA19EB59FD7}"/>
  </w:font>
  <w:font w:name="Wingdings 2">
    <w:panose1 w:val="05020102010507070707"/>
    <w:charset w:val="02"/>
    <w:family w:val="roman"/>
    <w:pitch w:val="variable"/>
    <w:sig w:usb0="00000000" w:usb1="10000000" w:usb2="00000000" w:usb3="00000000" w:csb0="80000000" w:csb1="00000000"/>
    <w:embedRegular r:id="rId13" w:fontKey="{1ADBBCDE-EAAD-42BD-8D6B-64DBFA6CA812}"/>
  </w:font>
  <w:font w:name="Gotham Narrow Medium">
    <w:altName w:val="Times New Roman"/>
    <w:charset w:val="00"/>
    <w:family w:val="auto"/>
    <w:pitch w:val="variable"/>
    <w:sig w:usb0="00000001" w:usb1="4000004A" w:usb2="00000000" w:usb3="00000000" w:csb0="0000009B" w:csb1="00000000"/>
    <w:embedRegular r:id="rId14" w:fontKey="{5B65DAC3-0551-42F5-916B-6EAEC38CEF59}"/>
  </w:font>
  <w:font w:name="PT Sans Narrow">
    <w:panose1 w:val="020B0506020203020204"/>
    <w:charset w:val="00"/>
    <w:family w:val="swiss"/>
    <w:pitch w:val="variable"/>
    <w:sig w:usb0="A00002EF" w:usb1="5000204B" w:usb2="00000000" w:usb3="00000000" w:csb0="00000097" w:csb1="00000000"/>
    <w:embedRegular r:id="rId15" w:fontKey="{9A9640D5-9B9D-486A-8CFB-8A083003BBCD}"/>
  </w:font>
  <w:font w:name="KFGQPC Uthman Taha Naskh">
    <w:panose1 w:val="02000000000000000000"/>
    <w:charset w:val="B2"/>
    <w:family w:val="auto"/>
    <w:pitch w:val="variable"/>
    <w:sig w:usb0="80002001" w:usb1="90000000" w:usb2="00000008" w:usb3="00000000" w:csb0="00000040" w:csb1="00000000"/>
    <w:embedRegular r:id="rId16" w:fontKey="{183BC6EF-E42E-431F-B44B-562CA51AB21F}"/>
    <w:embedBold r:id="rId17" w:fontKey="{F9F31295-091F-4247-8641-242C652BC89F}"/>
  </w:font>
  <w:font w:name="Calibri Light">
    <w:panose1 w:val="020F0302020204030204"/>
    <w:charset w:val="00"/>
    <w:family w:val="swiss"/>
    <w:pitch w:val="variable"/>
    <w:sig w:usb0="A00002EF" w:usb1="4000207B" w:usb2="00000000" w:usb3="00000000" w:csb0="0000019F" w:csb1="00000000"/>
    <w:embedRegular r:id="rId18" w:fontKey="{55B36D31-487B-4857-956C-E319541E97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9697E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004" w:rsidRDefault="00602004" w:rsidP="00184B62">
      <w:pPr>
        <w:spacing w:after="0" w:line="240" w:lineRule="auto"/>
      </w:pPr>
      <w:r>
        <w:separator/>
      </w:r>
    </w:p>
  </w:footnote>
  <w:footnote w:type="continuationSeparator" w:id="0">
    <w:p w:rsidR="00602004" w:rsidRDefault="00602004" w:rsidP="00223B3B">
      <w:pPr>
        <w:spacing w:after="0" w:line="240" w:lineRule="auto"/>
      </w:pPr>
      <w:r>
        <w:continuationSeparator/>
      </w:r>
    </w:p>
  </w:footnote>
  <w:footnote w:type="continuationNotice" w:id="1">
    <w:p w:rsidR="00602004" w:rsidRDefault="00602004" w:rsidP="00223B3B">
      <w:pPr>
        <w:spacing w:after="0" w:line="240" w:lineRule="auto"/>
      </w:pPr>
    </w:p>
  </w:footnote>
  <w:footnote w:id="2">
    <w:p w:rsidR="00DE747E" w:rsidRDefault="00DE747E" w:rsidP="005F4627">
      <w:pPr>
        <w:pStyle w:val="a6"/>
      </w:pPr>
      <w:r>
        <w:rPr>
          <w:rStyle w:val="FootnoteReference"/>
        </w:rPr>
        <w:footnoteRef/>
      </w:r>
      <w:r>
        <w:t xml:space="preserve"> Бухорий (</w:t>
      </w:r>
      <w:r w:rsidR="005F4627">
        <w:t>335</w:t>
      </w:r>
      <w:r>
        <w:t>) ва бу унинг лафзидир, Муслим (</w:t>
      </w:r>
      <w:r w:rsidR="005F4627">
        <w:t>521</w:t>
      </w:r>
      <w:r>
        <w:t>).</w:t>
      </w:r>
    </w:p>
  </w:footnote>
  <w:footnote w:id="3">
    <w:p w:rsidR="000465FD" w:rsidRDefault="000465FD" w:rsidP="000465FD">
      <w:pPr>
        <w:pStyle w:val="FootnoteText"/>
      </w:pPr>
      <w:r>
        <w:rPr>
          <w:rStyle w:val="FootnoteReference"/>
        </w:rPr>
        <w:footnoteRef/>
      </w:r>
      <w:r>
        <w:t xml:space="preserve"> Бухорий (338) ва бу унинг лафзидир, Муслим (368).</w:t>
      </w:r>
    </w:p>
  </w:footnote>
  <w:footnote w:id="4">
    <w:p w:rsidR="00F060DC" w:rsidRDefault="00F060DC" w:rsidP="00F060DC">
      <w:pPr>
        <w:pStyle w:val="FootnoteText"/>
      </w:pPr>
      <w:r>
        <w:rPr>
          <w:rStyle w:val="FootnoteReference"/>
        </w:rPr>
        <w:footnoteRef/>
      </w:r>
      <w:r>
        <w:t xml:space="preserve"> Бухорий (347) ва бу унинг лафзидир, Муслим (433).</w:t>
      </w:r>
    </w:p>
  </w:footnote>
  <w:footnote w:id="5">
    <w:p w:rsidR="00EF49C4" w:rsidRDefault="00EF49C4">
      <w:pPr>
        <w:pStyle w:val="FootnoteText"/>
      </w:pPr>
      <w:r>
        <w:rPr>
          <w:rStyle w:val="FootnoteReference"/>
        </w:rPr>
        <w:footnoteRef/>
      </w:r>
      <w:r>
        <w:t xml:space="preserve"> Абу Довуд (338) ва бу унинг лафзи, Насоий (433).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-417126</wp:posOffset>
              </wp:positionH>
              <wp:positionV relativeFrom="paragraph">
                <wp:posOffset>-262928</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860818" cy="299720"/>
                        </a:xfrm>
                        <a:prstGeom prst="rect">
                          <a:avLst/>
                        </a:prstGeom>
                        <a:solidFill>
                          <a:schemeClr val="bg1"/>
                        </a:solidFill>
                        <a:ln w="9525">
                          <a:noFill/>
                          <a:miter lim="800000"/>
                          <a:headEnd/>
                          <a:tailEnd/>
                        </a:ln>
                      </wps:spPr>
                      <wps:txbx>
                        <w:txbxContent>
                          <w:p w:rsidR="006B4F4B" w:rsidRPr="004F44C5" w:rsidRDefault="00297FDC" w:rsidP="009B4E9A">
                            <w:pPr>
                              <w:ind w:firstLine="0"/>
                              <w:jc w:val="left"/>
                              <w:rPr>
                                <w:rFonts w:ascii="PT Sans Narrow" w:hAnsi="PT Sans Narrow" w:cs="Mohammad Bold Normal"/>
                                <w:color w:val="205B83"/>
                                <w:sz w:val="24"/>
                                <w:szCs w:val="26"/>
                                <w:lang w:val="ru-RU" w:bidi="ar-EG"/>
                              </w:rPr>
                            </w:pPr>
                            <w:r>
                              <w:rPr>
                                <w:rFonts w:ascii="PT Sans Narrow" w:hAnsi="PT Sans Narrow" w:cs="Mohammad Bold Normal"/>
                                <w:color w:val="205B83"/>
                                <w:sz w:val="24"/>
                                <w:szCs w:val="26"/>
                                <w:lang w:val="ru-RU" w:bidi="ar-EG"/>
                              </w:rPr>
                              <w:t>Таяммум</w:t>
                            </w:r>
                            <w:r w:rsidR="00511C60">
                              <w:rPr>
                                <w:rFonts w:ascii="PT Sans Narrow" w:hAnsi="PT Sans Narrow" w:cs="Mohammad Bold Normal"/>
                                <w:color w:val="205B83"/>
                                <w:sz w:val="24"/>
                                <w:szCs w:val="26"/>
                                <w:lang w:val="ru-RU" w:bidi="ar-EG"/>
                              </w:rPr>
                              <w:t xml:space="preserve"> аҳкомлари</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9B4E9A">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9B4E9A">
                              <w:rPr>
                                <w:rFonts w:ascii="Gotham Narrow Book" w:hAnsi="Gotham Narrow Book" w:cs="Mohammad Bold Normal"/>
                                <w:b/>
                                <w:bCs/>
                                <w:color w:val="205B83"/>
                                <w:lang w:bidi="ar-EG"/>
                              </w:rPr>
                              <w:t>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85pt;margin-top:-20.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">
              <v:shapetype id="_x0000_t202" coordsize="21600,21600" o:spt="202" path="m,l,21600r21600,l21600,xe">
                <v:stroke joinstyle="miter"/>
                <v:path gradientshapeok="t" o:connecttype="rect"/>
              </v:shapetype>
              <v:shape id="Text Box 2" o:spid="_x0000_s1031" type="#_x0000_t202" style="position:absolute;left:285;width:1860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297FDC" w:rsidP="009B4E9A">
                      <w:pPr>
                        <w:ind w:firstLine="0"/>
                        <w:jc w:val="left"/>
                        <w:rPr>
                          <w:rFonts w:ascii="PT Sans Narrow" w:hAnsi="PT Sans Narrow" w:cs="Mohammad Bold Normal"/>
                          <w:color w:val="205B83"/>
                          <w:sz w:val="24"/>
                          <w:szCs w:val="26"/>
                          <w:lang w:val="ru-RU" w:bidi="ar-EG"/>
                        </w:rPr>
                      </w:pPr>
                      <w:r>
                        <w:rPr>
                          <w:rFonts w:ascii="PT Sans Narrow" w:hAnsi="PT Sans Narrow" w:cs="Mohammad Bold Normal"/>
                          <w:color w:val="205B83"/>
                          <w:sz w:val="24"/>
                          <w:szCs w:val="26"/>
                          <w:lang w:val="ru-RU" w:bidi="ar-EG"/>
                        </w:rPr>
                        <w:t>Таяммум</w:t>
                      </w:r>
                      <w:r w:rsidR="00511C60">
                        <w:rPr>
                          <w:rFonts w:ascii="PT Sans Narrow" w:hAnsi="PT Sans Narrow" w:cs="Mohammad Bold Normal"/>
                          <w:color w:val="205B83"/>
                          <w:sz w:val="24"/>
                          <w:szCs w:val="26"/>
                          <w:lang w:val="ru-RU" w:bidi="ar-EG"/>
                        </w:rPr>
                        <w:t xml:space="preserve"> аҳкомлари</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9B4E9A">
                      <w:pPr>
                        <w:ind w:firstLine="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9B4E9A">
                        <w:rPr>
                          <w:rFonts w:ascii="Gotham Narrow Book" w:hAnsi="Gotham Narrow Book" w:cs="Mohammad Bold Normal"/>
                          <w:b/>
                          <w:bCs/>
                          <w:color w:val="205B83"/>
                          <w:lang w:bidi="ar-EG"/>
                        </w:rPr>
                        <w:t>8</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F6488" w:rsidRDefault="008F6488" w:rsidP="005745EE">
                      <w:pPr>
                        <w:ind w:firstLine="0"/>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D16544B"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14BC9"/>
    <w:rsid w:val="000465FD"/>
    <w:rsid w:val="00062738"/>
    <w:rsid w:val="000A53B5"/>
    <w:rsid w:val="000A6307"/>
    <w:rsid w:val="000A6BE0"/>
    <w:rsid w:val="000B19AA"/>
    <w:rsid w:val="000C074F"/>
    <w:rsid w:val="000C08C8"/>
    <w:rsid w:val="000C2B16"/>
    <w:rsid w:val="000D5816"/>
    <w:rsid w:val="000F1640"/>
    <w:rsid w:val="00171C08"/>
    <w:rsid w:val="00184B62"/>
    <w:rsid w:val="00187D3B"/>
    <w:rsid w:val="001A0D79"/>
    <w:rsid w:val="001F4E86"/>
    <w:rsid w:val="002219E3"/>
    <w:rsid w:val="00222500"/>
    <w:rsid w:val="00223B3B"/>
    <w:rsid w:val="0023307B"/>
    <w:rsid w:val="00246D9D"/>
    <w:rsid w:val="00254DCE"/>
    <w:rsid w:val="00267C61"/>
    <w:rsid w:val="00270AE8"/>
    <w:rsid w:val="002927BD"/>
    <w:rsid w:val="00297FDC"/>
    <w:rsid w:val="002B2E7A"/>
    <w:rsid w:val="002B2FF1"/>
    <w:rsid w:val="002B662B"/>
    <w:rsid w:val="002C09FA"/>
    <w:rsid w:val="002F3E6B"/>
    <w:rsid w:val="003072B2"/>
    <w:rsid w:val="00317B3C"/>
    <w:rsid w:val="003238D3"/>
    <w:rsid w:val="00347608"/>
    <w:rsid w:val="00357B1F"/>
    <w:rsid w:val="003C7714"/>
    <w:rsid w:val="003E1AC6"/>
    <w:rsid w:val="003F285F"/>
    <w:rsid w:val="003F51CC"/>
    <w:rsid w:val="00403224"/>
    <w:rsid w:val="00447B55"/>
    <w:rsid w:val="00492A0E"/>
    <w:rsid w:val="004C1156"/>
    <w:rsid w:val="004C2F52"/>
    <w:rsid w:val="004E07E1"/>
    <w:rsid w:val="004E2AD6"/>
    <w:rsid w:val="004E38A0"/>
    <w:rsid w:val="004E78EF"/>
    <w:rsid w:val="004F44C5"/>
    <w:rsid w:val="00511C60"/>
    <w:rsid w:val="00515991"/>
    <w:rsid w:val="00550E07"/>
    <w:rsid w:val="00556722"/>
    <w:rsid w:val="005666DC"/>
    <w:rsid w:val="005745EE"/>
    <w:rsid w:val="00575281"/>
    <w:rsid w:val="0058544F"/>
    <w:rsid w:val="005A2707"/>
    <w:rsid w:val="005D67DA"/>
    <w:rsid w:val="005F4627"/>
    <w:rsid w:val="0060157E"/>
    <w:rsid w:val="00602004"/>
    <w:rsid w:val="00626D06"/>
    <w:rsid w:val="00637FE6"/>
    <w:rsid w:val="00647A6B"/>
    <w:rsid w:val="00662A2B"/>
    <w:rsid w:val="0069533C"/>
    <w:rsid w:val="006B4F4B"/>
    <w:rsid w:val="006F3B5D"/>
    <w:rsid w:val="00706668"/>
    <w:rsid w:val="00717FAE"/>
    <w:rsid w:val="007467D4"/>
    <w:rsid w:val="0077162A"/>
    <w:rsid w:val="00790C62"/>
    <w:rsid w:val="007C0D3E"/>
    <w:rsid w:val="007D3C94"/>
    <w:rsid w:val="007E1A8B"/>
    <w:rsid w:val="007E2751"/>
    <w:rsid w:val="007E5889"/>
    <w:rsid w:val="007E70EB"/>
    <w:rsid w:val="00803AD1"/>
    <w:rsid w:val="00810649"/>
    <w:rsid w:val="00814452"/>
    <w:rsid w:val="008210B3"/>
    <w:rsid w:val="00822138"/>
    <w:rsid w:val="00840C06"/>
    <w:rsid w:val="00851AA0"/>
    <w:rsid w:val="00853076"/>
    <w:rsid w:val="00855E30"/>
    <w:rsid w:val="00881DC3"/>
    <w:rsid w:val="00885CFF"/>
    <w:rsid w:val="008A3F1C"/>
    <w:rsid w:val="008A5781"/>
    <w:rsid w:val="008A5F34"/>
    <w:rsid w:val="008B3703"/>
    <w:rsid w:val="008D70C8"/>
    <w:rsid w:val="008E0B8C"/>
    <w:rsid w:val="008E2038"/>
    <w:rsid w:val="008F6488"/>
    <w:rsid w:val="0090385D"/>
    <w:rsid w:val="00910AF4"/>
    <w:rsid w:val="00915D80"/>
    <w:rsid w:val="00927973"/>
    <w:rsid w:val="00935947"/>
    <w:rsid w:val="00944C90"/>
    <w:rsid w:val="00956D99"/>
    <w:rsid w:val="009967F9"/>
    <w:rsid w:val="009B4E9A"/>
    <w:rsid w:val="009F440F"/>
    <w:rsid w:val="00A052E1"/>
    <w:rsid w:val="00A345A4"/>
    <w:rsid w:val="00A507EE"/>
    <w:rsid w:val="00A61E5C"/>
    <w:rsid w:val="00A73A13"/>
    <w:rsid w:val="00A95AD9"/>
    <w:rsid w:val="00AD3A57"/>
    <w:rsid w:val="00AF6AB2"/>
    <w:rsid w:val="00B063A1"/>
    <w:rsid w:val="00B21534"/>
    <w:rsid w:val="00B3510F"/>
    <w:rsid w:val="00B50A3A"/>
    <w:rsid w:val="00B71399"/>
    <w:rsid w:val="00B820AA"/>
    <w:rsid w:val="00B841BE"/>
    <w:rsid w:val="00BA456F"/>
    <w:rsid w:val="00BA474B"/>
    <w:rsid w:val="00BD190F"/>
    <w:rsid w:val="00BF04A9"/>
    <w:rsid w:val="00C03201"/>
    <w:rsid w:val="00C3245F"/>
    <w:rsid w:val="00C37C22"/>
    <w:rsid w:val="00C408EE"/>
    <w:rsid w:val="00C72BD4"/>
    <w:rsid w:val="00CC3577"/>
    <w:rsid w:val="00CD4735"/>
    <w:rsid w:val="00CE1CE3"/>
    <w:rsid w:val="00CE2129"/>
    <w:rsid w:val="00CE7A91"/>
    <w:rsid w:val="00D0582D"/>
    <w:rsid w:val="00D06CFA"/>
    <w:rsid w:val="00D10C2B"/>
    <w:rsid w:val="00D22429"/>
    <w:rsid w:val="00D46176"/>
    <w:rsid w:val="00D473E6"/>
    <w:rsid w:val="00D849A2"/>
    <w:rsid w:val="00D85A5F"/>
    <w:rsid w:val="00DC6A8E"/>
    <w:rsid w:val="00DD1F3D"/>
    <w:rsid w:val="00DE5862"/>
    <w:rsid w:val="00DE747E"/>
    <w:rsid w:val="00DF218E"/>
    <w:rsid w:val="00E1042A"/>
    <w:rsid w:val="00E25D4B"/>
    <w:rsid w:val="00E32771"/>
    <w:rsid w:val="00E3745F"/>
    <w:rsid w:val="00E43F56"/>
    <w:rsid w:val="00E6359E"/>
    <w:rsid w:val="00E8013D"/>
    <w:rsid w:val="00E84D85"/>
    <w:rsid w:val="00EA461E"/>
    <w:rsid w:val="00EB6A67"/>
    <w:rsid w:val="00EE5A20"/>
    <w:rsid w:val="00EF0C20"/>
    <w:rsid w:val="00EF48D5"/>
    <w:rsid w:val="00EF49C4"/>
    <w:rsid w:val="00F05770"/>
    <w:rsid w:val="00F060DC"/>
    <w:rsid w:val="00F2420A"/>
    <w:rsid w:val="00F3173B"/>
    <w:rsid w:val="00F63F91"/>
    <w:rsid w:val="00F80820"/>
    <w:rsid w:val="00F86D46"/>
    <w:rsid w:val="00FA4311"/>
    <w:rsid w:val="00FD552F"/>
    <w:rsid w:val="00FE2F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C5"/>
    <w:pPr>
      <w:spacing w:after="120"/>
      <w:ind w:firstLine="397"/>
      <w:jc w:val="lowKashida"/>
    </w:pPr>
    <w:rPr>
      <w:noProof/>
      <w:sz w:val="28"/>
      <w:szCs w:val="28"/>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CE7A91"/>
    <w:pPr>
      <w:spacing w:before="1300" w:after="0" w:line="240" w:lineRule="auto"/>
      <w:jc w:val="center"/>
    </w:pPr>
    <w:rPr>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7D3C94"/>
    <w:pPr>
      <w:spacing w:after="480"/>
      <w:jc w:val="center"/>
    </w:pPr>
    <w:rPr>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CE7A91"/>
    <w:pPr>
      <w:spacing w:after="120"/>
      <w:jc w:val="center"/>
    </w:pPr>
    <w:rPr>
      <w:b/>
      <w:bCs/>
      <w:color w:val="006666"/>
      <w:sz w:val="36"/>
      <w:szCs w:val="36"/>
      <w:lang w:bidi="ar-EG"/>
    </w:rPr>
  </w:style>
  <w:style w:type="paragraph" w:customStyle="1" w:styleId="a4">
    <w:name w:val="Сарлавҳа"/>
    <w:qFormat/>
    <w:rsid w:val="004F44C5"/>
    <w:pPr>
      <w:spacing w:before="240" w:after="600"/>
      <w:jc w:val="center"/>
    </w:pPr>
    <w:rPr>
      <w:b/>
      <w:bCs/>
      <w:color w:val="006666"/>
      <w:sz w:val="32"/>
      <w:szCs w:val="32"/>
      <w:lang w:val="uz-Cyrl-UZ" w:bidi="ar-EG"/>
    </w:rPr>
  </w:style>
  <w:style w:type="paragraph" w:customStyle="1" w:styleId="a5">
    <w:name w:val="кичик сарлавҳа"/>
    <w:qFormat/>
    <w:rsid w:val="00CC3577"/>
    <w:pPr>
      <w:keepNext/>
      <w:ind w:firstLine="397"/>
    </w:pPr>
    <w:rPr>
      <w:b/>
      <w:bCs/>
      <w:noProof/>
      <w:sz w:val="28"/>
      <w:szCs w:val="28"/>
      <w:lang w:val="uz-Cyrl-UZ" w:bidi="ar-EG"/>
    </w:rPr>
  </w:style>
  <w:style w:type="paragraph" w:customStyle="1" w:styleId="a6">
    <w:name w:val="сноска"/>
    <w:basedOn w:val="FootnoteText"/>
    <w:qForma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38AE8-72F4-4B2B-B66E-436524A0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10</Pages>
  <Words>799</Words>
  <Characters>5027</Characters>
  <Application>Microsoft Office Word</Application>
  <DocSecurity>0</DocSecurity>
  <Lines>179</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Ғусл ва унинг аҳкомлари</vt:lpstr>
      <vt:lpstr/>
    </vt:vector>
  </TitlesOfParts>
  <Manager/>
  <Company>islamhouse.com</Company>
  <LinksUpToDate>false</LinksUpToDate>
  <CharactersWithSpaces>5781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Таяммум аҳкомлари</dc:title>
  <dc:subject>Таяммум аҳкомлари</dc:subject>
  <dc:creator>Муҳаммад ибн Иброҳим _x000b_ат-Тувайжирий</dc:creator>
  <cp:keywords>Таяммум аҳкомлари</cp:keywords>
  <dc:description>Таяммум аҳкомлари</dc:description>
  <cp:lastModifiedBy>elhashemy</cp:lastModifiedBy>
  <cp:revision>27</cp:revision>
  <cp:lastPrinted>2015-01-13T04:52:00Z</cp:lastPrinted>
  <dcterms:created xsi:type="dcterms:W3CDTF">2016-01-20T12:18:00Z</dcterms:created>
  <dcterms:modified xsi:type="dcterms:W3CDTF">2016-01-27T12:07:00Z</dcterms:modified>
  <cp:category/>
</cp:coreProperties>
</file>