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912D68" w:rsidRDefault="00A03054" w:rsidP="00A03054">
      <w:pPr>
        <w:jc w:val="center"/>
        <w:rPr>
          <w:rFonts w:asciiTheme="majorBidi" w:hAnsiTheme="majorBidi" w:cstheme="majorBidi"/>
          <w:sz w:val="72"/>
          <w:szCs w:val="72"/>
          <w:lang w:bidi="ar-EG"/>
        </w:rPr>
      </w:pPr>
    </w:p>
    <w:p w:rsidR="00A03054" w:rsidRPr="00B20087" w:rsidRDefault="00CD023D" w:rsidP="00CD023D">
      <w:pPr>
        <w:spacing w:after="0" w:line="240" w:lineRule="auto"/>
        <w:ind w:firstLine="113"/>
        <w:jc w:val="center"/>
        <w:rPr>
          <w:rFonts w:asciiTheme="majorBidi" w:hAnsiTheme="majorBidi" w:cstheme="majorBidi"/>
          <w:color w:val="205B83"/>
          <w:sz w:val="72"/>
          <w:szCs w:val="72"/>
        </w:rPr>
      </w:pPr>
      <w:r>
        <w:rPr>
          <w:rFonts w:asciiTheme="majorBidi" w:hAnsiTheme="majorBidi" w:cstheme="majorBidi"/>
          <w:color w:val="205B83"/>
          <w:sz w:val="72"/>
          <w:szCs w:val="72"/>
        </w:rPr>
        <w:t>Ҳаж ва умрага тарғиб</w:t>
      </w:r>
    </w:p>
    <w:p w:rsidR="00A03054" w:rsidRPr="00FB184A" w:rsidRDefault="00CD023D" w:rsidP="00CD023D">
      <w:pPr>
        <w:bidi/>
        <w:spacing w:after="0" w:line="240" w:lineRule="auto"/>
        <w:ind w:firstLine="113"/>
        <w:jc w:val="center"/>
        <w:rPr>
          <w:rFonts w:asciiTheme="majorBidi" w:hAnsiTheme="majorBidi" w:cs="KFGQPC Uthman Taha Naskh"/>
          <w:sz w:val="72"/>
          <w:szCs w:val="50"/>
          <w:rtl/>
          <w:lang w:bidi="ar-EG"/>
        </w:rPr>
      </w:pPr>
      <w:r w:rsidRPr="00CD023D">
        <w:rPr>
          <w:rFonts w:asciiTheme="majorBidi" w:hAnsiTheme="majorBidi" w:cs="KFGQPC Uthman Taha Naskh"/>
          <w:sz w:val="72"/>
          <w:szCs w:val="50"/>
          <w:rtl/>
        </w:rPr>
        <w:t>الحث علي الحج والعمرة</w:t>
      </w:r>
      <w:r w:rsidR="00FE4409" w:rsidRPr="00FB184A">
        <w:rPr>
          <w:rFonts w:asciiTheme="majorBidi" w:hAnsiTheme="majorBidi" w:cs="KFGQPC Uthman Taha Naskh"/>
          <w:sz w:val="72"/>
          <w:szCs w:val="50"/>
          <w:lang w:bidi="ar-EG"/>
        </w:rPr>
        <w:br/>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477478" w:rsidRDefault="00A03054" w:rsidP="00CD023D">
      <w:pPr>
        <w:ind w:firstLine="0"/>
        <w:jc w:val="center"/>
        <w:rPr>
          <w:rFonts w:asciiTheme="majorBidi" w:hAnsiTheme="majorBidi" w:cstheme="majorBidi"/>
          <w:color w:val="7F7F7F" w:themeColor="text1" w:themeTint="80"/>
          <w:sz w:val="52"/>
          <w:szCs w:val="52"/>
          <w:lang w:bidi="ar-EG"/>
        </w:rPr>
      </w:pPr>
      <w:bookmarkStart w:id="0" w:name="_GoBack"/>
      <w:bookmarkEnd w:id="0"/>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D023D" w:rsidRDefault="00CD023D" w:rsidP="00FE4409">
      <w:pPr>
        <w:spacing w:after="0" w:line="240" w:lineRule="auto"/>
        <w:ind w:firstLine="113"/>
        <w:jc w:val="center"/>
        <w:rPr>
          <w:rFonts w:asciiTheme="majorBidi" w:hAnsiTheme="majorBidi" w:cstheme="majorBidi"/>
          <w:color w:val="205B83"/>
          <w:sz w:val="40"/>
          <w:szCs w:val="40"/>
          <w:lang w:bidi="ar-EG"/>
        </w:rPr>
      </w:pPr>
    </w:p>
    <w:p w:rsidR="00A03054" w:rsidRPr="00FE4409" w:rsidRDefault="00FE4409" w:rsidP="00CD023D">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w:t>
      </w:r>
      <w:r w:rsidR="00CD023D">
        <w:rPr>
          <w:rFonts w:asciiTheme="majorBidi" w:hAnsiTheme="majorBidi" w:cstheme="majorBidi"/>
          <w:color w:val="205B83"/>
          <w:sz w:val="40"/>
          <w:szCs w:val="40"/>
          <w:lang w:bidi="ar-EG"/>
        </w:rPr>
        <w:t>ҳрир</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8B3703" w:rsidRPr="00FE4409" w:rsidRDefault="00CD023D" w:rsidP="00CD023D">
      <w:pPr>
        <w:spacing w:line="240" w:lineRule="auto"/>
        <w:ind w:firstLine="113"/>
        <w:jc w:val="cente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Pr>
          <w:rFonts w:asciiTheme="majorBidi" w:hAnsiTheme="majorBidi" w:cs="KFGQPC Uthman Taha Naskh" w:hint="cs"/>
          <w:sz w:val="40"/>
          <w:szCs w:val="36"/>
          <w:rtl/>
          <w:lang w:bidi="ar-EG"/>
        </w:rPr>
        <w:t>م</w:t>
      </w:r>
      <w:r w:rsidR="00A03054" w:rsidRPr="00FB184A">
        <w:rPr>
          <w:rFonts w:asciiTheme="majorBidi" w:hAnsiTheme="majorBidi" w:cs="KFGQPC Uthman Taha Naskh"/>
          <w:sz w:val="40"/>
          <w:szCs w:val="36"/>
          <w:rtl/>
          <w:lang w:bidi="ar-EG"/>
        </w:rPr>
        <w:t>ر</w:t>
      </w:r>
      <w:r>
        <w:rPr>
          <w:rFonts w:asciiTheme="majorBidi" w:hAnsiTheme="majorBidi" w:cs="KFGQPC Uthman Taha Naskh" w:hint="cs"/>
          <w:sz w:val="40"/>
          <w:szCs w:val="36"/>
          <w:rtl/>
          <w:lang w:bidi="ar-EG"/>
        </w:rPr>
        <w:t>ا</w:t>
      </w:r>
      <w:r w:rsidR="00A03054" w:rsidRPr="00FB184A">
        <w:rPr>
          <w:rFonts w:asciiTheme="majorBidi" w:hAnsiTheme="majorBidi" w:cs="KFGQPC Uthman Taha Naskh"/>
          <w:sz w:val="40"/>
          <w:szCs w:val="36"/>
          <w:rtl/>
          <w:lang w:bidi="ar-EG"/>
        </w:rPr>
        <w:t>ج</w:t>
      </w:r>
      <w:r>
        <w:rPr>
          <w:rFonts w:asciiTheme="majorBidi" w:hAnsiTheme="majorBidi" w:cs="KFGQPC Uthman Taha Naskh" w:hint="cs"/>
          <w:sz w:val="40"/>
          <w:szCs w:val="36"/>
          <w:rtl/>
          <w:lang w:bidi="ar-EG"/>
        </w:rPr>
        <w:t>ع</w:t>
      </w:r>
      <w:r w:rsidR="00A03054" w:rsidRPr="00FB184A">
        <w:rPr>
          <w:rFonts w:asciiTheme="majorBidi" w:hAnsiTheme="majorBidi" w:cs="KFGQPC Uthman Taha Naskh"/>
          <w:sz w:val="40"/>
          <w:szCs w:val="36"/>
          <w:rtl/>
          <w:lang w:bidi="ar-EG"/>
        </w:rPr>
        <w:t xml:space="preserve">ة: </w:t>
      </w:r>
      <w:r w:rsidR="00FE4409" w:rsidRPr="00FB184A">
        <w:rPr>
          <w:rFonts w:asciiTheme="majorBidi" w:hAnsiTheme="majorBidi" w:cs="KFGQPC Uthman Taha Naskh" w:hint="cs"/>
          <w:sz w:val="40"/>
          <w:szCs w:val="36"/>
          <w:rtl/>
          <w:lang w:bidi="ar-EG"/>
        </w:rPr>
        <w:t>أبو</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عبد</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الله</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الشاشي</w:t>
      </w:r>
    </w:p>
    <w:p w:rsidR="00E942BB" w:rsidRPr="00DF7E4B" w:rsidRDefault="00E942BB" w:rsidP="00E942BB">
      <w:pPr>
        <w:jc w:val="center"/>
        <w:rPr>
          <w:rFonts w:asciiTheme="majorBidi" w:hAnsiTheme="majorBidi" w:cstheme="majorBidi"/>
          <w:color w:val="006666"/>
          <w:sz w:val="32"/>
          <w:szCs w:val="32"/>
          <w:lang w:bidi="ar-EG"/>
        </w:rPr>
      </w:pPr>
    </w:p>
    <w:p w:rsidR="00CD023D" w:rsidRDefault="00CD023D" w:rsidP="00CD023D">
      <w:pPr>
        <w:rPr>
          <w:rStyle w:val="Strong"/>
          <w:b w:val="0"/>
          <w:bCs w:val="0"/>
        </w:rPr>
      </w:pPr>
      <w:r>
        <w:rPr>
          <w:rFonts w:ascii="Cambria" w:hAnsi="Cambria" w:cs="Cambria"/>
        </w:rPr>
        <w:t>Ҳ</w:t>
      </w:r>
      <w:r>
        <w:t>аж ва умрага тар</w:t>
      </w:r>
      <w:r>
        <w:rPr>
          <w:rFonts w:ascii="Cambria" w:hAnsi="Cambria" w:cs="Cambria"/>
        </w:rPr>
        <w:t>ғ</w:t>
      </w:r>
      <w:r>
        <w:t xml:space="preserve">иб </w:t>
      </w:r>
      <w:r>
        <w:rPr>
          <w:rFonts w:ascii="Cambria" w:hAnsi="Cambria" w:cs="Cambria"/>
        </w:rPr>
        <w:t>қ</w:t>
      </w:r>
      <w:r>
        <w:t xml:space="preserve">илган ва улар иккисининг фазилатини баён </w:t>
      </w:r>
      <w:r>
        <w:rPr>
          <w:rFonts w:ascii="Cambria" w:hAnsi="Cambria" w:cs="Cambria"/>
        </w:rPr>
        <w:t>қ</w:t>
      </w:r>
      <w:r>
        <w:t xml:space="preserve">илган талай </w:t>
      </w:r>
      <w:r>
        <w:rPr>
          <w:rFonts w:ascii="Cambria" w:hAnsi="Cambria" w:cs="Cambria"/>
        </w:rPr>
        <w:t>ҳ</w:t>
      </w:r>
      <w:r>
        <w:t xml:space="preserve">адислар мавжуд. </w:t>
      </w:r>
      <w:r>
        <w:rPr>
          <w:rFonts w:ascii="Cambria" w:hAnsi="Cambria" w:cs="Cambria"/>
        </w:rPr>
        <w:t>Қ</w:t>
      </w:r>
      <w:r>
        <w:t xml:space="preserve">уйидаги </w:t>
      </w:r>
      <w:r>
        <w:rPr>
          <w:rFonts w:ascii="Cambria" w:hAnsi="Cambria" w:cs="Cambria"/>
        </w:rPr>
        <w:t>ҳ</w:t>
      </w:r>
      <w:r>
        <w:t>адислар шулар жумласидан:</w:t>
      </w:r>
      <w:r>
        <w:rPr>
          <w:rStyle w:val="Strong"/>
          <w:b w:val="0"/>
          <w:bCs w:val="0"/>
        </w:rPr>
        <w:t xml:space="preserve"> </w:t>
      </w:r>
    </w:p>
    <w:p w:rsidR="00CD023D" w:rsidRDefault="00CD023D" w:rsidP="00CD023D">
      <w:pPr>
        <w:pStyle w:val="Heading1"/>
        <w:rPr>
          <w:rFonts w:ascii="Georgia" w:hAnsi="Georgia"/>
          <w:color w:val="2E2E2E"/>
        </w:rPr>
      </w:pPr>
      <w:r w:rsidRPr="00CD023D">
        <w:rPr>
          <w:rStyle w:val="Strong"/>
          <w:b/>
          <w:bCs/>
        </w:rPr>
        <w:t>Биринчидан: гуноҳлар каффорати:</w:t>
      </w:r>
    </w:p>
    <w:p w:rsidR="001048DE" w:rsidRDefault="00CD023D" w:rsidP="00CD023D">
      <w:pPr>
        <w:rPr>
          <w:rStyle w:val="SubtitleChar"/>
        </w:rPr>
      </w:pPr>
      <w:r w:rsidRPr="00CD023D">
        <w:t xml:space="preserve">Абу Ҳурайра розияллоҳу анҳудан ривоят қилинади: Расулуллоҳ соллаллоҳу алайҳи ва салламнинг шундай деганларини эшитдим: </w:t>
      </w:r>
    </w:p>
    <w:p w:rsidR="00CD023D" w:rsidRDefault="00CD023D" w:rsidP="00CD023D">
      <w:pPr>
        <w:rPr>
          <w:rFonts w:ascii="Georgia" w:hAnsi="Georgia"/>
          <w:b/>
          <w:bCs/>
          <w:color w:val="2E2E2E"/>
        </w:rPr>
      </w:pPr>
      <w:r w:rsidRPr="00020897">
        <w:rPr>
          <w:rStyle w:val="SubtitleChar"/>
        </w:rPr>
        <w:t>“Ким Аллоҳ учун ҳаж қилиб, беҳаё сўзлар гапирмаса, ножўя ва гуноҳ ишлар қилмаса онаси туққан кундагидек (гуноҳлардан покланиб) қайтади”</w:t>
      </w:r>
      <w:r w:rsidRPr="00CD023D">
        <w:rPr>
          <w:vertAlign w:val="superscript"/>
        </w:rPr>
        <w:footnoteReference w:id="1"/>
      </w:r>
      <w:r w:rsidRPr="00CD023D">
        <w:t>.</w:t>
      </w:r>
    </w:p>
    <w:p w:rsidR="001048DE" w:rsidRDefault="00CD023D" w:rsidP="00CD023D">
      <w:pPr>
        <w:rPr>
          <w:rStyle w:val="SubtitleChar"/>
        </w:rPr>
      </w:pPr>
      <w:r w:rsidRPr="00CD023D">
        <w:t xml:space="preserve">Муслим келтирган бир ривоятда шундай дейилади: </w:t>
      </w:r>
    </w:p>
    <w:p w:rsidR="00CD023D" w:rsidRDefault="00CD023D" w:rsidP="00CD023D">
      <w:pPr>
        <w:rPr>
          <w:rFonts w:ascii="Cambria" w:hAnsi="Cambria" w:cs="Cambria"/>
          <w:b/>
          <w:bCs/>
          <w:color w:val="2E2E2E"/>
        </w:rPr>
      </w:pPr>
      <w:r w:rsidRPr="00020897">
        <w:rPr>
          <w:rStyle w:val="SubtitleChar"/>
        </w:rPr>
        <w:t>“Ким бу уй, (яъни Каъба)га келиб, беҳаё сўзлар гапирмаса, ножўя ва гуноҳ ишлар қилмаса онаси туққан кундагидек (гуноҳлардан покланиб) қайтади”</w:t>
      </w:r>
      <w:r w:rsidRPr="00CD023D">
        <w:t>.</w:t>
      </w:r>
    </w:p>
    <w:p w:rsidR="00CD023D" w:rsidRDefault="00CD023D" w:rsidP="00CD023D">
      <w:pPr>
        <w:rPr>
          <w:rStyle w:val="Strong"/>
          <w:b w:val="0"/>
          <w:bCs w:val="0"/>
        </w:rPr>
      </w:pPr>
      <w:r w:rsidRPr="00CD023D">
        <w:t xml:space="preserve">Ҳадисдаги </w:t>
      </w:r>
      <w:r w:rsidRPr="00020897">
        <w:rPr>
          <w:rStyle w:val="SubtitleChar"/>
        </w:rPr>
        <w:t>“Ким бу уй (яъни Каъба)га келиб”</w:t>
      </w:r>
      <w:r w:rsidRPr="00CD023D">
        <w:t xml:space="preserve"> деган гап унга ҳаж қилиш учун келганларни ҳам,  ёки умра қилиш учун келганларни ҳам ўз ичига олади. Демак, бу ҳадис юқоридаги фақат ҳаж хусусидаги ҳадисга нисбатан кенгроқ тушунчани ифода этади.</w:t>
      </w:r>
    </w:p>
    <w:p w:rsidR="00CD023D" w:rsidRDefault="00CD023D" w:rsidP="00CD023D">
      <w:pPr>
        <w:pStyle w:val="Heading1"/>
        <w:rPr>
          <w:rFonts w:ascii="Georgia" w:hAnsi="Georgia"/>
          <w:color w:val="2E2E2E"/>
        </w:rPr>
      </w:pPr>
      <w:r w:rsidRPr="00CD023D">
        <w:rPr>
          <w:rStyle w:val="Strong"/>
          <w:b/>
          <w:bCs/>
        </w:rPr>
        <w:t>Иккинчидан: жаннатга кириш:</w:t>
      </w:r>
    </w:p>
    <w:p w:rsidR="001048DE" w:rsidRDefault="00CD023D" w:rsidP="00CD023D">
      <w:pPr>
        <w:rPr>
          <w:rStyle w:val="SubtitleChar"/>
        </w:rPr>
      </w:pPr>
      <w:r w:rsidRPr="00CD023D">
        <w:t xml:space="preserve">Абу Ҳурайра розияллоҳу анҳудан ривоят қилинади: Расулуллоҳ соллаллоҳу алайҳи ва саллам шундай дедилар: </w:t>
      </w:r>
    </w:p>
    <w:p w:rsidR="00CD023D" w:rsidRDefault="00CD023D" w:rsidP="00CD023D">
      <w:pPr>
        <w:rPr>
          <w:rStyle w:val="Strong"/>
          <w:b w:val="0"/>
          <w:bCs w:val="0"/>
        </w:rPr>
      </w:pPr>
      <w:r w:rsidRPr="00020897">
        <w:rPr>
          <w:rStyle w:val="SubtitleChar"/>
        </w:rPr>
        <w:t xml:space="preserve">“Ҳар икки умрадан охиргиси бу икки умра ўртасидаги (кичик) гуноҳларга каффоратдир. (Шариатда талаб қилинган </w:t>
      </w:r>
      <w:r w:rsidRPr="00020897">
        <w:rPr>
          <w:rStyle w:val="SubtitleChar"/>
        </w:rPr>
        <w:lastRenderedPageBreak/>
        <w:t>кўринишда, риё ва гуноҳ аралаштирмай) тоат билан қилинган ҳажга жаннатдан ўзга савоб йўқ”</w:t>
      </w:r>
      <w:r w:rsidRPr="00CD023D">
        <w:rPr>
          <w:vertAlign w:val="superscript"/>
        </w:rPr>
        <w:footnoteReference w:id="2"/>
      </w:r>
      <w:r w:rsidRPr="00CD023D">
        <w:t>.</w:t>
      </w:r>
    </w:p>
    <w:p w:rsidR="00CD023D" w:rsidRDefault="00CD023D" w:rsidP="00CD023D">
      <w:pPr>
        <w:pStyle w:val="Heading1"/>
        <w:rPr>
          <w:rFonts w:ascii="Georgia" w:hAnsi="Georgia"/>
          <w:color w:val="2E2E2E"/>
        </w:rPr>
      </w:pPr>
      <w:r w:rsidRPr="00CD023D">
        <w:rPr>
          <w:rStyle w:val="Strong"/>
          <w:b/>
          <w:bCs/>
        </w:rPr>
        <w:t xml:space="preserve">Учинчидан: ҳаж ва умра фақирлик ва </w:t>
      </w:r>
      <w:r>
        <w:rPr>
          <w:rStyle w:val="Strong"/>
          <w:b/>
          <w:bCs/>
        </w:rPr>
        <w:br/>
      </w:r>
      <w:r w:rsidRPr="00CD023D">
        <w:rPr>
          <w:rStyle w:val="Strong"/>
          <w:b/>
          <w:bCs/>
        </w:rPr>
        <w:t>гуноҳларни кеткизади:</w:t>
      </w:r>
    </w:p>
    <w:p w:rsidR="001048DE" w:rsidRDefault="00CD023D" w:rsidP="00CD023D">
      <w:pPr>
        <w:rPr>
          <w:rStyle w:val="SubtitleChar"/>
        </w:rPr>
      </w:pPr>
      <w:r w:rsidRPr="00CD023D">
        <w:t xml:space="preserve">Ибн Масъуд розияллоҳу анҳудан ривоят қилинади: Расулуллоҳ соллаллоҳу алайҳи ва саллам шундай дейдилар: </w:t>
      </w:r>
    </w:p>
    <w:p w:rsidR="00CD023D" w:rsidRDefault="00CD023D" w:rsidP="00CD023D">
      <w:pPr>
        <w:rPr>
          <w:rStyle w:val="Strong"/>
          <w:b w:val="0"/>
          <w:bCs w:val="0"/>
        </w:rPr>
      </w:pPr>
      <w:r w:rsidRPr="001048DE">
        <w:rPr>
          <w:rStyle w:val="SubtitleChar"/>
        </w:rPr>
        <w:t>“Ҳаж ва умрани бир-бирига эргаштиринглар, (яъни “қирон” қилиб бир эҳром билан иккисини ҳам адо қилингиз ёки бирини қилиб бўлиб ортидан иккинчисини адо этишга киришингиз). Зеро, (темирчининг) босқон(и) темир, тилла ва кумушнинг кирини кеткизганидек, ҳаж ва умра ҳам фақирлик ва гуноҳларни кеткизади.  (Шариатда талаб қилинган кўринишда, риё ва гуноҳ аралаштирмай) тоат билан қилинган ҳажга жаннатдан ўзга савоб йўқ”</w:t>
      </w:r>
      <w:r w:rsidRPr="00CD023D">
        <w:rPr>
          <w:vertAlign w:val="superscript"/>
        </w:rPr>
        <w:footnoteReference w:id="3"/>
      </w:r>
      <w:r w:rsidRPr="00CD023D">
        <w:t>.</w:t>
      </w:r>
    </w:p>
    <w:p w:rsidR="00CD023D" w:rsidRPr="00CD023D" w:rsidRDefault="00CD023D" w:rsidP="00CD023D">
      <w:pPr>
        <w:pStyle w:val="Heading1"/>
      </w:pPr>
      <w:r w:rsidRPr="00CD023D">
        <w:rPr>
          <w:rStyle w:val="Strong"/>
          <w:b/>
          <w:bCs/>
        </w:rPr>
        <w:t>Тўртинчидан: ҳаж жиҳоддир:</w:t>
      </w:r>
    </w:p>
    <w:p w:rsidR="001048DE" w:rsidRDefault="00CD023D" w:rsidP="00CD023D">
      <w:r w:rsidRPr="00CD023D">
        <w:t xml:space="preserve">Ойша розияллоҳу анҳодан ривоят қилинган ҳадисда, у Расулуллоҳ соллаллоҳу алайҳи ва салламга шундай дейди: </w:t>
      </w:r>
    </w:p>
    <w:p w:rsidR="001048DE" w:rsidRDefault="00CD023D" w:rsidP="00CD023D">
      <w:r w:rsidRPr="00CD023D">
        <w:t xml:space="preserve">“Эй Расулуллоҳ, жиҳодни энг афзал амал, деб биламиз. Шундай экан, жиҳод қилмаймизми?”. Шунда Расулуллоҳ соллаллоҳу алайҳи ва саллам айтдилар: </w:t>
      </w:r>
    </w:p>
    <w:p w:rsidR="001048DE" w:rsidRDefault="00CD023D" w:rsidP="00CD023D">
      <w:r w:rsidRPr="001048DE">
        <w:rPr>
          <w:rStyle w:val="SubtitleChar"/>
        </w:rPr>
        <w:t>“Балки энг афзал жиҳод (шариатда талаб қилинган кўринишда, риё ва гуноҳ аралаштирмай) тоат билан қилинган ҳаждир”</w:t>
      </w:r>
      <w:r w:rsidRPr="00CD023D">
        <w:t xml:space="preserve">. Бухорий ривояти. </w:t>
      </w:r>
    </w:p>
    <w:p w:rsidR="00CD023D" w:rsidRDefault="00CD023D" w:rsidP="001048DE">
      <w:pPr>
        <w:rPr>
          <w:rFonts w:ascii="Georgia" w:hAnsi="Georgia"/>
          <w:b/>
          <w:bCs/>
          <w:color w:val="2E2E2E"/>
        </w:rPr>
      </w:pPr>
      <w:r w:rsidRPr="00CD023D">
        <w:lastRenderedPageBreak/>
        <w:t>Бошқа бир лафзда шундай дейилади:</w:t>
      </w:r>
      <w:r w:rsidR="001048DE">
        <w:rPr>
          <w:rStyle w:val="SubtitleChar"/>
        </w:rPr>
        <w:t xml:space="preserve"> </w:t>
      </w:r>
      <w:r w:rsidRPr="001048DE">
        <w:rPr>
          <w:rStyle w:val="SubtitleChar"/>
        </w:rPr>
        <w:t xml:space="preserve">“Сиз (аёл)ларнинг жиҳоди </w:t>
      </w:r>
      <w:r w:rsidR="001048DE">
        <w:rPr>
          <w:rStyle w:val="SubtitleChar"/>
        </w:rPr>
        <w:t>—</w:t>
      </w:r>
      <w:r w:rsidRPr="001048DE">
        <w:rPr>
          <w:rStyle w:val="SubtitleChar"/>
        </w:rPr>
        <w:t xml:space="preserve"> ҳаж”</w:t>
      </w:r>
      <w:r w:rsidRPr="00CD023D">
        <w:rPr>
          <w:vertAlign w:val="superscript"/>
        </w:rPr>
        <w:footnoteReference w:id="4"/>
      </w:r>
      <w:r w:rsidRPr="00CD023D">
        <w:t>.</w:t>
      </w:r>
    </w:p>
    <w:p w:rsidR="001048DE" w:rsidRDefault="00CD023D" w:rsidP="00CD023D">
      <w:r w:rsidRPr="00CD023D">
        <w:t xml:space="preserve">Абу Ҳурайра розияллоҳу анҳудан марфуан ривоят қилинади: </w:t>
      </w:r>
    </w:p>
    <w:p w:rsidR="00CD023D" w:rsidRDefault="00CD023D" w:rsidP="00CD023D">
      <w:pPr>
        <w:rPr>
          <w:rStyle w:val="Strong"/>
          <w:b w:val="0"/>
          <w:bCs w:val="0"/>
        </w:rPr>
      </w:pPr>
      <w:r w:rsidRPr="001048DE">
        <w:rPr>
          <w:rStyle w:val="SubtitleChar"/>
        </w:rPr>
        <w:t>“Кекса, заиф ва аёл кишиларнинг жиҳоди ҳаж ва умрадир”</w:t>
      </w:r>
      <w:r w:rsidRPr="00CD023D">
        <w:rPr>
          <w:vertAlign w:val="superscript"/>
        </w:rPr>
        <w:footnoteReference w:id="5"/>
      </w:r>
      <w:r>
        <w:t>.</w:t>
      </w:r>
    </w:p>
    <w:p w:rsidR="00CD023D" w:rsidRDefault="00CD023D" w:rsidP="00CD023D">
      <w:pPr>
        <w:pStyle w:val="Heading1"/>
        <w:rPr>
          <w:rFonts w:ascii="Georgia" w:hAnsi="Georgia"/>
          <w:color w:val="2E2E2E"/>
        </w:rPr>
      </w:pPr>
      <w:r w:rsidRPr="00CD023D">
        <w:rPr>
          <w:rStyle w:val="Strong"/>
          <w:b/>
          <w:bCs/>
        </w:rPr>
        <w:t>Бешинчидан: ҳожи Аллоҳнинг кафолатидадир:</w:t>
      </w:r>
    </w:p>
    <w:p w:rsidR="001048DE" w:rsidRDefault="00CD023D" w:rsidP="00CD023D">
      <w:r w:rsidRPr="00CD023D">
        <w:t xml:space="preserve">Абу Ҳурайра розияллоҳу анҳудан ривоят қилинади: Расулуллоҳ соллаллоҳу алайҳи ва саллам дедилар: </w:t>
      </w:r>
    </w:p>
    <w:p w:rsidR="00CD023D" w:rsidRDefault="00CD023D" w:rsidP="00CD023D">
      <w:pPr>
        <w:rPr>
          <w:rStyle w:val="Strong"/>
          <w:rFonts w:ascii="inherit" w:hAnsi="inherit"/>
          <w:b w:val="0"/>
          <w:bCs w:val="0"/>
          <w:color w:val="2E2E2E"/>
          <w:bdr w:val="none" w:sz="0" w:space="0" w:color="auto" w:frame="1"/>
        </w:rPr>
      </w:pPr>
      <w:r w:rsidRPr="001048DE">
        <w:rPr>
          <w:rStyle w:val="SubtitleChar"/>
        </w:rPr>
        <w:t>“Уч (тоифа) инсонлар Аллоҳ таолонинг кафолатидадир: Аллоҳнинг бирон бир масжиди сари чиққан киши, Аллоҳ йўлида жанг қилиш учун чиққан киши ва ҳаж қилиш учун чиққан киши”</w:t>
      </w:r>
      <w:r w:rsidRPr="00CD023D">
        <w:rPr>
          <w:vertAlign w:val="superscript"/>
        </w:rPr>
        <w:footnoteReference w:id="6"/>
      </w:r>
      <w:r w:rsidRPr="00CD023D">
        <w:t>.</w:t>
      </w:r>
    </w:p>
    <w:p w:rsidR="00CD023D" w:rsidRPr="00CD023D" w:rsidRDefault="00CD023D" w:rsidP="00CD023D">
      <w:pPr>
        <w:pStyle w:val="Heading1"/>
      </w:pPr>
      <w:r w:rsidRPr="00CD023D">
        <w:rPr>
          <w:rStyle w:val="Strong"/>
          <w:b/>
          <w:bCs/>
        </w:rPr>
        <w:t>Олтинчидан: ҳаж ва умра қилувчи Аллоҳнинг ҳузурига чақирилган сайланма вакилдир:</w:t>
      </w:r>
    </w:p>
    <w:p w:rsidR="001048DE" w:rsidRDefault="00CD023D" w:rsidP="00CD023D">
      <w:r w:rsidRPr="00CD023D">
        <w:t xml:space="preserve">Жобир розиёллоҳу анҳудан ривоят қилинади: Расулуллоҳ соллаллоҳу алайҳи ва саллам шундай дейдилар: </w:t>
      </w:r>
    </w:p>
    <w:p w:rsidR="00CD023D" w:rsidRDefault="00CD023D" w:rsidP="00CD023D">
      <w:pPr>
        <w:rPr>
          <w:rStyle w:val="Strong"/>
          <w:b w:val="0"/>
          <w:bCs w:val="0"/>
        </w:rPr>
      </w:pPr>
      <w:r w:rsidRPr="001048DE">
        <w:rPr>
          <w:rStyle w:val="SubtitleChar"/>
        </w:rPr>
        <w:t>“Ҳаж ва умра қилувчилар Аллоҳнинг ҳузурига чақирилган сайланма вакиллардир. Аллоҳ уларни чақирган эди, улар бу чақириққа жавоб бердилар, Аллоҳдан сўраган эдилар, Аллоҳ уларга (сўраган нарсаларини) берди”</w:t>
      </w:r>
      <w:r w:rsidRPr="00CD023D">
        <w:rPr>
          <w:vertAlign w:val="superscript"/>
        </w:rPr>
        <w:footnoteReference w:id="7"/>
      </w:r>
      <w:r w:rsidRPr="00CD023D">
        <w:t>.</w:t>
      </w:r>
    </w:p>
    <w:p w:rsidR="00CD023D" w:rsidRDefault="00CD023D" w:rsidP="00CD023D">
      <w:pPr>
        <w:pStyle w:val="Heading1"/>
        <w:rPr>
          <w:rFonts w:ascii="Georgia" w:hAnsi="Georgia"/>
          <w:color w:val="2E2E2E"/>
        </w:rPr>
      </w:pPr>
      <w:r w:rsidRPr="00CD023D">
        <w:rPr>
          <w:rStyle w:val="Strong"/>
          <w:b/>
          <w:bCs/>
        </w:rPr>
        <w:lastRenderedPageBreak/>
        <w:t>Еттинчидан: ҳаж энг афзал амаллардан:</w:t>
      </w:r>
    </w:p>
    <w:p w:rsidR="00CD023D" w:rsidRDefault="00CD023D" w:rsidP="001048DE">
      <w:pPr>
        <w:rPr>
          <w:rFonts w:ascii="Georgia" w:hAnsi="Georgia"/>
          <w:b/>
          <w:bCs/>
          <w:color w:val="2E2E2E"/>
        </w:rPr>
      </w:pPr>
      <w:r w:rsidRPr="00CD023D">
        <w:t xml:space="preserve">Абу Ҳурайра розиёллоҳу анҳудан ривоят қилинади: “Расулуллоҳ соллаллоҳу алайҳи ва салламдан “Қайси амал энг афзал?”, дея сўралди. </w:t>
      </w:r>
      <w:r w:rsidRPr="001048DE">
        <w:rPr>
          <w:rStyle w:val="SubtitleChar"/>
        </w:rPr>
        <w:t>“Аллоҳ ва Расулига иймон келтириш”</w:t>
      </w:r>
      <w:r w:rsidRPr="00CD023D">
        <w:t xml:space="preserve">, </w:t>
      </w:r>
      <w:r w:rsidR="001048DE">
        <w:t xml:space="preserve">— </w:t>
      </w:r>
      <w:r w:rsidRPr="00CD023D">
        <w:t>дедилар Расулуллоҳ соллаллоҳу алайҳи ва саллам. “Ундан кейинчи?”</w:t>
      </w:r>
      <w:r w:rsidR="001048DE">
        <w:t>,</w:t>
      </w:r>
      <w:r w:rsidRPr="00CD023D">
        <w:t xml:space="preserve"> </w:t>
      </w:r>
      <w:r w:rsidR="001048DE">
        <w:t>—</w:t>
      </w:r>
      <w:r w:rsidRPr="00CD023D">
        <w:t xml:space="preserve"> дейилди. </w:t>
      </w:r>
      <w:r w:rsidRPr="001048DE">
        <w:rPr>
          <w:rStyle w:val="SubtitleChar"/>
        </w:rPr>
        <w:t>“Аллоҳ йўлида жиҳод қилиш”</w:t>
      </w:r>
      <w:r w:rsidRPr="00CD023D">
        <w:t xml:space="preserve">, </w:t>
      </w:r>
      <w:r w:rsidR="001048DE">
        <w:t>—</w:t>
      </w:r>
      <w:r w:rsidRPr="00CD023D">
        <w:t xml:space="preserve"> дедилар Расулуллоҳ соллаллоҳу алайҳи ва саллам. “Ундан</w:t>
      </w:r>
      <w:r>
        <w:rPr>
          <w:rStyle w:val="Strong"/>
          <w:rFonts w:ascii="inherit" w:hAnsi="inherit"/>
          <w:b w:val="0"/>
          <w:bCs w:val="0"/>
          <w:color w:val="2E2E2E"/>
          <w:bdr w:val="none" w:sz="0" w:space="0" w:color="auto" w:frame="1"/>
        </w:rPr>
        <w:t xml:space="preserve"> </w:t>
      </w:r>
      <w:r w:rsidRPr="00CD023D">
        <w:t>кейинчи?”</w:t>
      </w:r>
      <w:r w:rsidR="001048DE">
        <w:t>,</w:t>
      </w:r>
      <w:r w:rsidRPr="00CD023D">
        <w:t xml:space="preserve"> </w:t>
      </w:r>
      <w:r w:rsidR="001048DE">
        <w:t>—</w:t>
      </w:r>
      <w:r w:rsidRPr="00CD023D">
        <w:t xml:space="preserve"> дейилди. </w:t>
      </w:r>
      <w:r w:rsidRPr="001048DE">
        <w:rPr>
          <w:rStyle w:val="SubtitleChar"/>
        </w:rPr>
        <w:t>“(Шариатда талаб қилинган кўринишда, риё ва гуноҳ аралаштирмай) тоат билан қилинган ҳаж”</w:t>
      </w:r>
      <w:r w:rsidR="001048DE">
        <w:rPr>
          <w:rStyle w:val="SubtitleChar"/>
        </w:rPr>
        <w:t>,</w:t>
      </w:r>
      <w:r w:rsidRPr="00CD023D">
        <w:t xml:space="preserve"> </w:t>
      </w:r>
      <w:r w:rsidR="001048DE">
        <w:t xml:space="preserve">— </w:t>
      </w:r>
      <w:r w:rsidRPr="00CD023D">
        <w:t>дедилар Расулуллоҳ соллаллоҳу алайҳи ва саллам”</w:t>
      </w:r>
      <w:r w:rsidRPr="00CD023D">
        <w:rPr>
          <w:vertAlign w:val="superscript"/>
        </w:rPr>
        <w:footnoteReference w:id="8"/>
      </w:r>
      <w:r w:rsidRPr="00CD023D">
        <w:t>.</w:t>
      </w:r>
    </w:p>
    <w:p w:rsidR="001048DE" w:rsidRDefault="00CD023D" w:rsidP="00CD023D">
      <w:r w:rsidRPr="00CD023D">
        <w:t xml:space="preserve">Ибн Ҳиббон “Саҳиҳи”да ривоят қилади: Расулуллоҳ соллаллоҳу алайҳи ва саллам шундай дейдилар: </w:t>
      </w:r>
    </w:p>
    <w:p w:rsidR="00CD023D" w:rsidRDefault="00CD023D" w:rsidP="001048DE">
      <w:pPr>
        <w:rPr>
          <w:rStyle w:val="Strong"/>
          <w:b w:val="0"/>
          <w:bCs w:val="0"/>
        </w:rPr>
      </w:pPr>
      <w:r w:rsidRPr="001048DE">
        <w:rPr>
          <w:rStyle w:val="SubtitleChar"/>
        </w:rPr>
        <w:t xml:space="preserve">“Аллоҳ таолонинг ҳузуридаги энг афзал амал </w:t>
      </w:r>
      <w:r w:rsidR="001048DE">
        <w:rPr>
          <w:rStyle w:val="SubtitleChar"/>
        </w:rPr>
        <w:t>—</w:t>
      </w:r>
      <w:r w:rsidRPr="001048DE">
        <w:rPr>
          <w:rStyle w:val="SubtitleChar"/>
        </w:rPr>
        <w:t xml:space="preserve"> шак-шубҳа бўлмаган иймон, (қўлга киритилган ўлжаларга) хиёнат қилиш, (яъни амир ўлжаларни тақсимлашидан олдин ундан хуфёна олиш) бўлмаган жиҳод ва “(шариатда талаб қилинган кўринишда, риё ва гуноҳ аралаштирмай) тоат билан қилинган ҳаж”</w:t>
      </w:r>
      <w:r w:rsidRPr="00CD023D">
        <w:rPr>
          <w:vertAlign w:val="superscript"/>
        </w:rPr>
        <w:footnoteReference w:id="9"/>
      </w:r>
      <w:r w:rsidRPr="00CD023D">
        <w:t>.</w:t>
      </w:r>
    </w:p>
    <w:p w:rsidR="00CD023D" w:rsidRPr="00CD023D" w:rsidRDefault="00CD023D" w:rsidP="00CD023D">
      <w:pPr>
        <w:pStyle w:val="Heading1"/>
      </w:pPr>
      <w:r w:rsidRPr="00CD023D">
        <w:rPr>
          <w:rStyle w:val="Strong"/>
          <w:b/>
          <w:bCs/>
        </w:rPr>
        <w:t>Саккизинчидан: ҳажга қилинган сарф-харж Аллоҳ йўлидаги (жиҳодга) қилинган сарф-харж билан баравар:</w:t>
      </w:r>
    </w:p>
    <w:p w:rsidR="001048DE" w:rsidRDefault="00CD023D" w:rsidP="00CD023D">
      <w:r w:rsidRPr="00CD023D">
        <w:t xml:space="preserve">Бурайда розияллоҳу анҳудан ривоят қилинади: Расулуллоҳ соллаллоҳу алайҳи ва саллам айтадилар: </w:t>
      </w:r>
    </w:p>
    <w:p w:rsidR="00CD023D" w:rsidRPr="00CD023D" w:rsidRDefault="00CD023D" w:rsidP="001048DE">
      <w:r w:rsidRPr="001048DE">
        <w:rPr>
          <w:rStyle w:val="SubtitleChar"/>
        </w:rPr>
        <w:t>“Ҳажга қилинган сарф-харж Аллоҳ йўлидаги (жиҳодга) қилинган сарф-харж билан баравар; бирига етти юз чандон ортиғи билан савоб берилади”</w:t>
      </w:r>
      <w:r w:rsidRPr="00CD023D">
        <w:rPr>
          <w:vertAlign w:val="superscript"/>
        </w:rPr>
        <w:footnoteReference w:id="10"/>
      </w:r>
      <w:r w:rsidRPr="00CD023D">
        <w:t>.</w:t>
      </w:r>
    </w:p>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2C027D">
      <w:headerReference w:type="first" r:id="rId13"/>
      <w:pgSz w:w="11907" w:h="16840" w:code="9"/>
      <w:pgMar w:top="1134" w:right="1418" w:bottom="1418"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A4D" w:rsidRDefault="00CF0A4D" w:rsidP="00E32771">
      <w:pPr>
        <w:spacing w:after="0" w:line="240" w:lineRule="auto"/>
      </w:pPr>
      <w:r>
        <w:separator/>
      </w:r>
    </w:p>
  </w:endnote>
  <w:endnote w:type="continuationSeparator" w:id="0">
    <w:p w:rsidR="00CF0A4D" w:rsidRDefault="00CF0A4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087E76CC-E7E2-4B43-9BDE-B17F9A562410}"/>
    <w:embedBold r:id="rId2" w:fontKey="{A76EA867-21EA-412B-B765-DA32CA8DA774}"/>
    <w:embedItalic r:id="rId3" w:fontKey="{673D9DD4-B615-4965-8F5F-BC53673919A5}"/>
    <w:embedBoldItalic r:id="rId4" w:fontKey="{22B303B6-C060-476F-AB3D-B1A793F2DD78}"/>
  </w:font>
  <w:font w:name="Calibri">
    <w:panose1 w:val="020F0502020204030204"/>
    <w:charset w:val="00"/>
    <w:family w:val="swiss"/>
    <w:pitch w:val="variable"/>
    <w:sig w:usb0="A00002EF" w:usb1="4000207B" w:usb2="00000000" w:usb3="00000000" w:csb0="0000009F" w:csb1="00000000"/>
    <w:embedRegular r:id="rId5" w:fontKey="{F6D4A167-BCBF-4167-A1C5-592A913083C9}"/>
    <w:embedBold r:id="rId6" w:fontKey="{3D8F72A9-0248-4465-B4F6-E7B3EBE5663D}"/>
  </w:font>
  <w:font w:name="Courier New">
    <w:panose1 w:val="02070309020205020404"/>
    <w:charset w:val="00"/>
    <w:family w:val="modern"/>
    <w:pitch w:val="fixed"/>
    <w:sig w:usb0="E0000AFF" w:usb1="40007843" w:usb2="00000001" w:usb3="00000000" w:csb0="000001BF" w:csb1="00000000"/>
    <w:embedRegular r:id="rId7" w:fontKey="{F463BE4A-637A-4817-BC10-BDAB65B5660F}"/>
  </w:font>
  <w:font w:name="Wingdings">
    <w:panose1 w:val="05000000000000000000"/>
    <w:charset w:val="02"/>
    <w:family w:val="auto"/>
    <w:pitch w:val="variable"/>
    <w:sig w:usb0="00000000" w:usb1="10000000" w:usb2="00000000" w:usb3="00000000" w:csb0="80000000" w:csb1="00000000"/>
    <w:embedRegular r:id="rId8" w:fontKey="{D6A32EB2-5D9B-484B-A13F-398248A07583}"/>
  </w:font>
  <w:font w:name="Symbol">
    <w:panose1 w:val="05050102010706020507"/>
    <w:charset w:val="00"/>
    <w:family w:val="swiss"/>
    <w:pitch w:val="variable"/>
    <w:sig w:usb0="00000203" w:usb1="00000000" w:usb2="00000000" w:usb3="00000000" w:csb0="00000005" w:csb1="00000000"/>
    <w:embedRegular r:id="rId9" w:fontKey="{B3EB79FE-132A-4B80-86FA-785AB4243A56}"/>
  </w:font>
  <w:font w:name="Arial">
    <w:panose1 w:val="020B0604020202020204"/>
    <w:charset w:val="00"/>
    <w:family w:val="swiss"/>
    <w:pitch w:val="variable"/>
    <w:sig w:usb0="E0000AFF" w:usb1="00007843" w:usb2="00000001" w:usb3="00000000" w:csb0="000001BF" w:csb1="00000000"/>
    <w:embedRegular r:id="rId10" w:fontKey="{362BE6BD-32D5-40DA-A098-D2FBDC158212}"/>
  </w:font>
  <w:font w:name="Calibri Light">
    <w:panose1 w:val="020F0302020204030204"/>
    <w:charset w:val="00"/>
    <w:family w:val="swiss"/>
    <w:pitch w:val="variable"/>
    <w:sig w:usb0="A00002EF" w:usb1="4000207B" w:usb2="00000000" w:usb3="00000000" w:csb0="0000019F" w:csb1="00000000"/>
    <w:embedRegular r:id="rId11" w:fontKey="{E361F3C9-B467-4DEB-9EF1-39177F31246E}"/>
    <w:embedBoldItalic r:id="rId12" w:fontKey="{3E58D7DF-B611-4592-9A69-8A86F6FB8E28}"/>
  </w:font>
  <w:font w:name="Traditional Arabic">
    <w:panose1 w:val="02010000000000000000"/>
    <w:charset w:val="B2"/>
    <w:family w:val="auto"/>
    <w:pitch w:val="variable"/>
    <w:sig w:usb0="00002001" w:usb1="00000000" w:usb2="00000000" w:usb3="00000000" w:csb0="00000040" w:csb1="00000000"/>
    <w:embedBold r:id="rId13" w:fontKey="{86370150-D975-49B5-986F-51998BC2BD64}"/>
  </w:font>
  <w:font w:name="KFGQPC Uthman Taha Naskh">
    <w:altName w:val="Times New Roman"/>
    <w:panose1 w:val="02000000000000000000"/>
    <w:charset w:val="B2"/>
    <w:family w:val="auto"/>
    <w:pitch w:val="variable"/>
    <w:sig w:usb0="80002001" w:usb1="90000000" w:usb2="00000008" w:usb3="00000000" w:csb0="00000040" w:csb1="00000000"/>
    <w:embedRegular r:id="rId14" w:fontKey="{CDCDEC48-BE0E-4479-8C6D-2183ED3E3A42}"/>
  </w:font>
  <w:font w:name="Wingdings 2">
    <w:panose1 w:val="05020102010507070707"/>
    <w:charset w:val="02"/>
    <w:family w:val="roman"/>
    <w:pitch w:val="variable"/>
    <w:sig w:usb0="00000000" w:usb1="10000000" w:usb2="00000000" w:usb3="00000000" w:csb0="80000000" w:csb1="00000000"/>
    <w:embedRegular r:id="rId15" w:fontKey="{EE9C7153-56D6-4B34-AD34-A420A86E453D}"/>
  </w:font>
  <w:font w:name="Cambria">
    <w:panose1 w:val="02040503050406030204"/>
    <w:charset w:val="00"/>
    <w:family w:val="roman"/>
    <w:pitch w:val="variable"/>
    <w:sig w:usb0="A00002EF" w:usb1="4000004B" w:usb2="00000000" w:usb3="00000000" w:csb0="0000009F" w:csb1="00000000"/>
    <w:embedRegular r:id="rId16" w:fontKey="{81403EBD-68C2-426F-8728-5C53E3CD5053}"/>
    <w:embedBold r:id="rId17" w:fontKey="{355691D7-C143-4C9D-ADCB-98A89302363D}"/>
  </w:font>
  <w:font w:name="Georgia">
    <w:panose1 w:val="02040502050405020303"/>
    <w:charset w:val="00"/>
    <w:family w:val="roman"/>
    <w:pitch w:val="variable"/>
    <w:sig w:usb0="00000287" w:usb1="00000000" w:usb2="00000000" w:usb3="00000000" w:csb0="0000009F" w:csb1="00000000"/>
    <w:embedRegular r:id="rId18" w:fontKey="{2F7DF45B-FB94-4331-B195-419C3BCD78F0}"/>
    <w:embedBold r:id="rId19" w:fontKey="{06FA3421-61C6-4F0A-AAEF-BAE20B821003}"/>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56192"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C3AD8E" id="Group 42" o:spid="_x0000_s1026" style="position:absolute;margin-left:-62.8pt;margin-top:-16.1pt;width:573.25pt;height:25.25pt;z-index:25165619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A4D" w:rsidRDefault="00CF0A4D" w:rsidP="00E32771">
      <w:pPr>
        <w:spacing w:after="0" w:line="240" w:lineRule="auto"/>
      </w:pPr>
      <w:r>
        <w:separator/>
      </w:r>
    </w:p>
  </w:footnote>
  <w:footnote w:type="continuationSeparator" w:id="0">
    <w:p w:rsidR="00CF0A4D" w:rsidRDefault="00CF0A4D" w:rsidP="00E32771">
      <w:pPr>
        <w:spacing w:after="0" w:line="240" w:lineRule="auto"/>
      </w:pPr>
      <w:r>
        <w:continuationSeparator/>
      </w:r>
    </w:p>
  </w:footnote>
  <w:footnote w:id="1">
    <w:p w:rsidR="00CD023D" w:rsidRPr="002C027D" w:rsidRDefault="00CD023D" w:rsidP="00CD023D">
      <w:pPr>
        <w:pStyle w:val="FootnoteText"/>
        <w:rPr>
          <w:sz w:val="20"/>
          <w:szCs w:val="20"/>
          <w:lang w:val="ru-RU"/>
        </w:rPr>
      </w:pPr>
      <w:r w:rsidRPr="002C027D">
        <w:rPr>
          <w:rStyle w:val="FootnoteReference"/>
          <w:sz w:val="20"/>
          <w:szCs w:val="20"/>
        </w:rPr>
        <w:footnoteRef/>
      </w:r>
      <w:r w:rsidRPr="002C027D">
        <w:rPr>
          <w:sz w:val="20"/>
          <w:szCs w:val="20"/>
        </w:rPr>
        <w:t xml:space="preserve"> Бухорий (1521), Муслим (1350), Термизий (811), Насоий (5\ 111) ва Ибн Можа (2889) ривоят </w:t>
      </w:r>
      <w:r w:rsidRPr="002C027D">
        <w:rPr>
          <w:rFonts w:ascii="Cambria" w:hAnsi="Cambria" w:cs="Cambria"/>
          <w:sz w:val="20"/>
          <w:szCs w:val="20"/>
        </w:rPr>
        <w:t>қ</w:t>
      </w:r>
      <w:r w:rsidRPr="002C027D">
        <w:rPr>
          <w:rFonts w:cs="Georgia"/>
          <w:sz w:val="20"/>
          <w:szCs w:val="20"/>
        </w:rPr>
        <w:t>илган</w:t>
      </w:r>
      <w:r w:rsidRPr="002C027D">
        <w:rPr>
          <w:sz w:val="20"/>
          <w:szCs w:val="20"/>
        </w:rPr>
        <w:t>.</w:t>
      </w:r>
    </w:p>
  </w:footnote>
  <w:footnote w:id="2">
    <w:p w:rsidR="00CD023D" w:rsidRPr="002C027D" w:rsidRDefault="00CD023D" w:rsidP="00CD023D">
      <w:pPr>
        <w:pStyle w:val="FootnoteText"/>
        <w:rPr>
          <w:noProof w:val="0"/>
          <w:sz w:val="20"/>
          <w:szCs w:val="20"/>
          <w:lang w:val="ru-RU"/>
        </w:rPr>
      </w:pPr>
      <w:r w:rsidRPr="002C027D">
        <w:rPr>
          <w:rStyle w:val="FootnoteReference"/>
          <w:sz w:val="20"/>
          <w:szCs w:val="20"/>
        </w:rPr>
        <w:footnoteRef/>
      </w:r>
      <w:r w:rsidRPr="002C027D">
        <w:rPr>
          <w:sz w:val="20"/>
          <w:szCs w:val="20"/>
        </w:rPr>
        <w:t xml:space="preserve"> </w:t>
      </w:r>
      <w:r w:rsidRPr="002C027D">
        <w:rPr>
          <w:sz w:val="20"/>
          <w:szCs w:val="20"/>
        </w:rPr>
        <w:t xml:space="preserve">Бухорий (1773), Муслим (1349), Термизий (933), Насоий (5\ 115) ва Ибн Можа (2888) ривоят </w:t>
      </w:r>
      <w:r w:rsidRPr="002C027D">
        <w:rPr>
          <w:rFonts w:ascii="Cambria" w:hAnsi="Cambria" w:cs="Cambria"/>
          <w:sz w:val="20"/>
          <w:szCs w:val="20"/>
        </w:rPr>
        <w:t>қ</w:t>
      </w:r>
      <w:r w:rsidRPr="002C027D">
        <w:rPr>
          <w:rFonts w:cs="Georgia"/>
          <w:sz w:val="20"/>
          <w:szCs w:val="20"/>
        </w:rPr>
        <w:t>илган</w:t>
      </w:r>
      <w:r w:rsidRPr="002C027D">
        <w:rPr>
          <w:sz w:val="20"/>
          <w:szCs w:val="20"/>
        </w:rPr>
        <w:t>.</w:t>
      </w:r>
    </w:p>
  </w:footnote>
  <w:footnote w:id="3">
    <w:p w:rsidR="00CD023D" w:rsidRPr="002C027D" w:rsidRDefault="00CD023D" w:rsidP="00CD023D">
      <w:pPr>
        <w:pStyle w:val="FootnoteText"/>
        <w:rPr>
          <w:noProof w:val="0"/>
          <w:sz w:val="20"/>
          <w:szCs w:val="20"/>
          <w:lang w:val="ru-RU"/>
        </w:rPr>
      </w:pPr>
      <w:r w:rsidRPr="002C027D">
        <w:rPr>
          <w:rStyle w:val="FootnoteReference"/>
          <w:sz w:val="20"/>
          <w:szCs w:val="20"/>
        </w:rPr>
        <w:footnoteRef/>
      </w:r>
      <w:r w:rsidRPr="002C027D">
        <w:rPr>
          <w:sz w:val="20"/>
          <w:szCs w:val="20"/>
        </w:rPr>
        <w:t xml:space="preserve"> </w:t>
      </w:r>
      <w:r w:rsidRPr="002C027D">
        <w:rPr>
          <w:rFonts w:ascii="Cambria" w:hAnsi="Cambria" w:cs="Cambria"/>
          <w:sz w:val="20"/>
          <w:szCs w:val="20"/>
        </w:rPr>
        <w:t>Ҳ</w:t>
      </w:r>
      <w:r w:rsidRPr="002C027D">
        <w:rPr>
          <w:rFonts w:cs="Georgia"/>
          <w:sz w:val="20"/>
          <w:szCs w:val="20"/>
        </w:rPr>
        <w:t>асан</w:t>
      </w:r>
      <w:r w:rsidRPr="002C027D">
        <w:rPr>
          <w:sz w:val="20"/>
          <w:szCs w:val="20"/>
        </w:rPr>
        <w:t>. Термизий (810), Насоий (5\ 115), Ибн Можа (2887) ва А</w:t>
      </w:r>
      <w:r w:rsidRPr="002C027D">
        <w:rPr>
          <w:rFonts w:ascii="Cambria" w:hAnsi="Cambria" w:cs="Cambria"/>
          <w:sz w:val="20"/>
          <w:szCs w:val="20"/>
        </w:rPr>
        <w:t>ҳ</w:t>
      </w:r>
      <w:r w:rsidRPr="002C027D">
        <w:rPr>
          <w:rFonts w:cs="Georgia"/>
          <w:sz w:val="20"/>
          <w:szCs w:val="20"/>
        </w:rPr>
        <w:t>мад</w:t>
      </w:r>
      <w:r w:rsidRPr="002C027D">
        <w:rPr>
          <w:sz w:val="20"/>
          <w:szCs w:val="20"/>
        </w:rPr>
        <w:t xml:space="preserve"> (1\387) </w:t>
      </w:r>
      <w:r w:rsidRPr="002C027D">
        <w:rPr>
          <w:rFonts w:cs="Georgia"/>
          <w:sz w:val="20"/>
          <w:szCs w:val="20"/>
        </w:rPr>
        <w:t>ривоят</w:t>
      </w:r>
      <w:r w:rsidRPr="002C027D">
        <w:rPr>
          <w:sz w:val="20"/>
          <w:szCs w:val="20"/>
        </w:rPr>
        <w:t xml:space="preserve"> </w:t>
      </w:r>
      <w:r w:rsidRPr="002C027D">
        <w:rPr>
          <w:rFonts w:ascii="Cambria" w:hAnsi="Cambria" w:cs="Cambria"/>
          <w:sz w:val="20"/>
          <w:szCs w:val="20"/>
        </w:rPr>
        <w:t>қ</w:t>
      </w:r>
      <w:r w:rsidRPr="002C027D">
        <w:rPr>
          <w:rFonts w:cs="Georgia"/>
          <w:sz w:val="20"/>
          <w:szCs w:val="20"/>
        </w:rPr>
        <w:t>илган</w:t>
      </w:r>
      <w:r w:rsidRPr="002C027D">
        <w:rPr>
          <w:sz w:val="20"/>
          <w:szCs w:val="20"/>
        </w:rPr>
        <w:t>.</w:t>
      </w:r>
    </w:p>
  </w:footnote>
  <w:footnote w:id="4">
    <w:p w:rsidR="00CD023D" w:rsidRPr="002C027D" w:rsidRDefault="00CD023D" w:rsidP="00CD023D">
      <w:pPr>
        <w:pStyle w:val="FootnoteText"/>
        <w:rPr>
          <w:noProof w:val="0"/>
          <w:sz w:val="20"/>
          <w:szCs w:val="20"/>
          <w:lang w:val="ru-RU"/>
        </w:rPr>
      </w:pPr>
      <w:r w:rsidRPr="002C027D">
        <w:rPr>
          <w:rStyle w:val="FootnoteReference"/>
          <w:sz w:val="20"/>
          <w:szCs w:val="20"/>
        </w:rPr>
        <w:footnoteRef/>
      </w:r>
      <w:r w:rsidRPr="002C027D">
        <w:rPr>
          <w:sz w:val="20"/>
          <w:szCs w:val="20"/>
        </w:rPr>
        <w:t xml:space="preserve"> </w:t>
      </w:r>
      <w:r w:rsidRPr="002C027D">
        <w:rPr>
          <w:sz w:val="20"/>
          <w:szCs w:val="20"/>
        </w:rPr>
        <w:t xml:space="preserve">Бухорий (1520, 1861, 2520, 2784, 2876) ва Ибн Можа (2901) ривоят </w:t>
      </w:r>
      <w:r w:rsidRPr="002C027D">
        <w:rPr>
          <w:rFonts w:ascii="Cambria" w:hAnsi="Cambria" w:cs="Cambria"/>
          <w:sz w:val="20"/>
          <w:szCs w:val="20"/>
        </w:rPr>
        <w:t>қ</w:t>
      </w:r>
      <w:r w:rsidRPr="002C027D">
        <w:rPr>
          <w:rFonts w:cs="Georgia"/>
          <w:sz w:val="20"/>
          <w:szCs w:val="20"/>
        </w:rPr>
        <w:t>илган</w:t>
      </w:r>
      <w:r w:rsidRPr="002C027D">
        <w:rPr>
          <w:sz w:val="20"/>
          <w:szCs w:val="20"/>
        </w:rPr>
        <w:t>.</w:t>
      </w:r>
    </w:p>
  </w:footnote>
  <w:footnote w:id="5">
    <w:p w:rsidR="00CD023D" w:rsidRPr="002C027D" w:rsidRDefault="00CD023D" w:rsidP="00CD023D">
      <w:pPr>
        <w:pStyle w:val="FootnoteText"/>
        <w:rPr>
          <w:noProof w:val="0"/>
          <w:sz w:val="20"/>
          <w:szCs w:val="20"/>
        </w:rPr>
      </w:pPr>
      <w:r w:rsidRPr="002C027D">
        <w:rPr>
          <w:rStyle w:val="FootnoteReference"/>
          <w:sz w:val="20"/>
          <w:szCs w:val="20"/>
        </w:rPr>
        <w:footnoteRef/>
      </w:r>
      <w:r w:rsidRPr="002C027D">
        <w:rPr>
          <w:sz w:val="20"/>
          <w:szCs w:val="20"/>
        </w:rPr>
        <w:t xml:space="preserve"> </w:t>
      </w:r>
      <w:r w:rsidRPr="002C027D">
        <w:rPr>
          <w:sz w:val="20"/>
          <w:szCs w:val="20"/>
        </w:rPr>
        <w:t>Насоий (5\ 113) ва А</w:t>
      </w:r>
      <w:r w:rsidRPr="002C027D">
        <w:rPr>
          <w:rFonts w:ascii="Cambria" w:hAnsi="Cambria" w:cs="Cambria"/>
          <w:sz w:val="20"/>
          <w:szCs w:val="20"/>
        </w:rPr>
        <w:t>ҳ</w:t>
      </w:r>
      <w:r w:rsidRPr="002C027D">
        <w:rPr>
          <w:sz w:val="20"/>
          <w:szCs w:val="20"/>
        </w:rPr>
        <w:t xml:space="preserve">мад (2\ 421) ривоят </w:t>
      </w:r>
      <w:r w:rsidRPr="002C027D">
        <w:rPr>
          <w:rFonts w:ascii="Cambria" w:hAnsi="Cambria" w:cs="Cambria"/>
          <w:sz w:val="20"/>
          <w:szCs w:val="20"/>
        </w:rPr>
        <w:t>қ</w:t>
      </w:r>
      <w:r w:rsidRPr="002C027D">
        <w:rPr>
          <w:sz w:val="20"/>
          <w:szCs w:val="20"/>
        </w:rPr>
        <w:t xml:space="preserve">илган. </w:t>
      </w:r>
      <w:r w:rsidRPr="002C027D">
        <w:rPr>
          <w:rFonts w:ascii="Cambria" w:hAnsi="Cambria" w:cs="Cambria"/>
          <w:sz w:val="20"/>
          <w:szCs w:val="20"/>
        </w:rPr>
        <w:t>Ҳ</w:t>
      </w:r>
      <w:r w:rsidRPr="002C027D">
        <w:rPr>
          <w:sz w:val="20"/>
          <w:szCs w:val="20"/>
        </w:rPr>
        <w:t>адис ровийлар шажараси “</w:t>
      </w:r>
      <w:r w:rsidRPr="002C027D">
        <w:rPr>
          <w:rFonts w:ascii="Cambria" w:hAnsi="Cambria" w:cs="Cambria"/>
          <w:sz w:val="20"/>
          <w:szCs w:val="20"/>
        </w:rPr>
        <w:t>ҳ</w:t>
      </w:r>
      <w:r w:rsidRPr="002C027D">
        <w:rPr>
          <w:sz w:val="20"/>
          <w:szCs w:val="20"/>
        </w:rPr>
        <w:t xml:space="preserve">асан”. </w:t>
      </w:r>
      <w:r w:rsidRPr="002C027D">
        <w:rPr>
          <w:rFonts w:ascii="Cambria" w:hAnsi="Cambria" w:cs="Cambria"/>
          <w:sz w:val="20"/>
          <w:szCs w:val="20"/>
        </w:rPr>
        <w:t>Қ</w:t>
      </w:r>
      <w:r w:rsidRPr="002C027D">
        <w:rPr>
          <w:sz w:val="20"/>
          <w:szCs w:val="20"/>
        </w:rPr>
        <w:t>аранг: “Са</w:t>
      </w:r>
      <w:r w:rsidRPr="002C027D">
        <w:rPr>
          <w:rFonts w:ascii="Cambria" w:hAnsi="Cambria" w:cs="Cambria"/>
          <w:sz w:val="20"/>
          <w:szCs w:val="20"/>
        </w:rPr>
        <w:t>ҳ</w:t>
      </w:r>
      <w:r w:rsidRPr="002C027D">
        <w:rPr>
          <w:sz w:val="20"/>
          <w:szCs w:val="20"/>
        </w:rPr>
        <w:t>и</w:t>
      </w:r>
      <w:r w:rsidRPr="002C027D">
        <w:rPr>
          <w:rFonts w:ascii="Cambria" w:hAnsi="Cambria" w:cs="Cambria"/>
          <w:sz w:val="20"/>
          <w:szCs w:val="20"/>
        </w:rPr>
        <w:t>ҳ</w:t>
      </w:r>
      <w:r w:rsidRPr="002C027D">
        <w:rPr>
          <w:sz w:val="20"/>
          <w:szCs w:val="20"/>
        </w:rPr>
        <w:t>ут-тар</w:t>
      </w:r>
      <w:r w:rsidRPr="002C027D">
        <w:rPr>
          <w:rFonts w:ascii="Cambria" w:hAnsi="Cambria" w:cs="Cambria"/>
          <w:sz w:val="20"/>
          <w:szCs w:val="20"/>
        </w:rPr>
        <w:t>ғ</w:t>
      </w:r>
      <w:r w:rsidRPr="002C027D">
        <w:rPr>
          <w:sz w:val="20"/>
          <w:szCs w:val="20"/>
        </w:rPr>
        <w:t>иб” (1100).</w:t>
      </w:r>
    </w:p>
  </w:footnote>
  <w:footnote w:id="6">
    <w:p w:rsidR="00CD023D" w:rsidRPr="002C027D" w:rsidRDefault="00CD023D" w:rsidP="00CD023D">
      <w:pPr>
        <w:pStyle w:val="FootnoteText"/>
        <w:rPr>
          <w:noProof w:val="0"/>
          <w:sz w:val="20"/>
          <w:szCs w:val="20"/>
        </w:rPr>
      </w:pPr>
      <w:r w:rsidRPr="002C027D">
        <w:rPr>
          <w:rStyle w:val="FootnoteReference"/>
          <w:sz w:val="20"/>
          <w:szCs w:val="20"/>
        </w:rPr>
        <w:footnoteRef/>
      </w:r>
      <w:r w:rsidRPr="002C027D">
        <w:rPr>
          <w:sz w:val="20"/>
          <w:szCs w:val="20"/>
        </w:rPr>
        <w:t xml:space="preserve"> </w:t>
      </w:r>
      <w:r w:rsidRPr="002C027D">
        <w:rPr>
          <w:sz w:val="20"/>
          <w:szCs w:val="20"/>
        </w:rPr>
        <w:t>Абу Нуайм “</w:t>
      </w:r>
      <w:r w:rsidRPr="002C027D">
        <w:rPr>
          <w:rFonts w:ascii="Cambria" w:hAnsi="Cambria" w:cs="Cambria"/>
          <w:sz w:val="20"/>
          <w:szCs w:val="20"/>
        </w:rPr>
        <w:t>Ҳ</w:t>
      </w:r>
      <w:r w:rsidRPr="002C027D">
        <w:rPr>
          <w:sz w:val="20"/>
          <w:szCs w:val="20"/>
        </w:rPr>
        <w:t xml:space="preserve">иля”да (9\ 251) ривоят </w:t>
      </w:r>
      <w:r w:rsidRPr="002C027D">
        <w:rPr>
          <w:rFonts w:ascii="Cambria" w:hAnsi="Cambria" w:cs="Cambria"/>
          <w:sz w:val="20"/>
          <w:szCs w:val="20"/>
        </w:rPr>
        <w:t>қ</w:t>
      </w:r>
      <w:r w:rsidRPr="002C027D">
        <w:rPr>
          <w:sz w:val="20"/>
          <w:szCs w:val="20"/>
        </w:rPr>
        <w:t>илган ва Албоний “Са</w:t>
      </w:r>
      <w:r w:rsidRPr="002C027D">
        <w:rPr>
          <w:rFonts w:ascii="Cambria" w:hAnsi="Cambria" w:cs="Cambria"/>
          <w:sz w:val="20"/>
          <w:szCs w:val="20"/>
        </w:rPr>
        <w:t>ҳ</w:t>
      </w:r>
      <w:r w:rsidRPr="002C027D">
        <w:rPr>
          <w:sz w:val="20"/>
          <w:szCs w:val="20"/>
        </w:rPr>
        <w:t>и</w:t>
      </w:r>
      <w:r w:rsidRPr="002C027D">
        <w:rPr>
          <w:rFonts w:ascii="Cambria" w:hAnsi="Cambria" w:cs="Cambria"/>
          <w:sz w:val="20"/>
          <w:szCs w:val="20"/>
        </w:rPr>
        <w:t>ҳ</w:t>
      </w:r>
      <w:r w:rsidRPr="002C027D">
        <w:rPr>
          <w:sz w:val="20"/>
          <w:szCs w:val="20"/>
        </w:rPr>
        <w:t>а”да (600) унга са</w:t>
      </w:r>
      <w:r w:rsidRPr="002C027D">
        <w:rPr>
          <w:rFonts w:ascii="Cambria" w:hAnsi="Cambria" w:cs="Cambria"/>
          <w:sz w:val="20"/>
          <w:szCs w:val="20"/>
        </w:rPr>
        <w:t>ҳ</w:t>
      </w:r>
      <w:r w:rsidRPr="002C027D">
        <w:rPr>
          <w:sz w:val="20"/>
          <w:szCs w:val="20"/>
        </w:rPr>
        <w:t>и</w:t>
      </w:r>
      <w:r w:rsidRPr="002C027D">
        <w:rPr>
          <w:rFonts w:ascii="Cambria" w:hAnsi="Cambria" w:cs="Cambria"/>
          <w:sz w:val="20"/>
          <w:szCs w:val="20"/>
        </w:rPr>
        <w:t>ҳ</w:t>
      </w:r>
      <w:r w:rsidRPr="002C027D">
        <w:rPr>
          <w:sz w:val="20"/>
          <w:szCs w:val="20"/>
        </w:rPr>
        <w:t xml:space="preserve"> деб </w:t>
      </w:r>
      <w:r w:rsidRPr="002C027D">
        <w:rPr>
          <w:rFonts w:ascii="Cambria" w:hAnsi="Cambria" w:cs="Cambria"/>
          <w:sz w:val="20"/>
          <w:szCs w:val="20"/>
        </w:rPr>
        <w:t>ҳ</w:t>
      </w:r>
      <w:r w:rsidRPr="002C027D">
        <w:rPr>
          <w:sz w:val="20"/>
          <w:szCs w:val="20"/>
        </w:rPr>
        <w:t xml:space="preserve">укм </w:t>
      </w:r>
      <w:r w:rsidRPr="002C027D">
        <w:rPr>
          <w:rFonts w:ascii="Cambria" w:hAnsi="Cambria" w:cs="Cambria"/>
          <w:sz w:val="20"/>
          <w:szCs w:val="20"/>
        </w:rPr>
        <w:t>қ</w:t>
      </w:r>
      <w:r w:rsidRPr="002C027D">
        <w:rPr>
          <w:sz w:val="20"/>
          <w:szCs w:val="20"/>
        </w:rPr>
        <w:t>илган.</w:t>
      </w:r>
    </w:p>
  </w:footnote>
  <w:footnote w:id="7">
    <w:p w:rsidR="00CD023D" w:rsidRPr="002C027D" w:rsidRDefault="00CD023D" w:rsidP="00CD023D">
      <w:pPr>
        <w:pStyle w:val="FootnoteText"/>
        <w:rPr>
          <w:noProof w:val="0"/>
          <w:sz w:val="20"/>
          <w:szCs w:val="20"/>
        </w:rPr>
      </w:pPr>
      <w:r w:rsidRPr="002C027D">
        <w:rPr>
          <w:rStyle w:val="FootnoteReference"/>
          <w:sz w:val="20"/>
          <w:szCs w:val="20"/>
        </w:rPr>
        <w:footnoteRef/>
      </w:r>
      <w:r w:rsidRPr="002C027D">
        <w:rPr>
          <w:sz w:val="20"/>
          <w:szCs w:val="20"/>
        </w:rPr>
        <w:t xml:space="preserve"> </w:t>
      </w:r>
      <w:r w:rsidRPr="002C027D">
        <w:rPr>
          <w:sz w:val="20"/>
          <w:szCs w:val="20"/>
        </w:rPr>
        <w:t xml:space="preserve">Баззор “Муснад”ида ривоят </w:t>
      </w:r>
      <w:r w:rsidRPr="002C027D">
        <w:rPr>
          <w:rFonts w:ascii="Cambria" w:hAnsi="Cambria" w:cs="Cambria"/>
          <w:sz w:val="20"/>
          <w:szCs w:val="20"/>
        </w:rPr>
        <w:t>қ</w:t>
      </w:r>
      <w:r w:rsidRPr="002C027D">
        <w:rPr>
          <w:sz w:val="20"/>
          <w:szCs w:val="20"/>
        </w:rPr>
        <w:t>илган бўлиб, Суютий “Са</w:t>
      </w:r>
      <w:r w:rsidRPr="002C027D">
        <w:rPr>
          <w:rFonts w:ascii="Cambria" w:hAnsi="Cambria" w:cs="Cambria"/>
          <w:sz w:val="20"/>
          <w:szCs w:val="20"/>
        </w:rPr>
        <w:t>ҳ</w:t>
      </w:r>
      <w:r w:rsidRPr="002C027D">
        <w:rPr>
          <w:sz w:val="20"/>
          <w:szCs w:val="20"/>
        </w:rPr>
        <w:t>и</w:t>
      </w:r>
      <w:r w:rsidRPr="002C027D">
        <w:rPr>
          <w:rFonts w:ascii="Cambria" w:hAnsi="Cambria" w:cs="Cambria"/>
          <w:sz w:val="20"/>
          <w:szCs w:val="20"/>
        </w:rPr>
        <w:t>ҳ</w:t>
      </w:r>
      <w:r w:rsidRPr="002C027D">
        <w:rPr>
          <w:sz w:val="20"/>
          <w:szCs w:val="20"/>
        </w:rPr>
        <w:t>ул жомеъ”да (3168) ва Албоний “Са</w:t>
      </w:r>
      <w:r w:rsidRPr="002C027D">
        <w:rPr>
          <w:rFonts w:ascii="Cambria" w:hAnsi="Cambria" w:cs="Cambria"/>
          <w:sz w:val="20"/>
          <w:szCs w:val="20"/>
        </w:rPr>
        <w:t>ҳ</w:t>
      </w:r>
      <w:r w:rsidRPr="002C027D">
        <w:rPr>
          <w:sz w:val="20"/>
          <w:szCs w:val="20"/>
        </w:rPr>
        <w:t>и</w:t>
      </w:r>
      <w:r w:rsidRPr="002C027D">
        <w:rPr>
          <w:rFonts w:ascii="Cambria" w:hAnsi="Cambria" w:cs="Cambria"/>
          <w:sz w:val="20"/>
          <w:szCs w:val="20"/>
        </w:rPr>
        <w:t>ҳ</w:t>
      </w:r>
      <w:r w:rsidRPr="002C027D">
        <w:rPr>
          <w:sz w:val="20"/>
          <w:szCs w:val="20"/>
        </w:rPr>
        <w:t>а”да (1820) унга “</w:t>
      </w:r>
      <w:r w:rsidRPr="002C027D">
        <w:rPr>
          <w:rFonts w:ascii="Cambria" w:hAnsi="Cambria" w:cs="Cambria"/>
          <w:sz w:val="20"/>
          <w:szCs w:val="20"/>
        </w:rPr>
        <w:t>ҳ</w:t>
      </w:r>
      <w:r w:rsidRPr="002C027D">
        <w:rPr>
          <w:sz w:val="20"/>
          <w:szCs w:val="20"/>
        </w:rPr>
        <w:t xml:space="preserve">асан” деб </w:t>
      </w:r>
      <w:r w:rsidRPr="002C027D">
        <w:rPr>
          <w:rFonts w:ascii="Cambria" w:hAnsi="Cambria" w:cs="Cambria"/>
          <w:sz w:val="20"/>
          <w:szCs w:val="20"/>
        </w:rPr>
        <w:t>ҳ</w:t>
      </w:r>
      <w:r w:rsidRPr="002C027D">
        <w:rPr>
          <w:sz w:val="20"/>
          <w:szCs w:val="20"/>
        </w:rPr>
        <w:t xml:space="preserve">укм </w:t>
      </w:r>
      <w:r w:rsidRPr="002C027D">
        <w:rPr>
          <w:rFonts w:ascii="Cambria" w:hAnsi="Cambria" w:cs="Cambria"/>
          <w:sz w:val="20"/>
          <w:szCs w:val="20"/>
        </w:rPr>
        <w:t>қ</w:t>
      </w:r>
      <w:r w:rsidRPr="002C027D">
        <w:rPr>
          <w:sz w:val="20"/>
          <w:szCs w:val="20"/>
        </w:rPr>
        <w:t>илганлар.</w:t>
      </w:r>
    </w:p>
  </w:footnote>
  <w:footnote w:id="8">
    <w:p w:rsidR="00CD023D" w:rsidRPr="002C027D" w:rsidRDefault="00CD023D" w:rsidP="00CD023D">
      <w:pPr>
        <w:pStyle w:val="FootnoteText"/>
        <w:rPr>
          <w:noProof w:val="0"/>
          <w:sz w:val="20"/>
          <w:szCs w:val="20"/>
          <w:lang w:val="ru-RU"/>
        </w:rPr>
      </w:pPr>
      <w:r w:rsidRPr="002C027D">
        <w:rPr>
          <w:rStyle w:val="FootnoteReference"/>
          <w:sz w:val="20"/>
          <w:szCs w:val="20"/>
        </w:rPr>
        <w:footnoteRef/>
      </w:r>
      <w:r w:rsidRPr="002C027D">
        <w:rPr>
          <w:sz w:val="20"/>
          <w:szCs w:val="20"/>
        </w:rPr>
        <w:t xml:space="preserve"> </w:t>
      </w:r>
      <w:r w:rsidRPr="002C027D">
        <w:rPr>
          <w:sz w:val="20"/>
          <w:szCs w:val="20"/>
        </w:rPr>
        <w:t xml:space="preserve">Бухорий (26, 1519), Муслим (83), Термизий (1658) ва Насоий (5\ 113) ривоят </w:t>
      </w:r>
      <w:r w:rsidRPr="002C027D">
        <w:rPr>
          <w:rFonts w:ascii="Cambria" w:hAnsi="Cambria" w:cs="Cambria"/>
          <w:sz w:val="20"/>
          <w:szCs w:val="20"/>
        </w:rPr>
        <w:t>қ</w:t>
      </w:r>
      <w:r w:rsidRPr="002C027D">
        <w:rPr>
          <w:rFonts w:cs="Georgia"/>
          <w:sz w:val="20"/>
          <w:szCs w:val="20"/>
        </w:rPr>
        <w:t>илган</w:t>
      </w:r>
      <w:r w:rsidRPr="002C027D">
        <w:rPr>
          <w:sz w:val="20"/>
          <w:szCs w:val="20"/>
        </w:rPr>
        <w:t>.</w:t>
      </w:r>
    </w:p>
  </w:footnote>
  <w:footnote w:id="9">
    <w:p w:rsidR="00CD023D" w:rsidRPr="002C027D" w:rsidRDefault="00CD023D" w:rsidP="00CD023D">
      <w:pPr>
        <w:pStyle w:val="FootnoteText"/>
        <w:rPr>
          <w:noProof w:val="0"/>
          <w:sz w:val="20"/>
          <w:szCs w:val="20"/>
          <w:lang w:val="ru-RU"/>
        </w:rPr>
      </w:pPr>
      <w:r w:rsidRPr="002C027D">
        <w:rPr>
          <w:rStyle w:val="FootnoteReference"/>
          <w:sz w:val="20"/>
          <w:szCs w:val="20"/>
        </w:rPr>
        <w:footnoteRef/>
      </w:r>
      <w:r w:rsidRPr="002C027D">
        <w:rPr>
          <w:sz w:val="20"/>
          <w:szCs w:val="20"/>
        </w:rPr>
        <w:t xml:space="preserve"> </w:t>
      </w:r>
      <w:r w:rsidRPr="002C027D">
        <w:rPr>
          <w:sz w:val="20"/>
          <w:szCs w:val="20"/>
        </w:rPr>
        <w:t>Са</w:t>
      </w:r>
      <w:r w:rsidRPr="002C027D">
        <w:rPr>
          <w:rFonts w:ascii="Cambria" w:hAnsi="Cambria" w:cs="Cambria"/>
          <w:sz w:val="20"/>
          <w:szCs w:val="20"/>
        </w:rPr>
        <w:t>ҳ</w:t>
      </w:r>
      <w:r w:rsidRPr="002C027D">
        <w:rPr>
          <w:rFonts w:cs="Georgia"/>
          <w:sz w:val="20"/>
          <w:szCs w:val="20"/>
        </w:rPr>
        <w:t>и</w:t>
      </w:r>
      <w:r w:rsidRPr="002C027D">
        <w:rPr>
          <w:rFonts w:ascii="Cambria" w:hAnsi="Cambria" w:cs="Cambria"/>
          <w:sz w:val="20"/>
          <w:szCs w:val="20"/>
        </w:rPr>
        <w:t>ҳ</w:t>
      </w:r>
      <w:r w:rsidRPr="002C027D">
        <w:rPr>
          <w:sz w:val="20"/>
          <w:szCs w:val="20"/>
        </w:rPr>
        <w:t xml:space="preserve">. </w:t>
      </w:r>
      <w:r w:rsidRPr="002C027D">
        <w:rPr>
          <w:rFonts w:cs="Georgia"/>
          <w:sz w:val="20"/>
          <w:szCs w:val="20"/>
        </w:rPr>
        <w:t>Ибн</w:t>
      </w:r>
      <w:r w:rsidRPr="002C027D">
        <w:rPr>
          <w:sz w:val="20"/>
          <w:szCs w:val="20"/>
        </w:rPr>
        <w:t xml:space="preserve"> </w:t>
      </w:r>
      <w:r w:rsidRPr="002C027D">
        <w:rPr>
          <w:rFonts w:ascii="Cambria" w:hAnsi="Cambria" w:cs="Cambria"/>
          <w:sz w:val="20"/>
          <w:szCs w:val="20"/>
        </w:rPr>
        <w:t>Ҳ</w:t>
      </w:r>
      <w:r w:rsidRPr="002C027D">
        <w:rPr>
          <w:rFonts w:cs="Georgia"/>
          <w:sz w:val="20"/>
          <w:szCs w:val="20"/>
        </w:rPr>
        <w:t>иббон</w:t>
      </w:r>
      <w:r w:rsidRPr="002C027D">
        <w:rPr>
          <w:sz w:val="20"/>
          <w:szCs w:val="20"/>
        </w:rPr>
        <w:t xml:space="preserve"> (4597) </w:t>
      </w:r>
      <w:r w:rsidRPr="002C027D">
        <w:rPr>
          <w:rFonts w:cs="Georgia"/>
          <w:sz w:val="20"/>
          <w:szCs w:val="20"/>
        </w:rPr>
        <w:t>ва</w:t>
      </w:r>
      <w:r w:rsidRPr="002C027D">
        <w:rPr>
          <w:sz w:val="20"/>
          <w:szCs w:val="20"/>
        </w:rPr>
        <w:t xml:space="preserve"> </w:t>
      </w:r>
      <w:r w:rsidRPr="002C027D">
        <w:rPr>
          <w:rFonts w:cs="Georgia"/>
          <w:sz w:val="20"/>
          <w:szCs w:val="20"/>
        </w:rPr>
        <w:t>Насоий</w:t>
      </w:r>
      <w:r w:rsidRPr="002C027D">
        <w:rPr>
          <w:sz w:val="20"/>
          <w:szCs w:val="20"/>
        </w:rPr>
        <w:t xml:space="preserve"> (5\ 58) </w:t>
      </w:r>
      <w:r w:rsidRPr="002C027D">
        <w:rPr>
          <w:rFonts w:cs="Georgia"/>
          <w:sz w:val="20"/>
          <w:szCs w:val="20"/>
        </w:rPr>
        <w:t>ривоят</w:t>
      </w:r>
      <w:r w:rsidRPr="002C027D">
        <w:rPr>
          <w:sz w:val="20"/>
          <w:szCs w:val="20"/>
        </w:rPr>
        <w:t xml:space="preserve"> </w:t>
      </w:r>
      <w:r w:rsidRPr="002C027D">
        <w:rPr>
          <w:rFonts w:ascii="Cambria" w:hAnsi="Cambria" w:cs="Cambria"/>
          <w:sz w:val="20"/>
          <w:szCs w:val="20"/>
        </w:rPr>
        <w:t>қ</w:t>
      </w:r>
      <w:r w:rsidRPr="002C027D">
        <w:rPr>
          <w:rFonts w:cs="Georgia"/>
          <w:sz w:val="20"/>
          <w:szCs w:val="20"/>
        </w:rPr>
        <w:t>илга</w:t>
      </w:r>
      <w:r w:rsidRPr="002C027D">
        <w:rPr>
          <w:sz w:val="20"/>
          <w:szCs w:val="20"/>
        </w:rPr>
        <w:t>н.</w:t>
      </w:r>
    </w:p>
  </w:footnote>
  <w:footnote w:id="10">
    <w:p w:rsidR="00CD023D" w:rsidRPr="002C027D" w:rsidRDefault="00CD023D" w:rsidP="00CD023D">
      <w:pPr>
        <w:pStyle w:val="FootnoteText"/>
        <w:rPr>
          <w:noProof w:val="0"/>
          <w:sz w:val="20"/>
          <w:szCs w:val="20"/>
          <w:lang w:val="ru-RU"/>
        </w:rPr>
      </w:pPr>
      <w:r w:rsidRPr="002C027D">
        <w:rPr>
          <w:rStyle w:val="FootnoteReference"/>
          <w:sz w:val="20"/>
          <w:szCs w:val="20"/>
        </w:rPr>
        <w:footnoteRef/>
      </w:r>
      <w:r w:rsidRPr="002C027D">
        <w:rPr>
          <w:sz w:val="20"/>
          <w:szCs w:val="20"/>
        </w:rPr>
        <w:t xml:space="preserve"> </w:t>
      </w:r>
      <w:r w:rsidRPr="002C027D">
        <w:rPr>
          <w:sz w:val="20"/>
          <w:szCs w:val="20"/>
        </w:rPr>
        <w:t>А</w:t>
      </w:r>
      <w:r w:rsidRPr="002C027D">
        <w:rPr>
          <w:rFonts w:ascii="Cambria" w:hAnsi="Cambria" w:cs="Cambria"/>
          <w:sz w:val="20"/>
          <w:szCs w:val="20"/>
        </w:rPr>
        <w:t>ҳ</w:t>
      </w:r>
      <w:r w:rsidRPr="002C027D">
        <w:rPr>
          <w:sz w:val="20"/>
          <w:szCs w:val="20"/>
        </w:rPr>
        <w:t>мад (5\354) “</w:t>
      </w:r>
      <w:r w:rsidRPr="002C027D">
        <w:rPr>
          <w:rFonts w:ascii="Cambria" w:hAnsi="Cambria" w:cs="Cambria"/>
          <w:sz w:val="20"/>
          <w:szCs w:val="20"/>
        </w:rPr>
        <w:t>ҳ</w:t>
      </w:r>
      <w:r w:rsidRPr="002C027D">
        <w:rPr>
          <w:sz w:val="20"/>
          <w:szCs w:val="20"/>
        </w:rPr>
        <w:t>асан” ровийлар шажараси билан, Бай</w:t>
      </w:r>
      <w:r w:rsidRPr="002C027D">
        <w:rPr>
          <w:rFonts w:ascii="Cambria" w:hAnsi="Cambria" w:cs="Cambria"/>
          <w:sz w:val="20"/>
          <w:szCs w:val="20"/>
        </w:rPr>
        <w:t>ҳ</w:t>
      </w:r>
      <w:r w:rsidRPr="002C027D">
        <w:rPr>
          <w:sz w:val="20"/>
          <w:szCs w:val="20"/>
        </w:rPr>
        <w:t>а</w:t>
      </w:r>
      <w:r w:rsidRPr="002C027D">
        <w:rPr>
          <w:rFonts w:ascii="Cambria" w:hAnsi="Cambria" w:cs="Cambria"/>
          <w:sz w:val="20"/>
          <w:szCs w:val="20"/>
        </w:rPr>
        <w:t>қ</w:t>
      </w:r>
      <w:r w:rsidRPr="002C027D">
        <w:rPr>
          <w:sz w:val="20"/>
          <w:szCs w:val="20"/>
        </w:rPr>
        <w:t xml:space="preserve">ий (4\ 332) ва Ибн Абу Шайба (3\ 122) ривоят </w:t>
      </w:r>
      <w:r w:rsidRPr="002C027D">
        <w:rPr>
          <w:rFonts w:ascii="Cambria" w:hAnsi="Cambria" w:cs="Cambria"/>
          <w:sz w:val="20"/>
          <w:szCs w:val="20"/>
        </w:rPr>
        <w:t>қ</w:t>
      </w:r>
      <w:r w:rsidRPr="002C027D">
        <w:rPr>
          <w:sz w:val="20"/>
          <w:szCs w:val="20"/>
        </w:rPr>
        <w:t>илган.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62336" behindDoc="0" locked="0" layoutInCell="1" allowOverlap="1" wp14:anchorId="731EC197" wp14:editId="7DF5B4FD">
              <wp:simplePos x="0" y="0"/>
              <wp:positionH relativeFrom="column">
                <wp:posOffset>-595630</wp:posOffset>
              </wp:positionH>
              <wp:positionV relativeFrom="paragraph">
                <wp:posOffset>-183514</wp:posOffset>
              </wp:positionV>
              <wp:extent cx="6912539" cy="351050"/>
              <wp:effectExtent l="0" t="76200" r="22225" b="144780"/>
              <wp:wrapNone/>
              <wp:docPr id="1" name="Group 1"/>
              <wp:cNvGraphicFramePr/>
              <a:graphic xmlns:a="http://schemas.openxmlformats.org/drawingml/2006/main">
                <a:graphicData uri="http://schemas.microsoft.com/office/word/2010/wordprocessingGroup">
                  <wpg:wgp>
                    <wpg:cNvGrpSpPr/>
                    <wpg:grpSpPr>
                      <a:xfrm>
                        <a:off x="0" y="0"/>
                        <a:ext cx="6912539" cy="351050"/>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A6502C" w:rsidRPr="00A6502C" w:rsidRDefault="00A6502C" w:rsidP="00A6502C">
                            <w:pPr>
                              <w:spacing w:after="0" w:line="240" w:lineRule="auto"/>
                              <w:ind w:firstLine="113"/>
                              <w:jc w:val="center"/>
                              <w:rPr>
                                <w:rFonts w:asciiTheme="majorBidi" w:hAnsiTheme="majorBidi" w:cstheme="majorBidi"/>
                                <w:color w:val="205B83"/>
                                <w:sz w:val="24"/>
                                <w:szCs w:val="24"/>
                              </w:rPr>
                            </w:pPr>
                            <w:r w:rsidRPr="00A6502C">
                              <w:rPr>
                                <w:rFonts w:asciiTheme="majorBidi" w:hAnsiTheme="majorBidi" w:cstheme="majorBidi"/>
                                <w:color w:val="205B83"/>
                                <w:sz w:val="24"/>
                                <w:szCs w:val="24"/>
                              </w:rPr>
                              <w:t>Ҳаж ва умрага тарғиб</w:t>
                            </w:r>
                          </w:p>
                          <w:p w:rsidR="0013579E" w:rsidRPr="00A6502C" w:rsidRDefault="0013579E" w:rsidP="00B572EF">
                            <w:pPr>
                              <w:spacing w:before="80" w:after="0" w:line="240" w:lineRule="auto"/>
                              <w:ind w:firstLine="340"/>
                              <w:jc w:val="both"/>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2C027D" w:rsidP="002C027D">
                            <w:pPr>
                              <w:spacing w:after="0" w:line="240" w:lineRule="auto"/>
                              <w:ind w:firstLine="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val="en-US" w:bidi="ar-EG"/>
                              </w:rPr>
                              <w:t xml:space="preserve">      </w:t>
                            </w:r>
                            <w:r w:rsidR="0013579E" w:rsidRPr="00154ADE">
                              <w:rPr>
                                <w:rFonts w:asciiTheme="majorBidi" w:hAnsiTheme="majorBidi" w:cstheme="majorBidi"/>
                                <w:color w:val="205B83"/>
                                <w:sz w:val="26"/>
                                <w:szCs w:val="26"/>
                                <w:lang w:bidi="ar-EG"/>
                              </w:rPr>
                              <w:sym w:font="Wingdings 2" w:char="F062"/>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b/>
                                <w:bCs/>
                                <w:noProof w:val="0"/>
                                <w:color w:val="205B83"/>
                                <w:sz w:val="26"/>
                                <w:szCs w:val="26"/>
                                <w:lang w:bidi="ar-EG"/>
                              </w:rPr>
                              <w:fldChar w:fldCharType="begin"/>
                            </w:r>
                            <w:r w:rsidR="0013579E" w:rsidRPr="00154ADE">
                              <w:rPr>
                                <w:rFonts w:asciiTheme="majorBidi" w:hAnsiTheme="majorBidi" w:cstheme="majorBidi"/>
                                <w:b/>
                                <w:bCs/>
                                <w:color w:val="205B83"/>
                                <w:sz w:val="26"/>
                                <w:szCs w:val="26"/>
                                <w:lang w:bidi="ar-EG"/>
                              </w:rPr>
                              <w:instrText xml:space="preserve"> PAGE   \* MERGEFORMAT </w:instrText>
                            </w:r>
                            <w:r w:rsidR="0013579E" w:rsidRPr="00154ADE">
                              <w:rPr>
                                <w:rFonts w:asciiTheme="majorBidi" w:hAnsiTheme="majorBidi" w:cstheme="majorBidi"/>
                                <w:b/>
                                <w:bCs/>
                                <w:noProof w:val="0"/>
                                <w:color w:val="205B83"/>
                                <w:sz w:val="26"/>
                                <w:szCs w:val="26"/>
                                <w:lang w:bidi="ar-EG"/>
                              </w:rPr>
                              <w:fldChar w:fldCharType="separate"/>
                            </w:r>
                            <w:r w:rsidR="003F3C7F">
                              <w:rPr>
                                <w:rFonts w:asciiTheme="majorBidi" w:hAnsiTheme="majorBidi" w:cstheme="majorBidi"/>
                                <w:b/>
                                <w:bCs/>
                                <w:color w:val="205B83"/>
                                <w:sz w:val="26"/>
                                <w:szCs w:val="26"/>
                                <w:lang w:bidi="ar-EG"/>
                              </w:rPr>
                              <w:t>5</w:t>
                            </w:r>
                            <w:r w:rsidR="0013579E" w:rsidRPr="00154ADE">
                              <w:rPr>
                                <w:rFonts w:asciiTheme="majorBidi" w:hAnsiTheme="majorBidi" w:cstheme="majorBidi"/>
                                <w:b/>
                                <w:bCs/>
                                <w:color w:val="205B83"/>
                                <w:sz w:val="26"/>
                                <w:szCs w:val="26"/>
                                <w:lang w:bidi="ar-EG"/>
                              </w:rPr>
                              <w:fldChar w:fldCharType="end"/>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9pt;margin-top:-14.45pt;width:544.3pt;height:27.65pt;z-index:25166233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6502C" w:rsidRPr="00A6502C" w:rsidRDefault="00A6502C" w:rsidP="00A6502C">
                      <w:pPr>
                        <w:spacing w:after="0" w:line="240" w:lineRule="auto"/>
                        <w:ind w:firstLine="113"/>
                        <w:jc w:val="center"/>
                        <w:rPr>
                          <w:rFonts w:asciiTheme="majorBidi" w:hAnsiTheme="majorBidi" w:cstheme="majorBidi"/>
                          <w:color w:val="205B83"/>
                          <w:sz w:val="24"/>
                          <w:szCs w:val="24"/>
                        </w:rPr>
                      </w:pPr>
                      <w:r w:rsidRPr="00A6502C">
                        <w:rPr>
                          <w:rFonts w:asciiTheme="majorBidi" w:hAnsiTheme="majorBidi" w:cstheme="majorBidi"/>
                          <w:color w:val="205B83"/>
                          <w:sz w:val="24"/>
                          <w:szCs w:val="24"/>
                        </w:rPr>
                        <w:t>Ҳаж ва умрага тарғиб</w:t>
                      </w:r>
                    </w:p>
                    <w:p w:rsidR="0013579E" w:rsidRPr="00A6502C" w:rsidRDefault="0013579E" w:rsidP="00B572EF">
                      <w:pPr>
                        <w:spacing w:before="80" w:after="0" w:line="240" w:lineRule="auto"/>
                        <w:ind w:firstLine="340"/>
                        <w:jc w:val="both"/>
                        <w:rPr>
                          <w:rFonts w:asciiTheme="majorBidi" w:hAnsiTheme="majorBidi" w:cstheme="majorBidi"/>
                          <w:color w:val="205B83"/>
                          <w:sz w:val="24"/>
                          <w:szCs w:val="24"/>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2C027D" w:rsidP="002C027D">
                      <w:pPr>
                        <w:spacing w:after="0" w:line="240" w:lineRule="auto"/>
                        <w:ind w:firstLine="0"/>
                        <w:jc w:val="both"/>
                        <w:rPr>
                          <w:rFonts w:asciiTheme="majorBidi" w:hAnsiTheme="majorBidi" w:cstheme="majorBidi"/>
                          <w:color w:val="205B83"/>
                          <w:sz w:val="26"/>
                          <w:szCs w:val="26"/>
                          <w:lang w:bidi="ar-EG"/>
                        </w:rPr>
                      </w:pPr>
                      <w:r>
                        <w:rPr>
                          <w:rFonts w:asciiTheme="majorBidi" w:hAnsiTheme="majorBidi" w:cstheme="majorBidi"/>
                          <w:color w:val="205B83"/>
                          <w:sz w:val="26"/>
                          <w:szCs w:val="26"/>
                          <w:lang w:val="en-US" w:bidi="ar-EG"/>
                        </w:rPr>
                        <w:t xml:space="preserve">      </w:t>
                      </w:r>
                      <w:r w:rsidR="0013579E" w:rsidRPr="00154ADE">
                        <w:rPr>
                          <w:rFonts w:asciiTheme="majorBidi" w:hAnsiTheme="majorBidi" w:cstheme="majorBidi"/>
                          <w:color w:val="205B83"/>
                          <w:sz w:val="26"/>
                          <w:szCs w:val="26"/>
                          <w:lang w:bidi="ar-EG"/>
                        </w:rPr>
                        <w:sym w:font="Wingdings 2" w:char="F062"/>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b/>
                          <w:bCs/>
                          <w:noProof w:val="0"/>
                          <w:color w:val="205B83"/>
                          <w:sz w:val="26"/>
                          <w:szCs w:val="26"/>
                          <w:lang w:bidi="ar-EG"/>
                        </w:rPr>
                        <w:fldChar w:fldCharType="begin"/>
                      </w:r>
                      <w:r w:rsidR="0013579E" w:rsidRPr="00154ADE">
                        <w:rPr>
                          <w:rFonts w:asciiTheme="majorBidi" w:hAnsiTheme="majorBidi" w:cstheme="majorBidi"/>
                          <w:b/>
                          <w:bCs/>
                          <w:color w:val="205B83"/>
                          <w:sz w:val="26"/>
                          <w:szCs w:val="26"/>
                          <w:lang w:bidi="ar-EG"/>
                        </w:rPr>
                        <w:instrText xml:space="preserve"> PAGE   \* MERGEFORMAT </w:instrText>
                      </w:r>
                      <w:r w:rsidR="0013579E" w:rsidRPr="00154ADE">
                        <w:rPr>
                          <w:rFonts w:asciiTheme="majorBidi" w:hAnsiTheme="majorBidi" w:cstheme="majorBidi"/>
                          <w:b/>
                          <w:bCs/>
                          <w:noProof w:val="0"/>
                          <w:color w:val="205B83"/>
                          <w:sz w:val="26"/>
                          <w:szCs w:val="26"/>
                          <w:lang w:bidi="ar-EG"/>
                        </w:rPr>
                        <w:fldChar w:fldCharType="separate"/>
                      </w:r>
                      <w:r w:rsidR="003F3C7F">
                        <w:rPr>
                          <w:rFonts w:asciiTheme="majorBidi" w:hAnsiTheme="majorBidi" w:cstheme="majorBidi"/>
                          <w:b/>
                          <w:bCs/>
                          <w:color w:val="205B83"/>
                          <w:sz w:val="26"/>
                          <w:szCs w:val="26"/>
                          <w:lang w:bidi="ar-EG"/>
                        </w:rPr>
                        <w:t>5</w:t>
                      </w:r>
                      <w:r w:rsidR="0013579E" w:rsidRPr="00154ADE">
                        <w:rPr>
                          <w:rFonts w:asciiTheme="majorBidi" w:hAnsiTheme="majorBidi" w:cstheme="majorBidi"/>
                          <w:b/>
                          <w:bCs/>
                          <w:color w:val="205B83"/>
                          <w:sz w:val="26"/>
                          <w:szCs w:val="26"/>
                          <w:lang w:bidi="ar-EG"/>
                        </w:rPr>
                        <w:fldChar w:fldCharType="end"/>
                      </w:r>
                      <w:r w:rsidR="0013579E" w:rsidRPr="00154ADE">
                        <w:rPr>
                          <w:rFonts w:asciiTheme="majorBidi" w:hAnsiTheme="majorBidi" w:cstheme="majorBidi"/>
                          <w:color w:val="205B83"/>
                          <w:sz w:val="26"/>
                          <w:szCs w:val="26"/>
                          <w:lang w:bidi="ar-EG"/>
                        </w:rPr>
                        <w:t xml:space="preserve"> </w:t>
                      </w:r>
                      <w:r w:rsidR="0013579E" w:rsidRPr="00154ADE">
                        <w:rPr>
                          <w:rFonts w:asciiTheme="majorBidi" w:hAnsiTheme="majorBidi" w:cstheme="majorBidi"/>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lang w:val="en-US"/>
      </w:rPr>
      <mc:AlternateContent>
        <mc:Choice Requires="wpg">
          <w:drawing>
            <wp:anchor distT="0" distB="0" distL="114300" distR="114300" simplePos="0" relativeHeight="251660288"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090ED7" id="Group 19" o:spid="_x0000_s1026" style="position:absolute;margin-left:0;margin-top:-35.5pt;width:596.25pt;height:842.1pt;z-index:25166028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54144"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2C027D" w:rsidRDefault="002C027D" w:rsidP="002C027D">
                            <w:pPr>
                              <w:ind w:firstLine="0"/>
                              <w:jc w:val="both"/>
                              <w:rPr>
                                <w:rFonts w:asciiTheme="majorBidi" w:hAnsiTheme="majorBidi" w:cstheme="majorBidi"/>
                                <w:color w:val="205B83"/>
                                <w:sz w:val="32"/>
                                <w:szCs w:val="32"/>
                                <w:lang w:val="en-US" w:bidi="ar-EG"/>
                              </w:rPr>
                            </w:pPr>
                            <w:r>
                              <w:rPr>
                                <w:rFonts w:asciiTheme="majorBidi" w:hAnsiTheme="majorBidi" w:cstheme="majorBidi"/>
                                <w:color w:val="205B83"/>
                                <w:sz w:val="32"/>
                                <w:szCs w:val="32"/>
                                <w:lang w:val="en-US"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31" style="position:absolute;left:0;text-align:left;margin-left:-64.95pt;margin-top:-7.5pt;width:561.3pt;height:29pt;z-index:25165414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C027D" w:rsidRDefault="002C027D" w:rsidP="002C027D">
                      <w:pPr>
                        <w:ind w:firstLine="0"/>
                        <w:jc w:val="both"/>
                        <w:rPr>
                          <w:rFonts w:asciiTheme="majorBidi" w:hAnsiTheme="majorBidi" w:cstheme="majorBidi"/>
                          <w:color w:val="205B83"/>
                          <w:sz w:val="32"/>
                          <w:szCs w:val="32"/>
                          <w:lang w:val="en-US" w:bidi="ar-EG"/>
                        </w:rPr>
                      </w:pPr>
                      <w:r>
                        <w:rPr>
                          <w:rFonts w:asciiTheme="majorBidi" w:hAnsiTheme="majorBidi" w:cstheme="majorBidi"/>
                          <w:color w:val="205B83"/>
                          <w:sz w:val="32"/>
                          <w:szCs w:val="32"/>
                          <w:lang w:val="en-US"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58240"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F9FBAC" id="Group 18" o:spid="_x0000_s1026" style="position:absolute;margin-left:0;margin-top:-35.45pt;width:595.15pt;height:841.85pt;z-index:251658240;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E5BFB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20897"/>
    <w:rsid w:val="00041555"/>
    <w:rsid w:val="00045F1F"/>
    <w:rsid w:val="00052E8A"/>
    <w:rsid w:val="00054A51"/>
    <w:rsid w:val="00065065"/>
    <w:rsid w:val="00070EF5"/>
    <w:rsid w:val="000912BB"/>
    <w:rsid w:val="000A24E6"/>
    <w:rsid w:val="000A43B4"/>
    <w:rsid w:val="000A53B5"/>
    <w:rsid w:val="000A6307"/>
    <w:rsid w:val="000C2863"/>
    <w:rsid w:val="000C2B16"/>
    <w:rsid w:val="000C2E82"/>
    <w:rsid w:val="000D5816"/>
    <w:rsid w:val="001048DE"/>
    <w:rsid w:val="0012338A"/>
    <w:rsid w:val="00133FBC"/>
    <w:rsid w:val="0013505A"/>
    <w:rsid w:val="0013579E"/>
    <w:rsid w:val="00152A14"/>
    <w:rsid w:val="00154ADE"/>
    <w:rsid w:val="00171C08"/>
    <w:rsid w:val="00174661"/>
    <w:rsid w:val="00187D3B"/>
    <w:rsid w:val="00187FFC"/>
    <w:rsid w:val="001A0D79"/>
    <w:rsid w:val="001B09E4"/>
    <w:rsid w:val="001D5361"/>
    <w:rsid w:val="001F14F0"/>
    <w:rsid w:val="001F2BFE"/>
    <w:rsid w:val="001F4E86"/>
    <w:rsid w:val="002219E3"/>
    <w:rsid w:val="0023307B"/>
    <w:rsid w:val="00235692"/>
    <w:rsid w:val="0024267D"/>
    <w:rsid w:val="00267C61"/>
    <w:rsid w:val="00270AE8"/>
    <w:rsid w:val="00285CF8"/>
    <w:rsid w:val="00291101"/>
    <w:rsid w:val="002A3916"/>
    <w:rsid w:val="002A6DE9"/>
    <w:rsid w:val="002B2FF1"/>
    <w:rsid w:val="002B662B"/>
    <w:rsid w:val="002C027D"/>
    <w:rsid w:val="002C091A"/>
    <w:rsid w:val="002C2993"/>
    <w:rsid w:val="002C4329"/>
    <w:rsid w:val="002D0624"/>
    <w:rsid w:val="002D2732"/>
    <w:rsid w:val="002E49B5"/>
    <w:rsid w:val="002F72A4"/>
    <w:rsid w:val="00303E60"/>
    <w:rsid w:val="00303E87"/>
    <w:rsid w:val="003072B2"/>
    <w:rsid w:val="00317B3C"/>
    <w:rsid w:val="003238D3"/>
    <w:rsid w:val="00334AEC"/>
    <w:rsid w:val="00347608"/>
    <w:rsid w:val="00355520"/>
    <w:rsid w:val="003615F3"/>
    <w:rsid w:val="00365CB9"/>
    <w:rsid w:val="00371452"/>
    <w:rsid w:val="003947B2"/>
    <w:rsid w:val="003A526E"/>
    <w:rsid w:val="003E1AC6"/>
    <w:rsid w:val="003E629A"/>
    <w:rsid w:val="003F3C7F"/>
    <w:rsid w:val="00437EF4"/>
    <w:rsid w:val="00447B55"/>
    <w:rsid w:val="00451428"/>
    <w:rsid w:val="004554F2"/>
    <w:rsid w:val="00456FFD"/>
    <w:rsid w:val="004665D7"/>
    <w:rsid w:val="00477478"/>
    <w:rsid w:val="00493C3E"/>
    <w:rsid w:val="004B7C1E"/>
    <w:rsid w:val="004C1156"/>
    <w:rsid w:val="004E2AD6"/>
    <w:rsid w:val="004E2DC3"/>
    <w:rsid w:val="004E38A0"/>
    <w:rsid w:val="004E78EF"/>
    <w:rsid w:val="00536D3B"/>
    <w:rsid w:val="005666DC"/>
    <w:rsid w:val="00575281"/>
    <w:rsid w:val="00576370"/>
    <w:rsid w:val="00581BC6"/>
    <w:rsid w:val="0058544F"/>
    <w:rsid w:val="00587DE0"/>
    <w:rsid w:val="005A2707"/>
    <w:rsid w:val="005B30AE"/>
    <w:rsid w:val="005D3B0F"/>
    <w:rsid w:val="00604920"/>
    <w:rsid w:val="00605113"/>
    <w:rsid w:val="00612832"/>
    <w:rsid w:val="00630891"/>
    <w:rsid w:val="00631E7F"/>
    <w:rsid w:val="00632FB4"/>
    <w:rsid w:val="00633C37"/>
    <w:rsid w:val="0065111A"/>
    <w:rsid w:val="00662A2B"/>
    <w:rsid w:val="0067013D"/>
    <w:rsid w:val="00671B67"/>
    <w:rsid w:val="00671CD1"/>
    <w:rsid w:val="00677AE4"/>
    <w:rsid w:val="0069533C"/>
    <w:rsid w:val="006C1068"/>
    <w:rsid w:val="006E0420"/>
    <w:rsid w:val="006F045B"/>
    <w:rsid w:val="006F4219"/>
    <w:rsid w:val="00703C7F"/>
    <w:rsid w:val="00717FAE"/>
    <w:rsid w:val="00733333"/>
    <w:rsid w:val="00752EEA"/>
    <w:rsid w:val="00770B0C"/>
    <w:rsid w:val="0077162A"/>
    <w:rsid w:val="00784080"/>
    <w:rsid w:val="007A2DC6"/>
    <w:rsid w:val="007C1387"/>
    <w:rsid w:val="007C4A0E"/>
    <w:rsid w:val="007C5969"/>
    <w:rsid w:val="007E5889"/>
    <w:rsid w:val="007E70EB"/>
    <w:rsid w:val="00814452"/>
    <w:rsid w:val="00820EAD"/>
    <w:rsid w:val="008210B3"/>
    <w:rsid w:val="00825D0B"/>
    <w:rsid w:val="008269B6"/>
    <w:rsid w:val="00832DC3"/>
    <w:rsid w:val="00853076"/>
    <w:rsid w:val="00855E30"/>
    <w:rsid w:val="00870DC1"/>
    <w:rsid w:val="00877D99"/>
    <w:rsid w:val="00893B13"/>
    <w:rsid w:val="008A5781"/>
    <w:rsid w:val="008A6BEA"/>
    <w:rsid w:val="008B023B"/>
    <w:rsid w:val="008B0E87"/>
    <w:rsid w:val="008B3703"/>
    <w:rsid w:val="008B668D"/>
    <w:rsid w:val="008C5507"/>
    <w:rsid w:val="008D70C8"/>
    <w:rsid w:val="008E2038"/>
    <w:rsid w:val="008E7C6D"/>
    <w:rsid w:val="00912D68"/>
    <w:rsid w:val="00943955"/>
    <w:rsid w:val="00944C90"/>
    <w:rsid w:val="0094547A"/>
    <w:rsid w:val="00947E9E"/>
    <w:rsid w:val="009511F2"/>
    <w:rsid w:val="00963C28"/>
    <w:rsid w:val="00970E61"/>
    <w:rsid w:val="009732E3"/>
    <w:rsid w:val="009829DB"/>
    <w:rsid w:val="009967F9"/>
    <w:rsid w:val="009C1755"/>
    <w:rsid w:val="00A03054"/>
    <w:rsid w:val="00A052E1"/>
    <w:rsid w:val="00A17E34"/>
    <w:rsid w:val="00A61E5C"/>
    <w:rsid w:val="00A6502C"/>
    <w:rsid w:val="00A65935"/>
    <w:rsid w:val="00A714FF"/>
    <w:rsid w:val="00A92FFD"/>
    <w:rsid w:val="00A971A6"/>
    <w:rsid w:val="00AA2031"/>
    <w:rsid w:val="00AD2A33"/>
    <w:rsid w:val="00AD5F39"/>
    <w:rsid w:val="00AD7F7F"/>
    <w:rsid w:val="00B20087"/>
    <w:rsid w:val="00B21D56"/>
    <w:rsid w:val="00B3510F"/>
    <w:rsid w:val="00B50A3A"/>
    <w:rsid w:val="00B572EF"/>
    <w:rsid w:val="00B60EAF"/>
    <w:rsid w:val="00B743AE"/>
    <w:rsid w:val="00B820AA"/>
    <w:rsid w:val="00B867C5"/>
    <w:rsid w:val="00B95C44"/>
    <w:rsid w:val="00B962D1"/>
    <w:rsid w:val="00BA456F"/>
    <w:rsid w:val="00BB7545"/>
    <w:rsid w:val="00BD190F"/>
    <w:rsid w:val="00BE3A50"/>
    <w:rsid w:val="00BF04A9"/>
    <w:rsid w:val="00C03201"/>
    <w:rsid w:val="00C1245C"/>
    <w:rsid w:val="00C21104"/>
    <w:rsid w:val="00C37C22"/>
    <w:rsid w:val="00C45A48"/>
    <w:rsid w:val="00C50098"/>
    <w:rsid w:val="00C51D48"/>
    <w:rsid w:val="00C70873"/>
    <w:rsid w:val="00C70EDB"/>
    <w:rsid w:val="00C72BD4"/>
    <w:rsid w:val="00C868C1"/>
    <w:rsid w:val="00C90E54"/>
    <w:rsid w:val="00C93749"/>
    <w:rsid w:val="00CD023D"/>
    <w:rsid w:val="00CD4735"/>
    <w:rsid w:val="00CD5E6E"/>
    <w:rsid w:val="00CF0A4D"/>
    <w:rsid w:val="00CF4D76"/>
    <w:rsid w:val="00D03290"/>
    <w:rsid w:val="00D25729"/>
    <w:rsid w:val="00D274BD"/>
    <w:rsid w:val="00D46176"/>
    <w:rsid w:val="00D600C1"/>
    <w:rsid w:val="00D65565"/>
    <w:rsid w:val="00D66CBC"/>
    <w:rsid w:val="00D67434"/>
    <w:rsid w:val="00D7109D"/>
    <w:rsid w:val="00D85A5F"/>
    <w:rsid w:val="00DA7740"/>
    <w:rsid w:val="00DB48B2"/>
    <w:rsid w:val="00DB5BC4"/>
    <w:rsid w:val="00DC6A8E"/>
    <w:rsid w:val="00DD112D"/>
    <w:rsid w:val="00DD6B6A"/>
    <w:rsid w:val="00DF0AB8"/>
    <w:rsid w:val="00DF79DF"/>
    <w:rsid w:val="00DF7E4B"/>
    <w:rsid w:val="00E0449C"/>
    <w:rsid w:val="00E20B59"/>
    <w:rsid w:val="00E210FF"/>
    <w:rsid w:val="00E25D4B"/>
    <w:rsid w:val="00E32771"/>
    <w:rsid w:val="00E44C3B"/>
    <w:rsid w:val="00E44EB5"/>
    <w:rsid w:val="00E653D3"/>
    <w:rsid w:val="00E65ECA"/>
    <w:rsid w:val="00E942BB"/>
    <w:rsid w:val="00E96A90"/>
    <w:rsid w:val="00EB0579"/>
    <w:rsid w:val="00EB6A67"/>
    <w:rsid w:val="00EC06BB"/>
    <w:rsid w:val="00EF0581"/>
    <w:rsid w:val="00F11B8A"/>
    <w:rsid w:val="00F14FCB"/>
    <w:rsid w:val="00F2420A"/>
    <w:rsid w:val="00F25412"/>
    <w:rsid w:val="00F3173B"/>
    <w:rsid w:val="00F70258"/>
    <w:rsid w:val="00F80820"/>
    <w:rsid w:val="00F814C0"/>
    <w:rsid w:val="00FA6733"/>
    <w:rsid w:val="00FB184A"/>
    <w:rsid w:val="00FC0460"/>
    <w:rsid w:val="00FD706F"/>
    <w:rsid w:val="00FE312B"/>
    <w:rsid w:val="00FE4409"/>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1E33FE-1E17-4AB7-8F6B-E2478955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555"/>
    <w:pPr>
      <w:spacing w:after="100" w:afterAutospacing="1" w:line="276" w:lineRule="auto"/>
      <w:ind w:firstLine="720"/>
      <w:jc w:val="lowKashida"/>
    </w:pPr>
    <w:rPr>
      <w:rFonts w:ascii="Times New Roman" w:hAnsi="Times New Roman" w:cs="Times New Roman"/>
      <w:noProof/>
      <w:sz w:val="30"/>
      <w:szCs w:val="30"/>
      <w:lang w:val="uz-Cyrl-UZ"/>
    </w:rPr>
  </w:style>
  <w:style w:type="paragraph" w:styleId="Heading1">
    <w:name w:val="heading 1"/>
    <w:aliases w:val="сарлавҳа"/>
    <w:next w:val="ListParagraph"/>
    <w:link w:val="Heading1Char"/>
    <w:uiPriority w:val="9"/>
    <w:qFormat/>
    <w:rsid w:val="00CD023D"/>
    <w:pPr>
      <w:keepNext/>
      <w:keepLines/>
      <w:spacing w:before="480" w:after="360" w:line="240" w:lineRule="auto"/>
      <w:jc w:val="center"/>
      <w:outlineLvl w:val="0"/>
    </w:pPr>
    <w:rPr>
      <w:rFonts w:ascii="Times New Roman" w:eastAsiaTheme="majorEastAsia" w:hAnsi="Times New Roman" w:cs="Times New Roman"/>
      <w:b/>
      <w:bCs/>
      <w:noProof/>
      <w:color w:val="5283D2"/>
      <w:sz w:val="32"/>
      <w:szCs w:val="32"/>
      <w:lang w:val="uz-Cyrl-UZ"/>
    </w:rPr>
  </w:style>
  <w:style w:type="paragraph" w:styleId="Heading2">
    <w:name w:val="heading 2"/>
    <w:basedOn w:val="Normal"/>
    <w:next w:val="Normal"/>
    <w:link w:val="Heading2Char"/>
    <w:uiPriority w:val="9"/>
    <w:unhideWhenUsed/>
    <w:rsid w:val="00C1245C"/>
    <w:pPr>
      <w:keepNext/>
      <w:keepLines/>
      <w:spacing w:before="200" w:after="0"/>
      <w:outlineLvl w:val="1"/>
    </w:pPr>
    <w:rPr>
      <w:rFonts w:eastAsiaTheme="majorEastAsia"/>
      <w:bCs/>
      <w:color w:val="5283D2"/>
      <w:sz w:val="32"/>
      <w:szCs w:val="32"/>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CD023D"/>
    <w:rPr>
      <w:rFonts w:ascii="Times New Roman" w:eastAsiaTheme="majorEastAsia" w:hAnsi="Times New Roman" w:cs="Times New Roman"/>
      <w:b/>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CD023D"/>
    <w:pPr>
      <w:spacing w:after="0" w:afterAutospacing="0" w:line="240" w:lineRule="auto"/>
      <w:ind w:firstLine="397"/>
    </w:pPr>
    <w:rPr>
      <w:sz w:val="26"/>
      <w:szCs w:val="26"/>
    </w:rPr>
  </w:style>
  <w:style w:type="character" w:customStyle="1" w:styleId="FootnoteTextChar">
    <w:name w:val="Footnote Text Char"/>
    <w:basedOn w:val="DefaultParagraphFont"/>
    <w:link w:val="FootnoteText"/>
    <w:rsid w:val="00CD023D"/>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rsid w:val="00FB184A"/>
    <w:pPr>
      <w:suppressAutoHyphens/>
      <w:autoSpaceDN w:val="0"/>
      <w:spacing w:before="100" w:beforeAutospacing="1"/>
      <w:jc w:val="both"/>
      <w:textAlignment w:val="baseline"/>
    </w:pPr>
    <w:rPr>
      <w:rFonts w:eastAsia="Calibri"/>
    </w:rPr>
  </w:style>
  <w:style w:type="character" w:customStyle="1" w:styleId="a0">
    <w:name w:val="Асосий Знак"/>
    <w:link w:val="a"/>
    <w:rsid w:val="00FB184A"/>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020897"/>
    <w:pPr>
      <w:numPr>
        <w:ilvl w:val="1"/>
      </w:numPr>
      <w:spacing w:after="200" w:line="276" w:lineRule="auto"/>
      <w:ind w:firstLine="709"/>
      <w:jc w:val="lowKashida"/>
    </w:pPr>
    <w:rPr>
      <w:rFonts w:ascii="Times New Roman" w:eastAsiaTheme="majorEastAsia" w:hAnsi="Times New Roman" w:cs="Times New Roman"/>
      <w:i/>
      <w:iCs/>
      <w:noProof/>
      <w:spacing w:val="15"/>
      <w:sz w:val="30"/>
      <w:szCs w:val="30"/>
    </w:rPr>
  </w:style>
  <w:style w:type="character" w:customStyle="1" w:styleId="SubtitleChar">
    <w:name w:val="Subtitle Char"/>
    <w:aliases w:val="Ҳадис Char,САРЛАВҲА2 Char"/>
    <w:basedOn w:val="DefaultParagraphFont"/>
    <w:link w:val="Subtitle"/>
    <w:uiPriority w:val="11"/>
    <w:rsid w:val="00020897"/>
    <w:rPr>
      <w:rFonts w:ascii="Times New Roman" w:eastAsiaTheme="majorEastAsia" w:hAnsi="Times New Roman" w:cs="Times New Roman"/>
      <w:i/>
      <w:iCs/>
      <w:noProof/>
      <w:spacing w:val="15"/>
      <w:sz w:val="30"/>
      <w:szCs w:val="30"/>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character" w:styleId="Strong">
    <w:name w:val="Strong"/>
    <w:basedOn w:val="DefaultParagraphFont"/>
    <w:uiPriority w:val="22"/>
    <w:qFormat/>
    <w:rsid w:val="00CD023D"/>
    <w:rPr>
      <w:b/>
      <w:bCs/>
    </w:rPr>
  </w:style>
  <w:style w:type="character" w:styleId="Hyperlink">
    <w:name w:val="Hyperlink"/>
    <w:basedOn w:val="DefaultParagraphFont"/>
    <w:uiPriority w:val="99"/>
    <w:semiHidden/>
    <w:unhideWhenUsed/>
    <w:rsid w:val="00CD02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74949">
      <w:bodyDiv w:val="1"/>
      <w:marLeft w:val="0"/>
      <w:marRight w:val="0"/>
      <w:marTop w:val="0"/>
      <w:marBottom w:val="0"/>
      <w:divBdr>
        <w:top w:val="none" w:sz="0" w:space="0" w:color="auto"/>
        <w:left w:val="none" w:sz="0" w:space="0" w:color="auto"/>
        <w:bottom w:val="none" w:sz="0" w:space="0" w:color="auto"/>
        <w:right w:val="none" w:sz="0" w:space="0" w:color="auto"/>
      </w:divBdr>
    </w:div>
    <w:div w:id="409886549">
      <w:bodyDiv w:val="1"/>
      <w:marLeft w:val="0"/>
      <w:marRight w:val="0"/>
      <w:marTop w:val="0"/>
      <w:marBottom w:val="0"/>
      <w:divBdr>
        <w:top w:val="none" w:sz="0" w:space="0" w:color="auto"/>
        <w:left w:val="none" w:sz="0" w:space="0" w:color="auto"/>
        <w:bottom w:val="none" w:sz="0" w:space="0" w:color="auto"/>
        <w:right w:val="none" w:sz="0" w:space="0" w:color="auto"/>
      </w:divBdr>
    </w:div>
    <w:div w:id="459425125">
      <w:bodyDiv w:val="1"/>
      <w:marLeft w:val="0"/>
      <w:marRight w:val="0"/>
      <w:marTop w:val="0"/>
      <w:marBottom w:val="0"/>
      <w:divBdr>
        <w:top w:val="none" w:sz="0" w:space="0" w:color="auto"/>
        <w:left w:val="none" w:sz="0" w:space="0" w:color="auto"/>
        <w:bottom w:val="none" w:sz="0" w:space="0" w:color="auto"/>
        <w:right w:val="none" w:sz="0" w:space="0" w:color="auto"/>
      </w:divBdr>
    </w:div>
    <w:div w:id="615142757">
      <w:bodyDiv w:val="1"/>
      <w:marLeft w:val="0"/>
      <w:marRight w:val="0"/>
      <w:marTop w:val="0"/>
      <w:marBottom w:val="0"/>
      <w:divBdr>
        <w:top w:val="none" w:sz="0" w:space="0" w:color="auto"/>
        <w:left w:val="none" w:sz="0" w:space="0" w:color="auto"/>
        <w:bottom w:val="none" w:sz="0" w:space="0" w:color="auto"/>
        <w:right w:val="none" w:sz="0" w:space="0" w:color="auto"/>
      </w:divBdr>
    </w:div>
    <w:div w:id="721563354">
      <w:bodyDiv w:val="1"/>
      <w:marLeft w:val="0"/>
      <w:marRight w:val="0"/>
      <w:marTop w:val="0"/>
      <w:marBottom w:val="0"/>
      <w:divBdr>
        <w:top w:val="none" w:sz="0" w:space="0" w:color="auto"/>
        <w:left w:val="none" w:sz="0" w:space="0" w:color="auto"/>
        <w:bottom w:val="none" w:sz="0" w:space="0" w:color="auto"/>
        <w:right w:val="none" w:sz="0" w:space="0" w:color="auto"/>
      </w:divBdr>
    </w:div>
    <w:div w:id="864365755">
      <w:bodyDiv w:val="1"/>
      <w:marLeft w:val="0"/>
      <w:marRight w:val="0"/>
      <w:marTop w:val="0"/>
      <w:marBottom w:val="0"/>
      <w:divBdr>
        <w:top w:val="none" w:sz="0" w:space="0" w:color="auto"/>
        <w:left w:val="none" w:sz="0" w:space="0" w:color="auto"/>
        <w:bottom w:val="none" w:sz="0" w:space="0" w:color="auto"/>
        <w:right w:val="none" w:sz="0" w:space="0" w:color="auto"/>
      </w:divBdr>
    </w:div>
    <w:div w:id="1082265573">
      <w:bodyDiv w:val="1"/>
      <w:marLeft w:val="0"/>
      <w:marRight w:val="0"/>
      <w:marTop w:val="0"/>
      <w:marBottom w:val="0"/>
      <w:divBdr>
        <w:top w:val="none" w:sz="0" w:space="0" w:color="auto"/>
        <w:left w:val="none" w:sz="0" w:space="0" w:color="auto"/>
        <w:bottom w:val="none" w:sz="0" w:space="0" w:color="auto"/>
        <w:right w:val="none" w:sz="0" w:space="0" w:color="auto"/>
      </w:divBdr>
    </w:div>
    <w:div w:id="1087463319">
      <w:bodyDiv w:val="1"/>
      <w:marLeft w:val="0"/>
      <w:marRight w:val="0"/>
      <w:marTop w:val="0"/>
      <w:marBottom w:val="0"/>
      <w:divBdr>
        <w:top w:val="none" w:sz="0" w:space="0" w:color="auto"/>
        <w:left w:val="none" w:sz="0" w:space="0" w:color="auto"/>
        <w:bottom w:val="none" w:sz="0" w:space="0" w:color="auto"/>
        <w:right w:val="none" w:sz="0" w:space="0" w:color="auto"/>
      </w:divBdr>
    </w:div>
    <w:div w:id="1334381377">
      <w:bodyDiv w:val="1"/>
      <w:marLeft w:val="0"/>
      <w:marRight w:val="0"/>
      <w:marTop w:val="0"/>
      <w:marBottom w:val="0"/>
      <w:divBdr>
        <w:top w:val="none" w:sz="0" w:space="0" w:color="auto"/>
        <w:left w:val="none" w:sz="0" w:space="0" w:color="auto"/>
        <w:bottom w:val="none" w:sz="0" w:space="0" w:color="auto"/>
        <w:right w:val="none" w:sz="0" w:space="0" w:color="auto"/>
      </w:divBdr>
    </w:div>
    <w:div w:id="1412043143">
      <w:bodyDiv w:val="1"/>
      <w:marLeft w:val="0"/>
      <w:marRight w:val="0"/>
      <w:marTop w:val="0"/>
      <w:marBottom w:val="0"/>
      <w:divBdr>
        <w:top w:val="none" w:sz="0" w:space="0" w:color="auto"/>
        <w:left w:val="none" w:sz="0" w:space="0" w:color="auto"/>
        <w:bottom w:val="none" w:sz="0" w:space="0" w:color="auto"/>
        <w:right w:val="none" w:sz="0" w:space="0" w:color="auto"/>
      </w:divBdr>
    </w:div>
    <w:div w:id="1432161260">
      <w:bodyDiv w:val="1"/>
      <w:marLeft w:val="0"/>
      <w:marRight w:val="0"/>
      <w:marTop w:val="0"/>
      <w:marBottom w:val="0"/>
      <w:divBdr>
        <w:top w:val="none" w:sz="0" w:space="0" w:color="auto"/>
        <w:left w:val="none" w:sz="0" w:space="0" w:color="auto"/>
        <w:bottom w:val="none" w:sz="0" w:space="0" w:color="auto"/>
        <w:right w:val="none" w:sz="0" w:space="0" w:color="auto"/>
      </w:divBdr>
    </w:div>
    <w:div w:id="1520701401">
      <w:bodyDiv w:val="1"/>
      <w:marLeft w:val="0"/>
      <w:marRight w:val="0"/>
      <w:marTop w:val="0"/>
      <w:marBottom w:val="0"/>
      <w:divBdr>
        <w:top w:val="none" w:sz="0" w:space="0" w:color="auto"/>
        <w:left w:val="none" w:sz="0" w:space="0" w:color="auto"/>
        <w:bottom w:val="none" w:sz="0" w:space="0" w:color="auto"/>
        <w:right w:val="none" w:sz="0" w:space="0" w:color="auto"/>
      </w:divBdr>
    </w:div>
    <w:div w:id="1599479566">
      <w:bodyDiv w:val="1"/>
      <w:marLeft w:val="0"/>
      <w:marRight w:val="0"/>
      <w:marTop w:val="0"/>
      <w:marBottom w:val="0"/>
      <w:divBdr>
        <w:top w:val="none" w:sz="0" w:space="0" w:color="auto"/>
        <w:left w:val="none" w:sz="0" w:space="0" w:color="auto"/>
        <w:bottom w:val="none" w:sz="0" w:space="0" w:color="auto"/>
        <w:right w:val="none" w:sz="0" w:space="0" w:color="auto"/>
      </w:divBdr>
    </w:div>
    <w:div w:id="1620454700">
      <w:bodyDiv w:val="1"/>
      <w:marLeft w:val="0"/>
      <w:marRight w:val="0"/>
      <w:marTop w:val="0"/>
      <w:marBottom w:val="0"/>
      <w:divBdr>
        <w:top w:val="none" w:sz="0" w:space="0" w:color="auto"/>
        <w:left w:val="none" w:sz="0" w:space="0" w:color="auto"/>
        <w:bottom w:val="none" w:sz="0" w:space="0" w:color="auto"/>
        <w:right w:val="none" w:sz="0" w:space="0" w:color="auto"/>
      </w:divBdr>
    </w:div>
    <w:div w:id="1828979728">
      <w:bodyDiv w:val="1"/>
      <w:marLeft w:val="0"/>
      <w:marRight w:val="0"/>
      <w:marTop w:val="0"/>
      <w:marBottom w:val="0"/>
      <w:divBdr>
        <w:top w:val="none" w:sz="0" w:space="0" w:color="auto"/>
        <w:left w:val="none" w:sz="0" w:space="0" w:color="auto"/>
        <w:bottom w:val="none" w:sz="0" w:space="0" w:color="auto"/>
        <w:right w:val="none" w:sz="0" w:space="0" w:color="auto"/>
      </w:divBdr>
    </w:div>
    <w:div w:id="1913462147">
      <w:bodyDiv w:val="1"/>
      <w:marLeft w:val="0"/>
      <w:marRight w:val="0"/>
      <w:marTop w:val="0"/>
      <w:marBottom w:val="0"/>
      <w:divBdr>
        <w:top w:val="none" w:sz="0" w:space="0" w:color="auto"/>
        <w:left w:val="none" w:sz="0" w:space="0" w:color="auto"/>
        <w:bottom w:val="none" w:sz="0" w:space="0" w:color="auto"/>
        <w:right w:val="none" w:sz="0" w:space="0" w:color="auto"/>
      </w:divBdr>
    </w:div>
    <w:div w:id="2015768377">
      <w:bodyDiv w:val="1"/>
      <w:marLeft w:val="0"/>
      <w:marRight w:val="0"/>
      <w:marTop w:val="0"/>
      <w:marBottom w:val="0"/>
      <w:divBdr>
        <w:top w:val="none" w:sz="0" w:space="0" w:color="auto"/>
        <w:left w:val="none" w:sz="0" w:space="0" w:color="auto"/>
        <w:bottom w:val="none" w:sz="0" w:space="0" w:color="auto"/>
        <w:right w:val="none" w:sz="0" w:space="0" w:color="auto"/>
      </w:divBdr>
    </w:div>
    <w:div w:id="20334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C6646-A76A-42EE-99B4-2E5E2EE13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661</Words>
  <Characters>3773</Characters>
  <Application>Microsoft Office Word</Application>
  <DocSecurity>0</DocSecurity>
  <Lines>31</Lines>
  <Paragraphs>8</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Ҳаж ва умрага тарғиб</vt:lpstr>
      <vt:lpstr>Таҳоратнинг фазилатлари</vt:lpstr>
      <vt:lpstr/>
    </vt:vector>
  </TitlesOfParts>
  <Manager/>
  <Company>islamhouse.com</Company>
  <LinksUpToDate>false</LinksUpToDate>
  <CharactersWithSpaces>4426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Ҳаж ва умрага тарғиб</dc:title>
  <dc:subject>Ҳаж ва умрага тарғиб</dc:subject>
  <dc:creator>Абу Аҳмад_x000d_</dc:creator>
  <cp:keywords>Ҳаж ва умрага тарғиб</cp:keywords>
  <dc:description>Ҳаж ва умрага тарғиб</dc:description>
  <cp:lastModifiedBy>Mahmoud</cp:lastModifiedBy>
  <cp:revision>9</cp:revision>
  <cp:lastPrinted>2017-03-02T09:08:00Z</cp:lastPrinted>
  <dcterms:created xsi:type="dcterms:W3CDTF">2015-09-08T19:52:00Z</dcterms:created>
  <dcterms:modified xsi:type="dcterms:W3CDTF">2017-03-02T09:10:00Z</dcterms:modified>
  <cp:category/>
</cp:coreProperties>
</file>