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B20087" w:rsidRDefault="008B0E87" w:rsidP="008B0E87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</w:rPr>
      </w:pPr>
      <w:r>
        <w:rPr>
          <w:rFonts w:asciiTheme="majorBidi" w:hAnsiTheme="majorBidi" w:cstheme="majorBidi"/>
          <w:color w:val="205B83"/>
          <w:sz w:val="72"/>
          <w:szCs w:val="72"/>
        </w:rPr>
        <w:t>Таҳорат</w:t>
      </w:r>
      <w:r w:rsidR="003615F3">
        <w:rPr>
          <w:rFonts w:asciiTheme="majorBidi" w:hAnsiTheme="majorBidi" w:cstheme="majorBidi"/>
          <w:color w:val="205B83"/>
          <w:sz w:val="72"/>
          <w:szCs w:val="72"/>
        </w:rPr>
        <w:t xml:space="preserve">нинг </w:t>
      </w:r>
      <w:r>
        <w:rPr>
          <w:rFonts w:asciiTheme="majorBidi" w:hAnsiTheme="majorBidi" w:cstheme="majorBidi"/>
          <w:color w:val="205B83"/>
          <w:sz w:val="72"/>
          <w:szCs w:val="72"/>
        </w:rPr>
        <w:t>фазилатлар</w:t>
      </w:r>
      <w:r w:rsidR="00D600C1">
        <w:rPr>
          <w:rFonts w:asciiTheme="majorBidi" w:hAnsiTheme="majorBidi" w:cstheme="majorBidi"/>
          <w:color w:val="205B83"/>
          <w:sz w:val="72"/>
          <w:szCs w:val="72"/>
        </w:rPr>
        <w:t>и</w:t>
      </w:r>
    </w:p>
    <w:p w:rsidR="00A03054" w:rsidRPr="00B20087" w:rsidRDefault="00B20087" w:rsidP="00FB184A">
      <w:pPr>
        <w:spacing w:line="240" w:lineRule="auto"/>
        <w:ind w:firstLine="113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  <w:r w:rsidRPr="00B20087">
        <w:rPr>
          <w:color w:val="1F4E79" w:themeColor="accent1" w:themeShade="80"/>
          <w:sz w:val="24"/>
          <w:szCs w:val="24"/>
          <w:lang w:bidi="ar-EG"/>
        </w:rPr>
        <w:t>«Мухтасар ал-фиқҳ ал-исламий» китобидан иқтибос</w:t>
      </w:r>
    </w:p>
    <w:p w:rsidR="00A03054" w:rsidRPr="00FB184A" w:rsidRDefault="00FB184A" w:rsidP="00FB184A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sz w:val="72"/>
          <w:szCs w:val="50"/>
          <w:rtl/>
          <w:lang w:bidi="ar-EG"/>
        </w:rPr>
      </w:pPr>
      <w:r w:rsidRPr="00FB184A">
        <w:rPr>
          <w:rFonts w:asciiTheme="majorBidi" w:hAnsiTheme="majorBidi" w:cs="KFGQPC Uthman Taha Naskh" w:hint="cs"/>
          <w:sz w:val="72"/>
          <w:szCs w:val="50"/>
          <w:rtl/>
        </w:rPr>
        <w:t>فضائل</w:t>
      </w:r>
      <w:r w:rsidR="00D600C1" w:rsidRPr="00FB184A">
        <w:rPr>
          <w:rFonts w:asciiTheme="majorBidi" w:hAnsiTheme="majorBidi" w:cs="KFGQPC Uthman Taha Naskh" w:hint="cs"/>
          <w:sz w:val="72"/>
          <w:szCs w:val="50"/>
          <w:rtl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72"/>
          <w:szCs w:val="50"/>
          <w:rtl/>
          <w:lang w:bidi="ar-EG"/>
        </w:rPr>
        <w:t>ال</w:t>
      </w:r>
      <w:r w:rsidRPr="00FB184A">
        <w:rPr>
          <w:rFonts w:asciiTheme="majorBidi" w:hAnsiTheme="majorBidi" w:cs="KFGQPC Uthman Taha Naskh" w:hint="cs"/>
          <w:sz w:val="72"/>
          <w:szCs w:val="50"/>
          <w:rtl/>
          <w:lang w:bidi="ar-EG"/>
        </w:rPr>
        <w:t>وضوء</w:t>
      </w:r>
      <w:r w:rsidR="00FE4409" w:rsidRPr="00FB184A">
        <w:rPr>
          <w:rFonts w:asciiTheme="majorBidi" w:hAnsiTheme="majorBidi" w:cs="KFGQPC Uthman Taha Naskh"/>
          <w:sz w:val="72"/>
          <w:szCs w:val="50"/>
          <w:lang w:bidi="ar-EG"/>
        </w:rPr>
        <w:br/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مقالة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مقتبسة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من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كتاب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مختصر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الفقه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cs="KFGQPC Uthman Taha Naskh" w:hint="cs"/>
          <w:sz w:val="36"/>
          <w:rtl/>
          <w:lang w:bidi="ar-EG"/>
        </w:rPr>
        <w:t>الإسلامي</w:t>
      </w:r>
    </w:p>
    <w:p w:rsidR="00A03054" w:rsidRPr="00DF7E4B" w:rsidRDefault="00FE4409" w:rsidP="00FB184A">
      <w:pPr>
        <w:ind w:firstLine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5408" behindDoc="0" locked="0" layoutInCell="1" allowOverlap="1" wp14:anchorId="3EF3C81E" wp14:editId="2950F25A">
            <wp:simplePos x="0" y="0"/>
            <wp:positionH relativeFrom="margin">
              <wp:posOffset>1084106</wp:posOffset>
            </wp:positionH>
            <wp:positionV relativeFrom="paragraph">
              <wp:posOffset>318770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 xml:space="preserve"> </w:t>
      </w:r>
      <w:r w:rsidRPr="004A1B71">
        <w:t>Ўзбекча – Uzbek</w:t>
      </w:r>
      <w:r>
        <w:t xml:space="preserve"> </w:t>
      </w:r>
      <w:r w:rsidRPr="004A1B71">
        <w:t xml:space="preserve">– </w:t>
      </w:r>
      <w:r w:rsidRPr="003B5C07">
        <w:rPr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&lt;</w:t>
      </w:r>
    </w:p>
    <w:p w:rsidR="00A03054" w:rsidRPr="00DF7E4B" w:rsidRDefault="00A03054" w:rsidP="00A03054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20087" w:rsidRDefault="00B20087" w:rsidP="00FB184A">
      <w:pPr>
        <w:spacing w:line="240" w:lineRule="auto"/>
        <w:ind w:firstLine="113"/>
        <w:jc w:val="center"/>
        <w:rPr>
          <w:color w:val="1F4E79" w:themeColor="accent1" w:themeShade="80"/>
          <w:sz w:val="48"/>
          <w:szCs w:val="48"/>
          <w:lang w:bidi="ar-EG"/>
        </w:rPr>
      </w:pPr>
      <w:r w:rsidRPr="00B20087">
        <w:rPr>
          <w:color w:val="1F4E79" w:themeColor="accent1" w:themeShade="80"/>
          <w:sz w:val="48"/>
          <w:szCs w:val="48"/>
          <w:lang w:bidi="ar-EG"/>
        </w:rPr>
        <w:t>Муҳаммад ибн Иброҳим ат-Тувайжирий</w:t>
      </w:r>
    </w:p>
    <w:p w:rsidR="00B20087" w:rsidRPr="00F14B1B" w:rsidRDefault="00B20087" w:rsidP="00FB184A">
      <w:pPr>
        <w:spacing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FE4409"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إبراهيم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التويجري</w:t>
      </w:r>
    </w:p>
    <w:p w:rsidR="00A03054" w:rsidRPr="00477478" w:rsidRDefault="00A03054" w:rsidP="00477478">
      <w:pPr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FB184A" w:rsidRDefault="00FB184A" w:rsidP="00FE4409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A03054" w:rsidRPr="00FE4409" w:rsidRDefault="00FE4409" w:rsidP="00FB184A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Таржимон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Абдуллоҳ Шоший</w:t>
      </w:r>
    </w:p>
    <w:p w:rsidR="00A03054" w:rsidRPr="00FB184A" w:rsidRDefault="00A03054" w:rsidP="00FB184A">
      <w:pPr>
        <w:spacing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  <w:lang w:bidi="ar-EG"/>
        </w:rPr>
      </w:pPr>
      <w:r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ترجمة: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أبو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عبد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الله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cs="KFGQPC Uthman Taha Naskh" w:hint="cs"/>
          <w:sz w:val="40"/>
          <w:szCs w:val="36"/>
          <w:rtl/>
          <w:lang w:bidi="ar-EG"/>
        </w:rPr>
        <w:t>الشاشي</w:t>
      </w:r>
    </w:p>
    <w:p w:rsidR="008B3703" w:rsidRPr="00FE4409" w:rsidRDefault="008B3703" w:rsidP="00FE4409">
      <w:pPr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FE4409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A17E34" w:rsidRPr="00EB0D98" w:rsidRDefault="00DA7740" w:rsidP="00FB184A">
      <w:pPr>
        <w:pStyle w:val="Heading1"/>
        <w:spacing w:before="120" w:after="0"/>
        <w:rPr>
          <w:b/>
          <w:bCs w:val="0"/>
          <w:color w:val="007FDE"/>
          <w:lang w:bidi="ar-EG"/>
        </w:rPr>
      </w:pPr>
      <w:r w:rsidRPr="00334AEC">
        <w:rPr>
          <w:rFonts w:asciiTheme="majorBidi" w:hAnsiTheme="majorBidi" w:cstheme="majorBidi"/>
          <w:b/>
          <w:bCs w:val="0"/>
          <w:color w:val="2F5496" w:themeColor="accent5" w:themeShade="BF"/>
          <w:lang w:val="en-US"/>
        </w:rPr>
        <w:drawing>
          <wp:anchor distT="0" distB="0" distL="114300" distR="114300" simplePos="0" relativeHeight="251667456" behindDoc="0" locked="0" layoutInCell="1" allowOverlap="1" wp14:anchorId="44274468" wp14:editId="31781EC0">
            <wp:simplePos x="0" y="0"/>
            <wp:positionH relativeFrom="margin">
              <wp:posOffset>1252855</wp:posOffset>
            </wp:positionH>
            <wp:positionV relativeFrom="paragraph">
              <wp:posOffset>136999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84A">
        <w:rPr>
          <w:b/>
          <w:bCs w:val="0"/>
          <w:color w:val="2F5496" w:themeColor="accent5" w:themeShade="BF"/>
        </w:rPr>
        <w:t>Таҳорат</w:t>
      </w:r>
      <w:r w:rsidR="00D600C1">
        <w:rPr>
          <w:b/>
          <w:bCs w:val="0"/>
          <w:color w:val="2F5496" w:themeColor="accent5" w:themeShade="BF"/>
        </w:rPr>
        <w:t xml:space="preserve">нинг </w:t>
      </w:r>
      <w:r w:rsidR="00FB184A">
        <w:rPr>
          <w:b/>
          <w:bCs w:val="0"/>
          <w:color w:val="2F5496" w:themeColor="accent5" w:themeShade="BF"/>
        </w:rPr>
        <w:t>фазилатлар</w:t>
      </w:r>
      <w:r w:rsidR="00D600C1">
        <w:rPr>
          <w:b/>
          <w:bCs w:val="0"/>
          <w:color w:val="2F5496" w:themeColor="accent5" w:themeShade="BF"/>
        </w:rPr>
        <w:t>и</w:t>
      </w:r>
    </w:p>
    <w:p w:rsidR="00E942BB" w:rsidRPr="00A17E34" w:rsidRDefault="00E942BB" w:rsidP="00A17E34">
      <w:pPr>
        <w:spacing w:line="240" w:lineRule="auto"/>
        <w:jc w:val="center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p w:rsidR="00581BC6" w:rsidRPr="00581BC6" w:rsidRDefault="00FB184A" w:rsidP="0065111A">
      <w:pPr>
        <w:pStyle w:val="a"/>
        <w:rPr>
          <w:b/>
          <w:bCs/>
        </w:rPr>
      </w:pPr>
      <w:r>
        <w:rPr>
          <w:b/>
          <w:bCs/>
          <w:color w:val="2F5496" w:themeColor="accent5" w:themeShade="BF"/>
        </w:rPr>
        <w:t>Таҳоратнинг фазилати</w:t>
      </w:r>
      <w:r w:rsidR="00581BC6" w:rsidRPr="00581BC6">
        <w:rPr>
          <w:b/>
          <w:bCs/>
          <w:color w:val="2F5496" w:themeColor="accent5" w:themeShade="BF"/>
        </w:rPr>
        <w:t>:</w:t>
      </w:r>
    </w:p>
    <w:p w:rsidR="00041555" w:rsidRDefault="00FB184A" w:rsidP="00041555">
      <w:r w:rsidRPr="00041555">
        <w:t>Оллоҳ таоло марҳамат қилади:</w:t>
      </w:r>
      <w:r w:rsidR="00041555" w:rsidRPr="00041555">
        <w:t xml:space="preserve"> </w:t>
      </w:r>
    </w:p>
    <w:p w:rsidR="00581BC6" w:rsidRDefault="00041555" w:rsidP="00041555">
      <w:r>
        <w:t>“Албатта Оллоҳ тавба қилгувчиларни ва ўзларини мудом пок тутгувчиларни севади” (Бақара сураси, 222);</w:t>
      </w:r>
    </w:p>
    <w:p w:rsidR="00041555" w:rsidRDefault="00041555" w:rsidP="00041555">
      <w:r>
        <w:t>“Оллоҳ сизларга машаққат қилмоқни истамайди, балки сизларни поклашни ва шукр қилишларингиз учун сизларга Ўз неъматини комил қилиб беришни истайди” (М</w:t>
      </w:r>
      <w:bookmarkStart w:id="0" w:name="_GoBack"/>
      <w:bookmarkEnd w:id="0"/>
      <w:r>
        <w:t>оида сураси, 6);</w:t>
      </w:r>
    </w:p>
    <w:p w:rsidR="00041555" w:rsidRDefault="00041555" w:rsidP="00041555">
      <w:r>
        <w:t>Усмон ибн Аффон разияллоҳу анҳудан ривоят қилинади, Расулуллоҳ соллаллоҳу алайҳи ва саллам:</w:t>
      </w:r>
    </w:p>
    <w:p w:rsidR="00041555" w:rsidRDefault="00041555" w:rsidP="00041555">
      <w:r>
        <w:t>“Ким таҳорат қиларкан</w:t>
      </w:r>
      <w:r w:rsidR="00B95C44">
        <w:t>,</w:t>
      </w:r>
      <w:r>
        <w:t xml:space="preserve"> чиройли(суннатга мувофиқ, мукаммал) таҳорат олса, баданидаги хатолари(гуноҳлари) ҳатто тирноқларининг остидан чиқиб кетади”</w:t>
      </w:r>
      <w:r w:rsidR="00C93749">
        <w:t>, дедилар</w:t>
      </w:r>
      <w:r w:rsidR="00045F1F">
        <w:t xml:space="preserve"> (Муслим ривояти, 245).</w:t>
      </w:r>
    </w:p>
    <w:p w:rsidR="00733333" w:rsidRPr="00733333" w:rsidRDefault="00045F1F" w:rsidP="00045F1F">
      <w:pPr>
        <w:pStyle w:val="a"/>
        <w:rPr>
          <w:b/>
          <w:bCs/>
        </w:rPr>
      </w:pPr>
      <w:r>
        <w:rPr>
          <w:b/>
          <w:bCs/>
          <w:color w:val="2F5496" w:themeColor="accent5" w:themeShade="BF"/>
        </w:rPr>
        <w:t>Таҳоратда ва бошқа ишларда ўнг томондан бошлашнинг фазилати</w:t>
      </w:r>
      <w:r w:rsidR="00733333" w:rsidRPr="00733333">
        <w:rPr>
          <w:b/>
          <w:bCs/>
          <w:color w:val="2F5496" w:themeColor="accent5" w:themeShade="BF"/>
        </w:rPr>
        <w:t>:</w:t>
      </w:r>
    </w:p>
    <w:p w:rsidR="002C091A" w:rsidRDefault="00C93749" w:rsidP="00045F1F">
      <w:r>
        <w:t>Оиша разияллоҳу анҳо шундай ривоят қиладилар:</w:t>
      </w:r>
    </w:p>
    <w:p w:rsidR="00C93749" w:rsidRDefault="00C93749" w:rsidP="00C93749">
      <w:r>
        <w:t>“Пайғамбар соллаллоҳу алайҳи ва салламни оёқ кийимларини кийишда, соч-соқолларини тарашда, таҳорат олиш</w:t>
      </w:r>
      <w:r w:rsidR="00F70258">
        <w:t>лари</w:t>
      </w:r>
      <w:r>
        <w:t>да ва барча ишларида ўнг томондан бошлашни яхши кўрардилар” (Муттафақун алайҳи (Бухорий, 168 ва Муслим, 268)).</w:t>
      </w:r>
    </w:p>
    <w:p w:rsidR="003615F3" w:rsidRPr="003615F3" w:rsidRDefault="00C93749" w:rsidP="00C93749">
      <w:pPr>
        <w:pStyle w:val="a"/>
        <w:rPr>
          <w:b/>
          <w:bCs/>
        </w:rPr>
      </w:pPr>
      <w:r>
        <w:rPr>
          <w:b/>
          <w:bCs/>
          <w:color w:val="2F5496" w:themeColor="accent5" w:themeShade="BF"/>
        </w:rPr>
        <w:t>Таҳоратдан кейин икки ракаат намоз ўқишнинг фазилати</w:t>
      </w:r>
      <w:r w:rsidR="003615F3" w:rsidRPr="003615F3">
        <w:rPr>
          <w:b/>
          <w:bCs/>
          <w:color w:val="2F5496" w:themeColor="accent5" w:themeShade="BF"/>
        </w:rPr>
        <w:t>:</w:t>
      </w:r>
    </w:p>
    <w:p w:rsidR="000C2E82" w:rsidRDefault="00DD112D" w:rsidP="000C2E82">
      <w:pPr>
        <w:pStyle w:val="a"/>
      </w:pPr>
      <w:r>
        <w:t xml:space="preserve">Уқба ибн Омир разияллоҳу анҳу </w:t>
      </w:r>
      <w:r w:rsidR="000C2E82">
        <w:t xml:space="preserve">Пайғамбар соллаллоҳу алайҳи ва салламдан ушбу ҳадисни эшитганини </w:t>
      </w:r>
      <w:r>
        <w:t>ривоят қил</w:t>
      </w:r>
      <w:r w:rsidR="000C2E82">
        <w:t>ади:</w:t>
      </w:r>
    </w:p>
    <w:p w:rsidR="00AD5F39" w:rsidRDefault="000C2E82" w:rsidP="00F70258">
      <w:pPr>
        <w:pStyle w:val="a"/>
      </w:pPr>
      <w:r>
        <w:t>“</w:t>
      </w:r>
      <w:r w:rsidR="00B95C44">
        <w:t xml:space="preserve">Бирор мусулмон таҳорат қиларкан, таҳоратини чиройли(суннатга мувофиқ, мукаммал) олса, кейин (фикру хаёлини бир жойга қўйиб) </w:t>
      </w:r>
      <w:r w:rsidR="00B95C44">
        <w:lastRenderedPageBreak/>
        <w:t>қалби</w:t>
      </w:r>
      <w:r w:rsidR="00F70258">
        <w:t xml:space="preserve"> ва</w:t>
      </w:r>
      <w:r w:rsidR="00B95C44">
        <w:t xml:space="preserve"> юзи билан юзланган ҳолда икки ракаат намоз ўқиса, албатта, унга жаннат(га киришлик) вожиб бўлади</w:t>
      </w:r>
      <w:r>
        <w:t>”</w:t>
      </w:r>
      <w:r w:rsidR="00DD112D">
        <w:t xml:space="preserve"> </w:t>
      </w:r>
      <w:r w:rsidR="00B95C44">
        <w:t>(Муслим ривояти, 234).</w:t>
      </w:r>
    </w:p>
    <w:p w:rsidR="001F2BFE" w:rsidRPr="001F2BFE" w:rsidRDefault="00B95C44" w:rsidP="00B95C44">
      <w:pPr>
        <w:pStyle w:val="a"/>
        <w:rPr>
          <w:b/>
          <w:bCs/>
        </w:rPr>
      </w:pPr>
      <w:r>
        <w:rPr>
          <w:b/>
          <w:bCs/>
          <w:color w:val="2F5496" w:themeColor="accent5" w:themeShade="BF"/>
        </w:rPr>
        <w:t>Таҳоратдан кейин зикр қилишнинг фазилати</w:t>
      </w:r>
      <w:r w:rsidR="001F2BFE" w:rsidRPr="001F2BFE">
        <w:rPr>
          <w:b/>
          <w:bCs/>
          <w:color w:val="2F5496" w:themeColor="accent5" w:themeShade="BF"/>
        </w:rPr>
        <w:t>:</w:t>
      </w:r>
    </w:p>
    <w:p w:rsidR="00B95C44" w:rsidRDefault="00B95C44" w:rsidP="00B95C44">
      <w:r>
        <w:rPr>
          <w:shd w:val="clear" w:color="auto" w:fill="FFFFFF"/>
        </w:rPr>
        <w:t xml:space="preserve">Умар </w:t>
      </w:r>
      <w:r>
        <w:t>разияллоҳу анҳу ривоят қилган ҳадисда, Пайғамбар соллаллоҳу алайҳи ва саллам шундай дедилар:</w:t>
      </w:r>
    </w:p>
    <w:p w:rsidR="00B95C44" w:rsidRDefault="00B95C44" w:rsidP="009732E3">
      <w:r>
        <w:rPr>
          <w:shd w:val="clear" w:color="auto" w:fill="FFFFFF"/>
        </w:rPr>
        <w:t xml:space="preserve">“Сизлардан бирор киши таҳорат қилиб, уни мукаммал суратда бажарса, сўнгра </w:t>
      </w:r>
      <w:r w:rsidR="009732E3">
        <w:rPr>
          <w:shd w:val="clear" w:color="auto" w:fill="FFFFFF"/>
        </w:rPr>
        <w:t>“</w:t>
      </w:r>
      <w:r>
        <w:rPr>
          <w:shd w:val="clear" w:color="auto" w:fill="FFFFFF"/>
        </w:rPr>
        <w:t>Ашҳаду анла</w:t>
      </w:r>
      <w:r w:rsidR="00F70258">
        <w:rPr>
          <w:shd w:val="clear" w:color="auto" w:fill="FFFFFF"/>
        </w:rPr>
        <w:t>а</w:t>
      </w:r>
      <w:r>
        <w:rPr>
          <w:shd w:val="clear" w:color="auto" w:fill="FFFFFF"/>
        </w:rPr>
        <w:t xml:space="preserve"> ила</w:t>
      </w:r>
      <w:r w:rsidR="00F70258">
        <w:rPr>
          <w:shd w:val="clear" w:color="auto" w:fill="FFFFFF"/>
        </w:rPr>
        <w:t>а</w:t>
      </w:r>
      <w:r>
        <w:rPr>
          <w:shd w:val="clear" w:color="auto" w:fill="FFFFFF"/>
        </w:rPr>
        <w:t>ҳа иллаллоҳу ва анна Муҳаммадан абдуҳи ва расулуҳ</w:t>
      </w:r>
      <w:r w:rsidR="009732E3">
        <w:rPr>
          <w:shd w:val="clear" w:color="auto" w:fill="FFFFFF"/>
        </w:rPr>
        <w:t>”</w:t>
      </w:r>
      <w:r>
        <w:rPr>
          <w:shd w:val="clear" w:color="auto" w:fill="FFFFFF"/>
        </w:rPr>
        <w:t xml:space="preserve">, деб айтса, </w:t>
      </w:r>
      <w:r w:rsidR="0024267D">
        <w:rPr>
          <w:shd w:val="clear" w:color="auto" w:fill="FFFFFF"/>
        </w:rPr>
        <w:t xml:space="preserve">муҳаққақ </w:t>
      </w:r>
      <w:r>
        <w:rPr>
          <w:shd w:val="clear" w:color="auto" w:fill="FFFFFF"/>
        </w:rPr>
        <w:t xml:space="preserve">унинг учун жаннатнинг саккиз эшиги очилади. У ўша эшикларнинг хоҳлаганидан киради” </w:t>
      </w:r>
      <w:r>
        <w:t>(Муслим ривояти, 234)</w:t>
      </w:r>
      <w:r>
        <w:rPr>
          <w:shd w:val="clear" w:color="auto" w:fill="FFFFFF"/>
        </w:rPr>
        <w:t>.</w:t>
      </w:r>
    </w:p>
    <w:p w:rsidR="008B023B" w:rsidRDefault="008B023B">
      <w:pPr>
        <w:rPr>
          <w:rFonts w:eastAsia="Calibri"/>
          <w:b/>
          <w:bCs/>
          <w:color w:val="2F5496" w:themeColor="accent5" w:themeShade="BF"/>
        </w:rPr>
      </w:pPr>
    </w:p>
    <w:p w:rsidR="00A17E34" w:rsidRDefault="00A17E34" w:rsidP="00A17E34">
      <w:pPr>
        <w:pStyle w:val="1"/>
        <w:rPr>
          <w:rStyle w:val="2Char"/>
          <w:sz w:val="70"/>
          <w:szCs w:val="70"/>
        </w:rPr>
      </w:pPr>
      <w:bookmarkStart w:id="1" w:name="_Toc502945664"/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bookmarkEnd w:id="1"/>
    </w:p>
    <w:p w:rsidR="00F2420A" w:rsidRPr="00B60EAF" w:rsidRDefault="00A17E34" w:rsidP="00C51D48">
      <w:pPr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Style w:val="2Char"/>
          <w:rFonts w:eastAsiaTheme="minorHAnsi"/>
          <w:sz w:val="70"/>
          <w:szCs w:val="70"/>
        </w:rPr>
        <w:br w:type="page"/>
      </w:r>
      <w:r w:rsidR="00DC6A8E" w:rsidRPr="00DF7E4B">
        <w:rPr>
          <w:rFonts w:asciiTheme="majorBidi" w:hAnsiTheme="majorBidi" w:cstheme="majorBidi"/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2EDD9153" wp14:editId="051CFC5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420A" w:rsidRPr="00B60EAF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D16" w:rsidRDefault="00775D16" w:rsidP="00E32771">
      <w:pPr>
        <w:spacing w:after="0" w:line="240" w:lineRule="auto"/>
      </w:pPr>
      <w:r>
        <w:separator/>
      </w:r>
    </w:p>
  </w:endnote>
  <w:endnote w:type="continuationSeparator" w:id="0">
    <w:p w:rsidR="00775D16" w:rsidRDefault="00775D1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981D2EAC-5B25-499D-97F4-A9EA8BB16B8C}"/>
    <w:embedBold r:id="rId2" w:fontKey="{068E34E9-3A70-4047-BB05-8273C1FEB34B}"/>
    <w:embedItalic r:id="rId3" w:fontKey="{7B95F295-3BF2-40BA-8A81-E4C0DEEB027B}"/>
    <w:embedBoldItalic r:id="rId4" w:fontKey="{F665FBAF-E263-4DE8-8C7E-1B567F7377F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F50A8553-9A03-40FF-80ED-02627CE954C3}"/>
    <w:embedBold r:id="rId6" w:fontKey="{71C8FDE9-5F8B-4D03-B9C7-0B339EF04D55}"/>
    <w:embedItalic r:id="rId7" w:fontKey="{2A2C356D-90F0-4C6B-953C-F9658884C05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F6D0BBA7-0DF9-4A41-BE11-D3048988385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26C6AFDA-3D29-4CF7-8A28-4F4EEA3DDED3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0" w:fontKey="{8743BB0B-DCC2-4F81-92B6-78B907E2626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79429146-5AF4-4F2F-9452-71109CA129A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0E65475A-65D4-4362-864F-0844B3AB9DFE}"/>
    <w:embedBoldItalic r:id="rId13" w:fontKey="{B5AC03EE-BD23-4DDF-8A07-E9B6101A7E6A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4" w:fontKey="{B20A81B0-2AA7-4D3D-8F56-876BF2C5812F}"/>
    <w:embedBold r:id="rId15" w:fontKey="{22913BA7-8026-44E1-9567-65C2AEAB4F1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55F1DCAE-9C19-4422-95EF-4CBFA6D0332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97911720-4023-4484-902F-09988DCB40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3C3A13B" wp14:editId="530D202F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56A248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D16" w:rsidRDefault="00775D16" w:rsidP="00E32771">
      <w:pPr>
        <w:spacing w:after="0" w:line="240" w:lineRule="auto"/>
      </w:pPr>
      <w:r>
        <w:separator/>
      </w:r>
    </w:p>
  </w:footnote>
  <w:footnote w:type="continuationSeparator" w:id="0">
    <w:p w:rsidR="00775D16" w:rsidRDefault="00775D1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31EC197" wp14:editId="7DF5B4FD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D98" w:rsidRPr="00EB0D98" w:rsidRDefault="00EB0D98" w:rsidP="00EB0D98">
                            <w:pPr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</w:rPr>
                            </w:pPr>
                            <w:r w:rsidRPr="00EB0D98"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</w:rPr>
                              <w:t>Таҳоратнинг фазилатлари</w:t>
                            </w:r>
                          </w:p>
                          <w:p w:rsidR="0013579E" w:rsidRPr="00EB0D98" w:rsidRDefault="0013579E" w:rsidP="00B572EF">
                            <w:pPr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 w:val="0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B0D9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1EC197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EB0D98" w:rsidRPr="00EB0D98" w:rsidRDefault="00EB0D98" w:rsidP="00EB0D98">
                      <w:pPr>
                        <w:spacing w:after="0" w:line="240" w:lineRule="auto"/>
                        <w:ind w:firstLine="113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</w:rPr>
                      </w:pPr>
                      <w:r w:rsidRPr="00EB0D98"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</w:rPr>
                        <w:t>Таҳоратнинг фазилатлари</w:t>
                      </w:r>
                    </w:p>
                    <w:p w:rsidR="0013579E" w:rsidRPr="00EB0D98" w:rsidRDefault="0013579E" w:rsidP="00B572EF">
                      <w:pPr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 w:val="0"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B0D98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62D46C5" wp14:editId="2200CCF5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1AD21D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989D6A" wp14:editId="2EDBCC6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89D6A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13CECD9" wp14:editId="5957167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812D0C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B93673F" wp14:editId="40ECC3E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E4FFE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F6B90"/>
    <w:multiLevelType w:val="hybridMultilevel"/>
    <w:tmpl w:val="C2301D68"/>
    <w:lvl w:ilvl="0" w:tplc="B596C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2415EB"/>
    <w:multiLevelType w:val="hybridMultilevel"/>
    <w:tmpl w:val="BCF0BBF4"/>
    <w:lvl w:ilvl="0" w:tplc="FDFA110E">
      <w:start w:val="5"/>
      <w:numFmt w:val="bullet"/>
      <w:lvlText w:val="—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41555"/>
    <w:rsid w:val="00045F1F"/>
    <w:rsid w:val="00052E8A"/>
    <w:rsid w:val="00054A51"/>
    <w:rsid w:val="00065065"/>
    <w:rsid w:val="00070EF5"/>
    <w:rsid w:val="000912BB"/>
    <w:rsid w:val="000A24E6"/>
    <w:rsid w:val="000A43B4"/>
    <w:rsid w:val="000A53B5"/>
    <w:rsid w:val="000A6307"/>
    <w:rsid w:val="000C2863"/>
    <w:rsid w:val="000C2B16"/>
    <w:rsid w:val="000C2E82"/>
    <w:rsid w:val="000D5816"/>
    <w:rsid w:val="0012338A"/>
    <w:rsid w:val="00133FBC"/>
    <w:rsid w:val="0013505A"/>
    <w:rsid w:val="0013579E"/>
    <w:rsid w:val="00152A14"/>
    <w:rsid w:val="00154ADE"/>
    <w:rsid w:val="00171C08"/>
    <w:rsid w:val="00174661"/>
    <w:rsid w:val="00187D3B"/>
    <w:rsid w:val="00187FFC"/>
    <w:rsid w:val="001A0D79"/>
    <w:rsid w:val="001B09E4"/>
    <w:rsid w:val="001D5361"/>
    <w:rsid w:val="001F14F0"/>
    <w:rsid w:val="001F2BFE"/>
    <w:rsid w:val="001F4E86"/>
    <w:rsid w:val="002219E3"/>
    <w:rsid w:val="0023307B"/>
    <w:rsid w:val="00235692"/>
    <w:rsid w:val="0024267D"/>
    <w:rsid w:val="00267C61"/>
    <w:rsid w:val="00270AE8"/>
    <w:rsid w:val="00285CF8"/>
    <w:rsid w:val="00291101"/>
    <w:rsid w:val="002A3916"/>
    <w:rsid w:val="002A6DE9"/>
    <w:rsid w:val="002B2FF1"/>
    <w:rsid w:val="002B662B"/>
    <w:rsid w:val="002C091A"/>
    <w:rsid w:val="002C2993"/>
    <w:rsid w:val="002C4329"/>
    <w:rsid w:val="002D0624"/>
    <w:rsid w:val="002D2732"/>
    <w:rsid w:val="002E49B5"/>
    <w:rsid w:val="002F72A4"/>
    <w:rsid w:val="00303E60"/>
    <w:rsid w:val="00303E87"/>
    <w:rsid w:val="003072B2"/>
    <w:rsid w:val="00317B3C"/>
    <w:rsid w:val="003238D3"/>
    <w:rsid w:val="00334AEC"/>
    <w:rsid w:val="00347608"/>
    <w:rsid w:val="00355520"/>
    <w:rsid w:val="003615F3"/>
    <w:rsid w:val="00365CB9"/>
    <w:rsid w:val="00371452"/>
    <w:rsid w:val="003947B2"/>
    <w:rsid w:val="003A526E"/>
    <w:rsid w:val="003E1AC6"/>
    <w:rsid w:val="003E629A"/>
    <w:rsid w:val="00437EF4"/>
    <w:rsid w:val="00447B55"/>
    <w:rsid w:val="00451428"/>
    <w:rsid w:val="004554F2"/>
    <w:rsid w:val="00456FFD"/>
    <w:rsid w:val="004665D7"/>
    <w:rsid w:val="00477478"/>
    <w:rsid w:val="00493C3E"/>
    <w:rsid w:val="004B7C1E"/>
    <w:rsid w:val="004C1156"/>
    <w:rsid w:val="004E2AD6"/>
    <w:rsid w:val="004E2DC3"/>
    <w:rsid w:val="004E38A0"/>
    <w:rsid w:val="004E78EF"/>
    <w:rsid w:val="00536D3B"/>
    <w:rsid w:val="005666DC"/>
    <w:rsid w:val="00575281"/>
    <w:rsid w:val="00576370"/>
    <w:rsid w:val="00581BC6"/>
    <w:rsid w:val="0058544F"/>
    <w:rsid w:val="00587DE0"/>
    <w:rsid w:val="005A2707"/>
    <w:rsid w:val="005B30AE"/>
    <w:rsid w:val="005D3B0F"/>
    <w:rsid w:val="00604920"/>
    <w:rsid w:val="00605113"/>
    <w:rsid w:val="00612832"/>
    <w:rsid w:val="00630891"/>
    <w:rsid w:val="00631E7F"/>
    <w:rsid w:val="00632FB4"/>
    <w:rsid w:val="00633C37"/>
    <w:rsid w:val="0065111A"/>
    <w:rsid w:val="00662A2B"/>
    <w:rsid w:val="00671B67"/>
    <w:rsid w:val="00671CD1"/>
    <w:rsid w:val="00677AE4"/>
    <w:rsid w:val="0069533C"/>
    <w:rsid w:val="006C1068"/>
    <w:rsid w:val="006E0420"/>
    <w:rsid w:val="006F4219"/>
    <w:rsid w:val="00703C7F"/>
    <w:rsid w:val="00717FAE"/>
    <w:rsid w:val="00733333"/>
    <w:rsid w:val="00752EEA"/>
    <w:rsid w:val="00770B0C"/>
    <w:rsid w:val="0077162A"/>
    <w:rsid w:val="00775D16"/>
    <w:rsid w:val="00784080"/>
    <w:rsid w:val="007A2DC6"/>
    <w:rsid w:val="007C1387"/>
    <w:rsid w:val="007C4A0E"/>
    <w:rsid w:val="007C5969"/>
    <w:rsid w:val="007E5889"/>
    <w:rsid w:val="007E70EB"/>
    <w:rsid w:val="00814452"/>
    <w:rsid w:val="00820EAD"/>
    <w:rsid w:val="008210B3"/>
    <w:rsid w:val="00825D0B"/>
    <w:rsid w:val="008269B6"/>
    <w:rsid w:val="00832DC3"/>
    <w:rsid w:val="00853076"/>
    <w:rsid w:val="00855E30"/>
    <w:rsid w:val="00870DC1"/>
    <w:rsid w:val="00877D99"/>
    <w:rsid w:val="00893B13"/>
    <w:rsid w:val="008A5781"/>
    <w:rsid w:val="008A6BEA"/>
    <w:rsid w:val="008B023B"/>
    <w:rsid w:val="008B0E87"/>
    <w:rsid w:val="008B3703"/>
    <w:rsid w:val="008B668D"/>
    <w:rsid w:val="008C5507"/>
    <w:rsid w:val="008D70C8"/>
    <w:rsid w:val="008E2038"/>
    <w:rsid w:val="008E7C6D"/>
    <w:rsid w:val="00912D68"/>
    <w:rsid w:val="00943955"/>
    <w:rsid w:val="00944C90"/>
    <w:rsid w:val="0094547A"/>
    <w:rsid w:val="00947E9E"/>
    <w:rsid w:val="009511F2"/>
    <w:rsid w:val="00963C28"/>
    <w:rsid w:val="00970E61"/>
    <w:rsid w:val="009732E3"/>
    <w:rsid w:val="009829DB"/>
    <w:rsid w:val="009967F9"/>
    <w:rsid w:val="00A03054"/>
    <w:rsid w:val="00A052E1"/>
    <w:rsid w:val="00A17E34"/>
    <w:rsid w:val="00A61E5C"/>
    <w:rsid w:val="00A65935"/>
    <w:rsid w:val="00A714FF"/>
    <w:rsid w:val="00A92FFD"/>
    <w:rsid w:val="00A971A6"/>
    <w:rsid w:val="00AA2031"/>
    <w:rsid w:val="00AD2A33"/>
    <w:rsid w:val="00AD5F39"/>
    <w:rsid w:val="00AD7F7F"/>
    <w:rsid w:val="00B20087"/>
    <w:rsid w:val="00B21D56"/>
    <w:rsid w:val="00B3510F"/>
    <w:rsid w:val="00B50A3A"/>
    <w:rsid w:val="00B572EF"/>
    <w:rsid w:val="00B60EAF"/>
    <w:rsid w:val="00B743AE"/>
    <w:rsid w:val="00B820AA"/>
    <w:rsid w:val="00B867C5"/>
    <w:rsid w:val="00B95C44"/>
    <w:rsid w:val="00B962D1"/>
    <w:rsid w:val="00BA456F"/>
    <w:rsid w:val="00BB7545"/>
    <w:rsid w:val="00BD190F"/>
    <w:rsid w:val="00BE3A50"/>
    <w:rsid w:val="00BF04A9"/>
    <w:rsid w:val="00C03201"/>
    <w:rsid w:val="00C1245C"/>
    <w:rsid w:val="00C21104"/>
    <w:rsid w:val="00C37C22"/>
    <w:rsid w:val="00C45A48"/>
    <w:rsid w:val="00C50098"/>
    <w:rsid w:val="00C51D48"/>
    <w:rsid w:val="00C70873"/>
    <w:rsid w:val="00C70EDB"/>
    <w:rsid w:val="00C72BD4"/>
    <w:rsid w:val="00C868C1"/>
    <w:rsid w:val="00C90E54"/>
    <w:rsid w:val="00C93749"/>
    <w:rsid w:val="00CD4735"/>
    <w:rsid w:val="00CD5E6E"/>
    <w:rsid w:val="00CF4D76"/>
    <w:rsid w:val="00D03290"/>
    <w:rsid w:val="00D25729"/>
    <w:rsid w:val="00D274BD"/>
    <w:rsid w:val="00D46176"/>
    <w:rsid w:val="00D600C1"/>
    <w:rsid w:val="00D65565"/>
    <w:rsid w:val="00D66CBC"/>
    <w:rsid w:val="00D7109D"/>
    <w:rsid w:val="00D85A5F"/>
    <w:rsid w:val="00DA7740"/>
    <w:rsid w:val="00DB48B2"/>
    <w:rsid w:val="00DB5BC4"/>
    <w:rsid w:val="00DC6A8E"/>
    <w:rsid w:val="00DD112D"/>
    <w:rsid w:val="00DD6B6A"/>
    <w:rsid w:val="00DF0AB8"/>
    <w:rsid w:val="00DF79DF"/>
    <w:rsid w:val="00DF7E4B"/>
    <w:rsid w:val="00E0449C"/>
    <w:rsid w:val="00E20B59"/>
    <w:rsid w:val="00E210FF"/>
    <w:rsid w:val="00E25D4B"/>
    <w:rsid w:val="00E32771"/>
    <w:rsid w:val="00E44C3B"/>
    <w:rsid w:val="00E44EB5"/>
    <w:rsid w:val="00E653D3"/>
    <w:rsid w:val="00E65ECA"/>
    <w:rsid w:val="00E942BB"/>
    <w:rsid w:val="00E96A90"/>
    <w:rsid w:val="00EB0579"/>
    <w:rsid w:val="00EB0D98"/>
    <w:rsid w:val="00EB6A67"/>
    <w:rsid w:val="00EC06BB"/>
    <w:rsid w:val="00EF0581"/>
    <w:rsid w:val="00F11B8A"/>
    <w:rsid w:val="00F14FCB"/>
    <w:rsid w:val="00F2420A"/>
    <w:rsid w:val="00F25412"/>
    <w:rsid w:val="00F3173B"/>
    <w:rsid w:val="00F70258"/>
    <w:rsid w:val="00F80820"/>
    <w:rsid w:val="00F814C0"/>
    <w:rsid w:val="00FA6733"/>
    <w:rsid w:val="00FB184A"/>
    <w:rsid w:val="00FC0460"/>
    <w:rsid w:val="00FD706F"/>
    <w:rsid w:val="00FE312B"/>
    <w:rsid w:val="00FE4409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8325E0-65AD-48BA-AEC3-D0A96C8C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55"/>
    <w:pPr>
      <w:spacing w:after="100" w:afterAutospacing="1" w:line="276" w:lineRule="auto"/>
      <w:ind w:firstLine="720"/>
      <w:jc w:val="lowKashida"/>
    </w:pPr>
    <w:rPr>
      <w:rFonts w:ascii="Times New Roman" w:hAnsi="Times New Roman" w:cs="Times New Roman"/>
      <w:noProof/>
      <w:sz w:val="30"/>
      <w:szCs w:val="30"/>
      <w:lang w:val="uz-Cyrl-UZ"/>
    </w:rPr>
  </w:style>
  <w:style w:type="paragraph" w:styleId="Heading1">
    <w:name w:val="heading 1"/>
    <w:aliases w:val="сарлавҳа"/>
    <w:next w:val="ListParagraph"/>
    <w:link w:val="Heading1Char"/>
    <w:uiPriority w:val="9"/>
    <w:qFormat/>
    <w:rsid w:val="008269B6"/>
    <w:pPr>
      <w:keepNext/>
      <w:keepLines/>
      <w:spacing w:before="480" w:after="360" w:line="240" w:lineRule="auto"/>
      <w:jc w:val="center"/>
      <w:outlineLvl w:val="0"/>
    </w:pPr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45C"/>
    <w:pPr>
      <w:keepNext/>
      <w:keepLines/>
      <w:spacing w:before="200" w:after="0"/>
      <w:outlineLvl w:val="1"/>
    </w:pPr>
    <w:rPr>
      <w:rFonts w:eastAsiaTheme="majorEastAsia"/>
      <w:bCs/>
      <w:color w:val="5283D2"/>
      <w:sz w:val="32"/>
      <w:szCs w:val="32"/>
    </w:rPr>
  </w:style>
  <w:style w:type="paragraph" w:styleId="Heading3">
    <w:name w:val="heading 3"/>
    <w:aliases w:val="Оят"/>
    <w:next w:val="ListParagraph"/>
    <w:link w:val="Heading3Char"/>
    <w:uiPriority w:val="9"/>
    <w:unhideWhenUsed/>
    <w:qFormat/>
    <w:rsid w:val="00CD5E6E"/>
    <w:pPr>
      <w:keepNext/>
      <w:keepLines/>
      <w:spacing w:after="200" w:line="276" w:lineRule="auto"/>
      <w:ind w:firstLine="709"/>
      <w:jc w:val="lowKashida"/>
      <w:outlineLvl w:val="2"/>
    </w:pPr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245C"/>
    <w:pPr>
      <w:keepNext/>
      <w:keepLines/>
      <w:spacing w:before="200" w:after="0"/>
      <w:jc w:val="righ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"/>
    <w:basedOn w:val="DefaultParagraphFont"/>
    <w:link w:val="Heading1"/>
    <w:uiPriority w:val="9"/>
    <w:rsid w:val="008269B6"/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CD5E6E"/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customStyle="1" w:styleId="1">
    <w:name w:val="1"/>
    <w:basedOn w:val="Normal"/>
    <w:link w:val="1Char1"/>
    <w:rsid w:val="00A17E34"/>
    <w:pPr>
      <w:widowControl w:val="0"/>
      <w:spacing w:after="0" w:line="240" w:lineRule="auto"/>
      <w:ind w:firstLine="709"/>
      <w:jc w:val="center"/>
    </w:pPr>
    <w:rPr>
      <w:rFonts w:eastAsia="Times New Roman" w:cs="Traditional Arabic"/>
      <w:b/>
      <w:bCs/>
      <w:color w:val="FF0000"/>
      <w:sz w:val="40"/>
      <w:szCs w:val="40"/>
    </w:rPr>
  </w:style>
  <w:style w:type="character" w:customStyle="1" w:styleId="1Char1">
    <w:name w:val="1 Char1"/>
    <w:link w:val="1"/>
    <w:rsid w:val="00A17E34"/>
    <w:rPr>
      <w:rFonts w:ascii="Times New Roman" w:eastAsia="Times New Roman" w:hAnsi="Times New Roman" w:cs="Traditional Arabic"/>
      <w:b/>
      <w:bCs/>
      <w:noProof/>
      <w:color w:val="FF0000"/>
      <w:sz w:val="40"/>
      <w:szCs w:val="40"/>
    </w:rPr>
  </w:style>
  <w:style w:type="paragraph" w:styleId="FootnoteText">
    <w:name w:val="footnote text"/>
    <w:basedOn w:val="Normal"/>
    <w:link w:val="FootnoteTextChar"/>
    <w:unhideWhenUsed/>
    <w:qFormat/>
    <w:rsid w:val="00AD7F7F"/>
    <w:pPr>
      <w:spacing w:after="0" w:line="240" w:lineRule="auto"/>
      <w:ind w:firstLine="709"/>
    </w:pPr>
    <w:rPr>
      <w:sz w:val="26"/>
      <w:szCs w:val="26"/>
    </w:rPr>
  </w:style>
  <w:style w:type="character" w:customStyle="1" w:styleId="FootnoteTextChar">
    <w:name w:val="Footnote Text Char"/>
    <w:basedOn w:val="DefaultParagraphFont"/>
    <w:link w:val="FootnoteText"/>
    <w:rsid w:val="00AD7F7F"/>
    <w:rPr>
      <w:rFonts w:ascii="Times New Roman" w:hAnsi="Times New Roman" w:cs="Times New Roman"/>
      <w:noProof/>
      <w:sz w:val="26"/>
      <w:szCs w:val="26"/>
      <w:lang w:val="uz-Cyrl-UZ"/>
    </w:rPr>
  </w:style>
  <w:style w:type="character" w:styleId="FootnoteReference">
    <w:name w:val="footnote reference"/>
    <w:basedOn w:val="DefaultParagraphFont"/>
    <w:unhideWhenUsed/>
    <w:rsid w:val="00A17E34"/>
    <w:rPr>
      <w:vertAlign w:val="superscript"/>
    </w:rPr>
  </w:style>
  <w:style w:type="paragraph" w:customStyle="1" w:styleId="2">
    <w:name w:val="2"/>
    <w:basedOn w:val="Normal"/>
    <w:link w:val="2Char"/>
    <w:rsid w:val="00A17E34"/>
    <w:pPr>
      <w:widowControl w:val="0"/>
      <w:spacing w:before="120" w:after="0" w:line="216" w:lineRule="auto"/>
    </w:pPr>
    <w:rPr>
      <w:rFonts w:eastAsia="Times New Roman" w:cs="Traditional Arabic"/>
      <w:b/>
      <w:bCs/>
      <w:color w:val="000000"/>
      <w:sz w:val="38"/>
      <w:szCs w:val="36"/>
      <w:lang w:bidi="ar-EG"/>
    </w:rPr>
  </w:style>
  <w:style w:type="character" w:customStyle="1" w:styleId="2Char">
    <w:name w:val="2 Char"/>
    <w:link w:val="2"/>
    <w:rsid w:val="00A17E34"/>
    <w:rPr>
      <w:rFonts w:ascii="Times New Roman" w:eastAsia="Times New Roman" w:hAnsi="Times New Roman" w:cs="Traditional Arabic"/>
      <w:b/>
      <w:bCs/>
      <w:color w:val="000000"/>
      <w:sz w:val="38"/>
      <w:szCs w:val="36"/>
      <w:lang w:bidi="ar-EG"/>
    </w:rPr>
  </w:style>
  <w:style w:type="paragraph" w:customStyle="1" w:styleId="a">
    <w:name w:val="Асосий"/>
    <w:basedOn w:val="Normal"/>
    <w:next w:val="Normal"/>
    <w:link w:val="a0"/>
    <w:rsid w:val="00FB184A"/>
    <w:pPr>
      <w:suppressAutoHyphens/>
      <w:autoSpaceDN w:val="0"/>
      <w:spacing w:before="100" w:beforeAutospacing="1"/>
      <w:jc w:val="both"/>
      <w:textAlignment w:val="baseline"/>
    </w:pPr>
    <w:rPr>
      <w:rFonts w:eastAsia="Calibri"/>
    </w:rPr>
  </w:style>
  <w:style w:type="character" w:customStyle="1" w:styleId="a0">
    <w:name w:val="Асосий Знак"/>
    <w:link w:val="a"/>
    <w:rsid w:val="00FB184A"/>
    <w:rPr>
      <w:rFonts w:ascii="Times New Roman" w:eastAsia="Calibri" w:hAnsi="Times New Roman" w:cs="Times New Roman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qFormat/>
    <w:rsid w:val="00A17E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1245C"/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character" w:customStyle="1" w:styleId="Heading4Char">
    <w:name w:val="Heading 4 Char"/>
    <w:basedOn w:val="DefaultParagraphFont"/>
    <w:link w:val="Heading4"/>
    <w:uiPriority w:val="9"/>
    <w:rsid w:val="00C1245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ubtitle">
    <w:name w:val="Subtitle"/>
    <w:aliases w:val="Ҳадис,САРЛАВҲА2"/>
    <w:next w:val="ListParagraph"/>
    <w:link w:val="SubtitleChar"/>
    <w:uiPriority w:val="11"/>
    <w:qFormat/>
    <w:rsid w:val="00C1245C"/>
    <w:pPr>
      <w:numPr>
        <w:ilvl w:val="1"/>
      </w:numPr>
      <w:spacing w:after="200" w:line="276" w:lineRule="auto"/>
      <w:ind w:firstLine="709"/>
      <w:jc w:val="lowKashida"/>
    </w:pPr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SubtitleChar">
    <w:name w:val="Subtitle Char"/>
    <w:aliases w:val="Ҳадис Char,САРЛАВҲА2 Char"/>
    <w:basedOn w:val="DefaultParagraphFont"/>
    <w:link w:val="Subtitle"/>
    <w:uiPriority w:val="11"/>
    <w:rsid w:val="00C1245C"/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a00">
    <w:name w:val="a0"/>
    <w:basedOn w:val="DefaultParagraphFont"/>
    <w:rsid w:val="00AD7F7F"/>
  </w:style>
  <w:style w:type="character" w:customStyle="1" w:styleId="apple-converted-space">
    <w:name w:val="apple-converted-space"/>
    <w:basedOn w:val="DefaultParagraphFont"/>
    <w:rsid w:val="00AD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D005B-FD07-4CB9-A543-2F07AADE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270</Words>
  <Characters>1797</Characters>
  <Application>Microsoft Office Word</Application>
  <DocSecurity>0</DocSecurity>
  <Lines>57</Lines>
  <Paragraphs>29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Таҳоратнинг фазилатлари</vt:lpstr>
      <vt:lpstr/>
      <vt:lpstr/>
    </vt:vector>
  </TitlesOfParts>
  <Manager/>
  <Company>islamhouse.com</Company>
  <LinksUpToDate>false</LinksUpToDate>
  <CharactersWithSpaces>2038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Таҳоратнинг фазилатлари</dc:title>
  <dc:subject>Таҳоратнинг фазилатлари</dc:subject>
  <dc:creator>Муҳаммад ибн Иброҳим ат-Тувайжирий_x000d_</dc:creator>
  <cp:keywords>Таҳоратнинг фазилатлари</cp:keywords>
  <dc:description>Таҳоратнинг фазилатлари</dc:description>
  <cp:lastModifiedBy>elhashemy</cp:lastModifiedBy>
  <cp:revision>10</cp:revision>
  <cp:lastPrinted>2015-07-11T17:02:00Z</cp:lastPrinted>
  <dcterms:created xsi:type="dcterms:W3CDTF">2015-08-12T15:11:00Z</dcterms:created>
  <dcterms:modified xsi:type="dcterms:W3CDTF">2015-08-16T09:03:00Z</dcterms:modified>
  <cp:category/>
</cp:coreProperties>
</file>