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20087" w:rsidRDefault="00D600C1" w:rsidP="00456FFD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val="uz-Cyrl-UZ"/>
        </w:rPr>
      </w:pPr>
      <w:r>
        <w:rPr>
          <w:rFonts w:asciiTheme="majorBidi" w:hAnsiTheme="majorBidi" w:cstheme="majorBidi"/>
          <w:color w:val="205B83"/>
          <w:sz w:val="72"/>
          <w:szCs w:val="72"/>
          <w:lang w:val="uz-Cyrl-UZ"/>
        </w:rPr>
        <w:t>Рўзанинг суннат</w:t>
      </w:r>
      <w:r w:rsidR="00B20087">
        <w:rPr>
          <w:rFonts w:asciiTheme="majorBidi" w:hAnsiTheme="majorBidi" w:cstheme="majorBidi"/>
          <w:color w:val="205B83"/>
          <w:sz w:val="72"/>
          <w:szCs w:val="72"/>
          <w:lang w:val="uz-Cyrl-UZ"/>
        </w:rPr>
        <w:t>лар</w:t>
      </w:r>
      <w:r>
        <w:rPr>
          <w:rFonts w:asciiTheme="majorBidi" w:hAnsiTheme="majorBidi" w:cstheme="majorBidi"/>
          <w:color w:val="205B83"/>
          <w:sz w:val="72"/>
          <w:szCs w:val="72"/>
          <w:lang w:val="uz-Cyrl-UZ"/>
        </w:rPr>
        <w:t>и</w:t>
      </w:r>
    </w:p>
    <w:p w:rsidR="00A03054" w:rsidRPr="00B20087" w:rsidRDefault="00B20087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val="uz-Cyrl-UZ" w:bidi="ar-EG"/>
        </w:rPr>
      </w:pPr>
      <w:r w:rsidRPr="00B20087">
        <w:rPr>
          <w:color w:val="1F4E79" w:themeColor="accent1" w:themeShade="80"/>
          <w:sz w:val="24"/>
          <w:szCs w:val="24"/>
          <w:lang w:val="uz-Cyrl-UZ" w:bidi="ar-EG"/>
        </w:rPr>
        <w:t>«Мухтасар ал-фиқҳ ал-исламий» китобидан иқтибос</w:t>
      </w:r>
    </w:p>
    <w:p w:rsidR="00A03054" w:rsidRPr="00E96A90" w:rsidRDefault="00D600C1" w:rsidP="00D600C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 xml:space="preserve">سنن </w:t>
      </w:r>
      <w:r w:rsidR="00B2008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</w:t>
      </w: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صيام</w:t>
      </w:r>
      <w:r w:rsidR="00FE4409" w:rsidRPr="00FE44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="00FE4409">
        <w:rPr>
          <w:rFonts w:asciiTheme="majorBidi" w:hAnsiTheme="majorBidi" w:cs="KFGQPC Uthman Taha Naskh"/>
          <w:sz w:val="40"/>
          <w:szCs w:val="40"/>
          <w:lang w:val="uz-Cyrl-UZ" w:bidi="ar-EG"/>
        </w:rPr>
        <w:br/>
      </w:r>
      <w:r w:rsidR="00B20087"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مقالة</w:t>
      </w:r>
      <w:r w:rsidR="00B20087"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="00B20087"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مقتبسة</w:t>
      </w:r>
      <w:r w:rsidR="00B20087"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="00B20087"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من</w:t>
      </w:r>
      <w:r w:rsidR="00B20087"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="00B20087"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كتاب</w:t>
      </w:r>
      <w:r w:rsidR="00B20087"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="00B20087"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مختصر</w:t>
      </w:r>
      <w:r w:rsidR="00B20087"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="00B20087"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الفقه</w:t>
      </w:r>
      <w:r w:rsidR="00B20087"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="00B20087"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الإسلامي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DF7E4B" w:rsidRDefault="00FE4409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3EF3C81E" wp14:editId="2950F25A">
            <wp:simplePos x="0" y="0"/>
            <wp:positionH relativeFrom="margin">
              <wp:posOffset>996315</wp:posOffset>
            </wp:positionH>
            <wp:positionV relativeFrom="paragraph">
              <wp:posOffset>319244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val="uz-Cyrl-UZ" w:bidi="ar-EG"/>
        </w:rPr>
        <w:t xml:space="preserve"> </w:t>
      </w:r>
      <w:r w:rsidRPr="004A1B71">
        <w:t>Ўзбекча – Uzbek</w:t>
      </w:r>
      <w:r>
        <w:rPr>
          <w:lang w:val="uz-Cyrl-UZ"/>
        </w:rPr>
        <w:t xml:space="preserve"> </w:t>
      </w:r>
      <w:r w:rsidRPr="004A1B71">
        <w:t xml:space="preserve">– </w:t>
      </w:r>
      <w:r w:rsidRPr="003B5C07">
        <w:rPr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FE4409" w:rsidRDefault="00FE4409" w:rsidP="00FE440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val="uz-Cyrl-UZ" w:bidi="ar-EG"/>
        </w:rPr>
      </w:pPr>
    </w:p>
    <w:p w:rsidR="00B20087" w:rsidRDefault="00B20087" w:rsidP="00ED1337">
      <w:pPr>
        <w:bidi w:val="0"/>
        <w:spacing w:after="0" w:line="240" w:lineRule="auto"/>
        <w:ind w:firstLine="113"/>
        <w:jc w:val="center"/>
        <w:rPr>
          <w:color w:val="1F4E79" w:themeColor="accent1" w:themeShade="80"/>
          <w:sz w:val="48"/>
          <w:szCs w:val="48"/>
          <w:lang w:val="uz-Cyrl-UZ" w:bidi="ar-EG"/>
        </w:rPr>
      </w:pPr>
      <w:r w:rsidRPr="00B20087">
        <w:rPr>
          <w:color w:val="1F4E79" w:themeColor="accent1" w:themeShade="80"/>
          <w:sz w:val="48"/>
          <w:szCs w:val="48"/>
          <w:lang w:bidi="ar-EG"/>
        </w:rPr>
        <w:t>Муҳаммад ибн Иброҳим ат-Тувайжирий</w:t>
      </w:r>
    </w:p>
    <w:p w:rsidR="00B20087" w:rsidRDefault="00B20087" w:rsidP="00B20087">
      <w:pPr>
        <w:spacing w:after="0" w:line="240" w:lineRule="auto"/>
        <w:ind w:firstLine="113"/>
        <w:jc w:val="center"/>
        <w:rPr>
          <w:color w:val="1F4E79" w:themeColor="accent1" w:themeShade="80"/>
          <w:sz w:val="48"/>
          <w:szCs w:val="48"/>
          <w:lang w:val="uz-Cyrl-UZ" w:bidi="ar-EG"/>
        </w:rPr>
      </w:pPr>
    </w:p>
    <w:p w:rsidR="00B20087" w:rsidRPr="00F14B1B" w:rsidRDefault="00B20087" w:rsidP="00B20087">
      <w:pPr>
        <w:spacing w:after="0"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FE44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التويجري</w:t>
      </w:r>
    </w:p>
    <w:p w:rsidR="00A03054" w:rsidRPr="00E96A90" w:rsidRDefault="00A03054" w:rsidP="00B2008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FE4409" w:rsidRDefault="00FE4409" w:rsidP="00FE440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</w:pPr>
    </w:p>
    <w:p w:rsidR="00FE4409" w:rsidRDefault="00FE4409" w:rsidP="00FE440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</w:pPr>
    </w:p>
    <w:p w:rsidR="00A03054" w:rsidRPr="00FE4409" w:rsidRDefault="00FE4409" w:rsidP="00FE440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  <w:t>Таржимон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  <w:t>Абу Абдуллоҳ Шоший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FE4409" w:rsidRPr="00FE440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FE4409" w:rsidRPr="00FE440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E4409" w:rsidRPr="00FE440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عبد</w:t>
      </w:r>
      <w:r w:rsidR="00FE4409" w:rsidRPr="00FE440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E4409" w:rsidRPr="00FE440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الله</w:t>
      </w:r>
      <w:r w:rsidR="00FE4409" w:rsidRPr="00FE440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E4409" w:rsidRPr="00FE440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الشاشي</w:t>
      </w:r>
    </w:p>
    <w:p w:rsidR="008B3703" w:rsidRPr="00FE4409" w:rsidRDefault="008B3703" w:rsidP="00FE4409">
      <w:pPr>
        <w:bidi w:val="0"/>
        <w:rPr>
          <w:rFonts w:asciiTheme="majorBidi" w:hAnsiTheme="majorBidi" w:cstheme="majorBidi"/>
          <w:color w:val="006666"/>
          <w:sz w:val="40"/>
          <w:szCs w:val="40"/>
          <w:lang w:val="uz-Cyrl-UZ" w:bidi="ar-EG"/>
        </w:rPr>
        <w:sectPr w:rsidR="008B3703" w:rsidRPr="00FE4409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A17E34" w:rsidRPr="00D600C1" w:rsidRDefault="00D274BD" w:rsidP="00D600C1">
      <w:pPr>
        <w:pStyle w:val="Heading1"/>
        <w:spacing w:before="120" w:after="0"/>
        <w:rPr>
          <w:b/>
          <w:bCs w:val="0"/>
          <w:color w:val="007FDE"/>
          <w:lang w:val="en-US" w:bidi="ar-EG"/>
        </w:rPr>
      </w:pPr>
      <w:r w:rsidRPr="00334AEC">
        <w:rPr>
          <w:rFonts w:asciiTheme="majorBidi" w:hAnsiTheme="majorBidi" w:cstheme="majorBidi"/>
          <w:b/>
          <w:bCs w:val="0"/>
          <w:color w:val="2F5496" w:themeColor="accent5" w:themeShade="BF"/>
          <w:lang w:val="en-US"/>
        </w:rPr>
        <w:drawing>
          <wp:anchor distT="0" distB="0" distL="114300" distR="114300" simplePos="0" relativeHeight="251667456" behindDoc="0" locked="0" layoutInCell="1" allowOverlap="1" wp14:anchorId="4EEED6EF" wp14:editId="3BB8745A">
            <wp:simplePos x="0" y="0"/>
            <wp:positionH relativeFrom="margin">
              <wp:posOffset>1252855</wp:posOffset>
            </wp:positionH>
            <wp:positionV relativeFrom="paragraph">
              <wp:posOffset>91770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0C1">
        <w:rPr>
          <w:b/>
          <w:bCs w:val="0"/>
          <w:color w:val="2F5496" w:themeColor="accent5" w:themeShade="BF"/>
        </w:rPr>
        <w:t>Рўзанинг суннат</w:t>
      </w:r>
      <w:r w:rsidRPr="00334AEC">
        <w:rPr>
          <w:b/>
          <w:bCs w:val="0"/>
          <w:color w:val="2F5496" w:themeColor="accent5" w:themeShade="BF"/>
        </w:rPr>
        <w:t>лар</w:t>
      </w:r>
      <w:r w:rsidR="00D600C1">
        <w:rPr>
          <w:b/>
          <w:bCs w:val="0"/>
          <w:color w:val="2F5496" w:themeColor="accent5" w:themeShade="BF"/>
        </w:rPr>
        <w:t>и</w:t>
      </w:r>
    </w:p>
    <w:p w:rsidR="00E942BB" w:rsidRPr="00A17E34" w:rsidRDefault="00E942BB" w:rsidP="00A17E34">
      <w:pPr>
        <w:bidi w:val="0"/>
        <w:spacing w:line="240" w:lineRule="auto"/>
        <w:jc w:val="center"/>
        <w:rPr>
          <w:rFonts w:asciiTheme="majorBidi" w:hAnsiTheme="majorBidi" w:cstheme="majorBidi"/>
          <w:color w:val="5EA1A5"/>
          <w:sz w:val="32"/>
          <w:szCs w:val="32"/>
          <w:lang w:val="uz-Cyrl-UZ" w:bidi="ar-EG"/>
        </w:rPr>
      </w:pPr>
    </w:p>
    <w:p w:rsidR="00D600C1" w:rsidRDefault="00D600C1" w:rsidP="00D600C1">
      <w:pPr>
        <w:pStyle w:val="a"/>
        <w:rPr>
          <w:lang w:eastAsia="ru-RU"/>
        </w:rPr>
      </w:pPr>
      <w:r>
        <w:rPr>
          <w:lang w:eastAsia="ru-RU"/>
        </w:rPr>
        <w:t>1. Рўзадор кишининг саҳарлик қилиши суннатдир, чунки саҳарликда барака бор. Шунингдек, саҳарликни бомдод намозининг азонидан бироз олдингача кечиктириш ҳам суннат амалдир. Хурмо мўминнинг энг яхши саҳарлигидир.</w:t>
      </w:r>
    </w:p>
    <w:p w:rsidR="00B60EAF" w:rsidRPr="00B60EAF" w:rsidRDefault="00D600C1" w:rsidP="00DF0AB8">
      <w:pPr>
        <w:pStyle w:val="a"/>
        <w:rPr>
          <w:lang w:eastAsia="ru-RU"/>
        </w:rPr>
      </w:pPr>
      <w:r>
        <w:rPr>
          <w:lang w:eastAsia="ru-RU"/>
        </w:rPr>
        <w:t xml:space="preserve">Саҳарлик қилишнинг баракаларидан бири, Оллоҳга тоат ва ибодат қилишга куч-қувват бағишлашидир. </w:t>
      </w:r>
      <w:r w:rsidR="00DF0AB8">
        <w:rPr>
          <w:lang w:eastAsia="ru-RU"/>
        </w:rPr>
        <w:t>Шунингдек,</w:t>
      </w:r>
      <w:r>
        <w:rPr>
          <w:lang w:eastAsia="ru-RU"/>
        </w:rPr>
        <w:t xml:space="preserve"> саҳарлик қилиш, истиғфор ва дуо қили</w:t>
      </w:r>
      <w:bookmarkStart w:id="0" w:name="_GoBack"/>
      <w:bookmarkEnd w:id="0"/>
      <w:r>
        <w:rPr>
          <w:lang w:eastAsia="ru-RU"/>
        </w:rPr>
        <w:t>ш вақти бўлган саҳар вақтида уйқудан туришга, бомдод намоз</w:t>
      </w:r>
      <w:r w:rsidR="00DF0AB8">
        <w:rPr>
          <w:lang w:eastAsia="ru-RU"/>
        </w:rPr>
        <w:t>и</w:t>
      </w:r>
      <w:r>
        <w:rPr>
          <w:lang w:eastAsia="ru-RU"/>
        </w:rPr>
        <w:t xml:space="preserve">ни жамоат билан ўқишга ҳамда аҳли китобларга хилоф қилишга сабаб бўлади. </w:t>
      </w:r>
    </w:p>
    <w:p w:rsidR="00671CD1" w:rsidRDefault="00D600C1" w:rsidP="00DF0AB8">
      <w:pPr>
        <w:pStyle w:val="a"/>
      </w:pPr>
      <w:r>
        <w:t>2. Ифторни тезлаштириш ва шом намози</w:t>
      </w:r>
      <w:r w:rsidR="00671CD1">
        <w:t>ни ўқиш</w:t>
      </w:r>
      <w:r>
        <w:t xml:space="preserve">дан олдин хурмо билан </w:t>
      </w:r>
      <w:r w:rsidR="00DF0AB8">
        <w:t>оғиз оч</w:t>
      </w:r>
      <w:r>
        <w:t xml:space="preserve">иш суннатдир. </w:t>
      </w:r>
      <w:r w:rsidR="00671CD1">
        <w:t xml:space="preserve">Агар хурмо топилмаса, сув билан, сув ҳам топилмаса, топган овқати ёки </w:t>
      </w:r>
      <w:r w:rsidR="00DF0AB8">
        <w:t xml:space="preserve">бирор </w:t>
      </w:r>
      <w:r w:rsidR="00671CD1">
        <w:t>ҳалол ичимлик билан ифтор қилади. Бордию ҳеч нарса тополмаса, унда қалбида оғзини очишга ният қилади.</w:t>
      </w:r>
    </w:p>
    <w:p w:rsidR="005B30AE" w:rsidRDefault="005B30AE" w:rsidP="00832DC3">
      <w:pPr>
        <w:pStyle w:val="a"/>
      </w:pPr>
      <w:r>
        <w:t>Хурмо билан оғиз очиш ибодат бўлиб, у озуқа, ширинлик, мева ва даводир.</w:t>
      </w:r>
    </w:p>
    <w:p w:rsidR="00CF4D76" w:rsidRDefault="005B30AE" w:rsidP="005B30AE">
      <w:pPr>
        <w:pStyle w:val="a"/>
      </w:pPr>
      <w:r>
        <w:t>Рўзадор кун давомида жисмидаги захира шакарни йўқотади. Организмдаги шакарнинг миқдорини одатдагидан ортиқча тушиши сабабли рўзадор</w:t>
      </w:r>
      <w:r w:rsidR="00671CD1">
        <w:t xml:space="preserve"> </w:t>
      </w:r>
      <w:r>
        <w:t>ўзида мадорсизлик ва ялқовликни ҳис этади ҳамда кўзи тиниб бошлайди. Хурмо ейиш эса, Оллоҳнинг изни ила, организмдан йўқотилган шакарни, фаоллик ва тетикликни қисқа вақтда тиклайди.</w:t>
      </w:r>
    </w:p>
    <w:p w:rsidR="00633C37" w:rsidRDefault="00CF4D76" w:rsidP="00065065">
      <w:pPr>
        <w:pStyle w:val="a"/>
      </w:pPr>
      <w:r>
        <w:t xml:space="preserve">3. </w:t>
      </w:r>
      <w:r w:rsidR="00633C37">
        <w:t xml:space="preserve">Имкони борлар рўзадорларга ифторлик бериши суннатдир. Бу бир томондан фақирларга эҳсон бўлса, бошқа жиҳатдан ажру савоб </w:t>
      </w:r>
      <w:r w:rsidR="00065065">
        <w:t>олиб беради</w:t>
      </w:r>
      <w:r w:rsidR="00633C37">
        <w:t>. Кимда ким бир рўзадор кишига ифторлик берса, рўзадорнинг савобичалик савоб олади. Бунда рўзадорнинг савобидан ҳеч нарса камаймайди.</w:t>
      </w:r>
    </w:p>
    <w:p w:rsidR="00052E8A" w:rsidRDefault="00633C37" w:rsidP="00633C37">
      <w:pPr>
        <w:pStyle w:val="a"/>
      </w:pPr>
      <w:r>
        <w:t xml:space="preserve">4. </w:t>
      </w:r>
      <w:r w:rsidR="00493C3E">
        <w:t>Рўзадор кишининг зикр, дуо ва Қуръон тиловатини кўпайтириши суннатдир.</w:t>
      </w:r>
      <w:r>
        <w:t xml:space="preserve"> </w:t>
      </w:r>
      <w:r w:rsidR="00493C3E">
        <w:t xml:space="preserve">Ва оғзини очиб бўлгандан кейин, шундай </w:t>
      </w:r>
      <w:r w:rsidR="00493C3E">
        <w:lastRenderedPageBreak/>
        <w:t>дейиши ҳам суннатдир: “Заҳабаззомаъу, вабталлатил ъуруқ, ва сабатал ажру иншаа Аллоҳ”</w:t>
      </w:r>
      <w:r w:rsidR="00052E8A">
        <w:t xml:space="preserve"> (Абу Довуд ривояти).</w:t>
      </w:r>
    </w:p>
    <w:p w:rsidR="00052E8A" w:rsidRDefault="00052E8A" w:rsidP="00633C37">
      <w:pPr>
        <w:pStyle w:val="a"/>
      </w:pPr>
      <w:r>
        <w:t>Дуонинг маъноси: “Чанқоқлик кетди, томирлар намланди ва иншаоллоҳ савоб ҳосил бўлди”.</w:t>
      </w:r>
    </w:p>
    <w:p w:rsidR="00DD6B6A" w:rsidRDefault="00DD6B6A" w:rsidP="00065065">
      <w:pPr>
        <w:pStyle w:val="a"/>
      </w:pPr>
      <w:r>
        <w:t>5. Рўзадорнинг ҳам, (рамазондан бошқа пайтлар) рўзадор бўлмаганнинг ҳам ҳар доим, эр</w:t>
      </w:r>
      <w:r w:rsidR="00065065">
        <w:t xml:space="preserve">таю </w:t>
      </w:r>
      <w:r>
        <w:t>кеч мисвок ишлатиши</w:t>
      </w:r>
      <w:r w:rsidR="00052E8A">
        <w:t xml:space="preserve"> </w:t>
      </w:r>
      <w:r>
        <w:t>суннатдир.</w:t>
      </w:r>
    </w:p>
    <w:p w:rsidR="00DD6B6A" w:rsidRDefault="00DD6B6A" w:rsidP="00DD6B6A">
      <w:pPr>
        <w:pStyle w:val="a"/>
      </w:pPr>
      <w:r>
        <w:t>6. Бирортаси койиса ёки уришса, рўзадор кишининг: “Мен рўзадорман, мен рўзадорман”, дейиши суннатдир.</w:t>
      </w:r>
    </w:p>
    <w:p w:rsidR="002D0624" w:rsidRDefault="00DD6B6A" w:rsidP="00DD6B6A">
      <w:pPr>
        <w:pStyle w:val="a"/>
      </w:pPr>
      <w:r>
        <w:t xml:space="preserve">7. </w:t>
      </w:r>
      <w:r w:rsidR="00877D99">
        <w:t xml:space="preserve">Рўзадор киши зикр, Қуръон тиловати, амримаъруф, мункардан қайтариш, эҳсон, садақа қилиши, фақир ва муҳтожларнинг ҳолидан хабар олиш, </w:t>
      </w:r>
      <w:r w:rsidR="002D0624">
        <w:t>истиғфор айтиш, тавба қилиш, таҳажжуд намозини ўқиш, қариндошлик ришталарини мустаҳкамлаш, бетобларни кўргани бориш ва бошқа яхши амалларни кўпайтириши суннатдир.</w:t>
      </w:r>
    </w:p>
    <w:p w:rsidR="002D0624" w:rsidRDefault="002D0624" w:rsidP="00C70873">
      <w:pPr>
        <w:pStyle w:val="a"/>
      </w:pPr>
      <w:r>
        <w:t>8. Рамазон ойи давомида хуфтон намозидан кейин</w:t>
      </w:r>
      <w:r w:rsidR="00877D99">
        <w:t xml:space="preserve"> </w:t>
      </w:r>
      <w:r>
        <w:t>таровиҳ намозини ўқиш суннатдир. 11 ракаат ёки 13 ракаат ўқиш суннатдир, энди кимда ким бундан кўпайтирса, зарари йўқ.</w:t>
      </w:r>
      <w:r w:rsidR="00C70873">
        <w:t xml:space="preserve"> Ким (масжидда) имом билан охиригача, яъни имом намоз</w:t>
      </w:r>
      <w:r w:rsidR="002E49B5">
        <w:t>ни</w:t>
      </w:r>
      <w:r w:rsidR="00C70873">
        <w:t xml:space="preserve"> тугатгунича у билан бирга ўқиса, унга кечани намоз билан қоим қилганлик савоби ёзилади.</w:t>
      </w:r>
    </w:p>
    <w:p w:rsidR="00A971A6" w:rsidRDefault="00C70873" w:rsidP="002D0624">
      <w:pPr>
        <w:pStyle w:val="a"/>
      </w:pPr>
      <w:r>
        <w:t xml:space="preserve">9. Рўзадор киши </w:t>
      </w:r>
      <w:r w:rsidR="00A971A6">
        <w:t xml:space="preserve">(Рамазон ойидан бошқа пайтлар) </w:t>
      </w:r>
      <w:r>
        <w:t>кундузи таомга таклиф қилинса, “</w:t>
      </w:r>
      <w:r w:rsidR="00A971A6">
        <w:t>Мен рўзадорман</w:t>
      </w:r>
      <w:r>
        <w:t>”</w:t>
      </w:r>
      <w:r w:rsidR="00A971A6">
        <w:t xml:space="preserve">, дейиши суннатдир. Пайғамбар соллаллоҳу алайҳи ва саллам айтадилар: </w:t>
      </w:r>
    </w:p>
    <w:p w:rsidR="00A971A6" w:rsidRDefault="00A971A6" w:rsidP="002D0624">
      <w:pPr>
        <w:pStyle w:val="a"/>
      </w:pPr>
      <w:r>
        <w:t>“Сизлардан бирингиз рўзадор пайтида таомга чақирилса, “Мен рўзадорман”, десин” (Муслим ривояти).</w:t>
      </w:r>
    </w:p>
    <w:p w:rsidR="00A971A6" w:rsidRDefault="00A971A6" w:rsidP="002D0624">
      <w:pPr>
        <w:pStyle w:val="a"/>
      </w:pPr>
      <w:r>
        <w:t>10. Рўзадор ҳам, рўзадор бўлмаган киши ҳам бирортанинг уйида овқатланса, “Афтаро индакуссоимун, ва акала тоамакумул аброр, ва соллат алайкумул малоика” (Абу Довуд ва Ибн Можа ривояти), дейиши суннатдир.</w:t>
      </w:r>
    </w:p>
    <w:p w:rsidR="00A971A6" w:rsidRDefault="00A971A6" w:rsidP="002D0624">
      <w:pPr>
        <w:pStyle w:val="a"/>
      </w:pPr>
      <w:r>
        <w:t>Дуонинг маъноси: “Ҳузурингиз (хонадонингиз)да рўзадорлар ифтор қилсин, таомингизни яхшилар есин ва фаришталар сизларга саловот айтсин”.</w:t>
      </w:r>
    </w:p>
    <w:p w:rsidR="00A971A6" w:rsidRDefault="00A971A6" w:rsidP="002D0624">
      <w:pPr>
        <w:pStyle w:val="a"/>
      </w:pPr>
      <w:r>
        <w:lastRenderedPageBreak/>
        <w:t xml:space="preserve">11. Рамазонда умра қилиш суннатдир. Набий соллаллоҳу алайҳи ва саллам марҳамат қиладилар: </w:t>
      </w:r>
    </w:p>
    <w:p w:rsidR="0065111A" w:rsidRDefault="00A971A6" w:rsidP="002E49B5">
      <w:pPr>
        <w:pStyle w:val="a"/>
      </w:pPr>
      <w:r>
        <w:t>“</w:t>
      </w:r>
      <w:r w:rsidR="0065111A">
        <w:t>Рамазонда умра қилиш ҳажга ёки мен билан бирга қилинган ҳажга баробардир</w:t>
      </w:r>
      <w:r>
        <w:t>”</w:t>
      </w:r>
      <w:r w:rsidR="0065111A">
        <w:t xml:space="preserve"> (Муттафақун алайҳи).</w:t>
      </w:r>
    </w:p>
    <w:p w:rsidR="0065111A" w:rsidRDefault="0065111A" w:rsidP="0065111A">
      <w:pPr>
        <w:pStyle w:val="a"/>
      </w:pPr>
      <w:r>
        <w:t xml:space="preserve">Ким Рамазоннинг охирида умра учун эҳромга кирсаю, бироқ умра амалларини </w:t>
      </w:r>
      <w:r w:rsidR="002E49B5">
        <w:t xml:space="preserve">Рамазон </w:t>
      </w:r>
      <w:r>
        <w:t>ҳайитигача қилишга улгурмаса ҳам бу умра Рамазонда қилинган умра ҳисобланади. Чунки эҳромга кириш эътибор қилинади.</w:t>
      </w:r>
    </w:p>
    <w:p w:rsidR="00A17E34" w:rsidRDefault="0065111A" w:rsidP="0065111A">
      <w:pPr>
        <w:pStyle w:val="a"/>
      </w:pPr>
      <w:r>
        <w:t xml:space="preserve">12. Рамазоннинг охириги ўн кунлигида барча ибодат турларида тиришқоқ бўлиш, кечаларни ибодат билан бедор ўтказиш, аҳли оилани ибодатга уйғотиш, тоқ кечаларда Қадр кечасини ахтариш суннатдир. </w:t>
      </w:r>
    </w:p>
    <w:p w:rsidR="00052E8A" w:rsidRPr="00052E8A" w:rsidRDefault="00052E8A" w:rsidP="00052E8A">
      <w:pPr>
        <w:rPr>
          <w:lang w:val="uz-Cyrl-UZ"/>
        </w:rPr>
      </w:pPr>
    </w:p>
    <w:p w:rsidR="00CF4D76" w:rsidRPr="00CF4D76" w:rsidRDefault="00CF4D76" w:rsidP="00CF4D76">
      <w:pPr>
        <w:rPr>
          <w:lang w:val="uz-Cyrl-UZ"/>
        </w:rPr>
      </w:pPr>
    </w:p>
    <w:p w:rsidR="00671CD1" w:rsidRPr="00671CD1" w:rsidRDefault="00671CD1" w:rsidP="00671CD1">
      <w:pPr>
        <w:rPr>
          <w:rtl/>
          <w:lang w:val="uz-Cyrl-UZ"/>
        </w:rPr>
      </w:pPr>
    </w:p>
    <w:p w:rsidR="00A17E34" w:rsidRDefault="00A17E34" w:rsidP="00A17E34">
      <w:pPr>
        <w:pStyle w:val="1"/>
        <w:rPr>
          <w:rStyle w:val="2Char"/>
          <w:sz w:val="70"/>
          <w:szCs w:val="70"/>
          <w:lang w:val="uz-Cyrl-UZ"/>
        </w:rPr>
      </w:pPr>
      <w:bookmarkStart w:id="1" w:name="_Toc502945664"/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bookmarkEnd w:id="1"/>
    </w:p>
    <w:p w:rsidR="00F2420A" w:rsidRPr="00B60EAF" w:rsidRDefault="00A17E34" w:rsidP="00C51D48">
      <w:pPr>
        <w:rPr>
          <w:rFonts w:asciiTheme="majorBidi" w:hAnsiTheme="majorBidi" w:cstheme="majorBidi"/>
          <w:color w:val="006666"/>
          <w:sz w:val="36"/>
          <w:szCs w:val="36"/>
          <w:lang w:val="uz-Cyrl-UZ" w:bidi="ar-EG"/>
        </w:rPr>
      </w:pPr>
      <w:r>
        <w:rPr>
          <w:rStyle w:val="2Char"/>
          <w:rFonts w:eastAsiaTheme="minorHAnsi"/>
          <w:sz w:val="70"/>
          <w:szCs w:val="70"/>
          <w:lang w:val="uz-Cyrl-UZ"/>
        </w:rPr>
        <w:br w:type="page"/>
      </w:r>
      <w:r w:rsidR="00DC6A8E"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2EDD9153" wp14:editId="051CFC5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420A" w:rsidRPr="00B60EAF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6D9" w:rsidRDefault="00D416D9" w:rsidP="00E32771">
      <w:pPr>
        <w:spacing w:after="0" w:line="240" w:lineRule="auto"/>
      </w:pPr>
      <w:r>
        <w:separator/>
      </w:r>
    </w:p>
  </w:endnote>
  <w:endnote w:type="continuationSeparator" w:id="0">
    <w:p w:rsidR="00D416D9" w:rsidRDefault="00D416D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980C0545-D2C2-470E-B067-723B56424889}"/>
    <w:embedBold r:id="rId2" w:fontKey="{924CB33D-4BAB-4523-82B6-B709B582A7F9}"/>
    <w:embedItalic r:id="rId3" w:fontKey="{1D1E2E00-0326-4BFF-A835-D1A870D741C6}"/>
    <w:embedBoldItalic r:id="rId4" w:fontKey="{A788A0D0-866B-451E-B352-8D67ED03048D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2FC1A5FF-DA08-4F36-AC18-124DFA3B1EA1}"/>
    <w:embedBold r:id="rId6" w:fontKey="{9990BE8F-04FC-4814-9F1B-4BA147755671}"/>
    <w:embedItalic r:id="rId7" w:fontKey="{DD3D3A3F-83DF-4107-81BB-034E5AC7EAD8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D8EF2EE3-0474-4E23-9022-9FCAD23620D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7F1616E3-C31E-4AEB-9F25-43E46BE7158F}"/>
    <w:embedBoldItalic r:id="rId10" w:fontKey="{FAE5CEF5-8D72-4F8B-9BB0-C3E756A5E68B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1" w:fontKey="{BD5C9DC3-0B05-4B2A-9DB0-D9ADC533D77A}"/>
    <w:embedBold r:id="rId12" w:fontKey="{4A29B634-3BD4-42E1-A4B4-F5DF81CE4E7A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69B2217F-81AA-4037-9BBC-E54023508832}"/>
    <w:embedBold r:id="rId14" w:fontKey="{F37F2CFF-FA92-47CD-BB5C-05FE8658FF3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5" w:fontKey="{B349E5EB-3A3D-45BF-82ED-E4D82B7737F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20006054-33B7-428D-9048-2B418833D5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3C3A13B" wp14:editId="530D202F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5B19C7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6D9" w:rsidRDefault="00D416D9" w:rsidP="00E32771">
      <w:pPr>
        <w:spacing w:after="0" w:line="240" w:lineRule="auto"/>
      </w:pPr>
      <w:r>
        <w:separator/>
      </w:r>
    </w:p>
  </w:footnote>
  <w:footnote w:type="continuationSeparator" w:id="0">
    <w:p w:rsidR="00D416D9" w:rsidRDefault="00D416D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31EC197" wp14:editId="7DF5B4FD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13579E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D133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1EC197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13579E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D1337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62D46C5" wp14:editId="2200CCF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C85A15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989D6A" wp14:editId="2EDBCC6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89D6A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13CECD9" wp14:editId="5957167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C68D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B93673F" wp14:editId="40ECC3E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A9F5E6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F6B90"/>
    <w:multiLevelType w:val="hybridMultilevel"/>
    <w:tmpl w:val="C2301D68"/>
    <w:lvl w:ilvl="0" w:tplc="B596C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2E8A"/>
    <w:rsid w:val="00054A51"/>
    <w:rsid w:val="00065065"/>
    <w:rsid w:val="00070EF5"/>
    <w:rsid w:val="000912BB"/>
    <w:rsid w:val="000A24E6"/>
    <w:rsid w:val="000A43B4"/>
    <w:rsid w:val="000A53B5"/>
    <w:rsid w:val="000A6307"/>
    <w:rsid w:val="000C2863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A6DE9"/>
    <w:rsid w:val="002B2FF1"/>
    <w:rsid w:val="002B662B"/>
    <w:rsid w:val="002C2993"/>
    <w:rsid w:val="002C4329"/>
    <w:rsid w:val="002D0624"/>
    <w:rsid w:val="002D2732"/>
    <w:rsid w:val="002E49B5"/>
    <w:rsid w:val="002F72A4"/>
    <w:rsid w:val="00303E60"/>
    <w:rsid w:val="00303E87"/>
    <w:rsid w:val="003072B2"/>
    <w:rsid w:val="00317B3C"/>
    <w:rsid w:val="003238D3"/>
    <w:rsid w:val="00334AEC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56FFD"/>
    <w:rsid w:val="004665D7"/>
    <w:rsid w:val="00477478"/>
    <w:rsid w:val="00493C3E"/>
    <w:rsid w:val="004B7C1E"/>
    <w:rsid w:val="004C1156"/>
    <w:rsid w:val="004E2AD6"/>
    <w:rsid w:val="004E2DC3"/>
    <w:rsid w:val="004E38A0"/>
    <w:rsid w:val="004E78EF"/>
    <w:rsid w:val="00536D3B"/>
    <w:rsid w:val="005666DC"/>
    <w:rsid w:val="00575281"/>
    <w:rsid w:val="00576370"/>
    <w:rsid w:val="0058544F"/>
    <w:rsid w:val="00587DE0"/>
    <w:rsid w:val="005A2707"/>
    <w:rsid w:val="005B30AE"/>
    <w:rsid w:val="00604920"/>
    <w:rsid w:val="00605113"/>
    <w:rsid w:val="00612832"/>
    <w:rsid w:val="00630891"/>
    <w:rsid w:val="00631E7F"/>
    <w:rsid w:val="00632FB4"/>
    <w:rsid w:val="00633C37"/>
    <w:rsid w:val="0065111A"/>
    <w:rsid w:val="00662A2B"/>
    <w:rsid w:val="00671B67"/>
    <w:rsid w:val="00671CD1"/>
    <w:rsid w:val="00677AE4"/>
    <w:rsid w:val="0069533C"/>
    <w:rsid w:val="006C1068"/>
    <w:rsid w:val="006E0420"/>
    <w:rsid w:val="006F4219"/>
    <w:rsid w:val="00703C7F"/>
    <w:rsid w:val="00717FAE"/>
    <w:rsid w:val="00770B0C"/>
    <w:rsid w:val="0077162A"/>
    <w:rsid w:val="00784080"/>
    <w:rsid w:val="007A2DC6"/>
    <w:rsid w:val="007C1387"/>
    <w:rsid w:val="007C4A0E"/>
    <w:rsid w:val="007E5889"/>
    <w:rsid w:val="007E70EB"/>
    <w:rsid w:val="00814452"/>
    <w:rsid w:val="00820EAD"/>
    <w:rsid w:val="008210B3"/>
    <w:rsid w:val="00825D0B"/>
    <w:rsid w:val="008269B6"/>
    <w:rsid w:val="00832DC3"/>
    <w:rsid w:val="00853076"/>
    <w:rsid w:val="00855E30"/>
    <w:rsid w:val="00870DC1"/>
    <w:rsid w:val="00877D99"/>
    <w:rsid w:val="00893B13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511F2"/>
    <w:rsid w:val="00963C28"/>
    <w:rsid w:val="00970E61"/>
    <w:rsid w:val="009967F9"/>
    <w:rsid w:val="00A03054"/>
    <w:rsid w:val="00A052E1"/>
    <w:rsid w:val="00A17E34"/>
    <w:rsid w:val="00A61E5C"/>
    <w:rsid w:val="00A65935"/>
    <w:rsid w:val="00A971A6"/>
    <w:rsid w:val="00AD2A33"/>
    <w:rsid w:val="00AD7F7F"/>
    <w:rsid w:val="00B20087"/>
    <w:rsid w:val="00B21D56"/>
    <w:rsid w:val="00B3510F"/>
    <w:rsid w:val="00B50A3A"/>
    <w:rsid w:val="00B572EF"/>
    <w:rsid w:val="00B60EAF"/>
    <w:rsid w:val="00B743AE"/>
    <w:rsid w:val="00B820AA"/>
    <w:rsid w:val="00B867C5"/>
    <w:rsid w:val="00B962D1"/>
    <w:rsid w:val="00BA456F"/>
    <w:rsid w:val="00BB7545"/>
    <w:rsid w:val="00BD190F"/>
    <w:rsid w:val="00BE3A50"/>
    <w:rsid w:val="00BF04A9"/>
    <w:rsid w:val="00C03201"/>
    <w:rsid w:val="00C1245C"/>
    <w:rsid w:val="00C21104"/>
    <w:rsid w:val="00C37C22"/>
    <w:rsid w:val="00C45A48"/>
    <w:rsid w:val="00C50098"/>
    <w:rsid w:val="00C51D48"/>
    <w:rsid w:val="00C70873"/>
    <w:rsid w:val="00C70EDB"/>
    <w:rsid w:val="00C72BD4"/>
    <w:rsid w:val="00C90E54"/>
    <w:rsid w:val="00CD4735"/>
    <w:rsid w:val="00CD5E6E"/>
    <w:rsid w:val="00CF4D76"/>
    <w:rsid w:val="00D25729"/>
    <w:rsid w:val="00D274BD"/>
    <w:rsid w:val="00D416D9"/>
    <w:rsid w:val="00D46176"/>
    <w:rsid w:val="00D600C1"/>
    <w:rsid w:val="00D65565"/>
    <w:rsid w:val="00D7109D"/>
    <w:rsid w:val="00D85A5F"/>
    <w:rsid w:val="00DB48B2"/>
    <w:rsid w:val="00DB5BC4"/>
    <w:rsid w:val="00DC6A8E"/>
    <w:rsid w:val="00DD6B6A"/>
    <w:rsid w:val="00DF0AB8"/>
    <w:rsid w:val="00DF7E4B"/>
    <w:rsid w:val="00E0449C"/>
    <w:rsid w:val="00E20B59"/>
    <w:rsid w:val="00E210FF"/>
    <w:rsid w:val="00E25D4B"/>
    <w:rsid w:val="00E32771"/>
    <w:rsid w:val="00E653D3"/>
    <w:rsid w:val="00E65ECA"/>
    <w:rsid w:val="00E942BB"/>
    <w:rsid w:val="00E96A90"/>
    <w:rsid w:val="00EB0579"/>
    <w:rsid w:val="00EB6A67"/>
    <w:rsid w:val="00EC06BB"/>
    <w:rsid w:val="00ED1337"/>
    <w:rsid w:val="00F11B8A"/>
    <w:rsid w:val="00F14FCB"/>
    <w:rsid w:val="00F2420A"/>
    <w:rsid w:val="00F25412"/>
    <w:rsid w:val="00F3173B"/>
    <w:rsid w:val="00F80820"/>
    <w:rsid w:val="00FD706F"/>
    <w:rsid w:val="00FE312B"/>
    <w:rsid w:val="00FE4409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243376-3574-474C-AF58-7F52EA43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сарлавҳа"/>
    <w:next w:val="ListParagraph"/>
    <w:link w:val="Heading1Char"/>
    <w:uiPriority w:val="9"/>
    <w:qFormat/>
    <w:rsid w:val="008269B6"/>
    <w:pPr>
      <w:keepNext/>
      <w:keepLines/>
      <w:spacing w:before="480" w:after="360" w:line="240" w:lineRule="auto"/>
      <w:jc w:val="center"/>
      <w:outlineLvl w:val="0"/>
    </w:pPr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45C"/>
    <w:pPr>
      <w:keepNext/>
      <w:keepLines/>
      <w:spacing w:before="200" w:after="0"/>
      <w:ind w:firstLine="720"/>
      <w:outlineLvl w:val="1"/>
    </w:pPr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paragraph" w:styleId="Heading3">
    <w:name w:val="heading 3"/>
    <w:aliases w:val="Оят"/>
    <w:next w:val="ListParagraph"/>
    <w:link w:val="Heading3Char"/>
    <w:uiPriority w:val="9"/>
    <w:unhideWhenUsed/>
    <w:qFormat/>
    <w:rsid w:val="00CD5E6E"/>
    <w:pPr>
      <w:keepNext/>
      <w:keepLines/>
      <w:spacing w:after="200" w:line="276" w:lineRule="auto"/>
      <w:ind w:firstLine="709"/>
      <w:jc w:val="lowKashida"/>
      <w:outlineLvl w:val="2"/>
    </w:pPr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245C"/>
    <w:pPr>
      <w:keepNext/>
      <w:keepLines/>
      <w:spacing w:before="200" w:after="0"/>
      <w:ind w:firstLine="720"/>
      <w:jc w:val="righ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"/>
    <w:basedOn w:val="DefaultParagraphFont"/>
    <w:link w:val="Heading1"/>
    <w:uiPriority w:val="9"/>
    <w:rsid w:val="008269B6"/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CD5E6E"/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customStyle="1" w:styleId="1">
    <w:name w:val="1"/>
    <w:basedOn w:val="Normal"/>
    <w:link w:val="1Char1"/>
    <w:rsid w:val="00A17E34"/>
    <w:pPr>
      <w:widowControl w:val="0"/>
      <w:spacing w:after="0" w:line="240" w:lineRule="auto"/>
      <w:ind w:firstLine="709"/>
      <w:jc w:val="center"/>
    </w:pPr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character" w:customStyle="1" w:styleId="1Char1">
    <w:name w:val="1 Char1"/>
    <w:link w:val="1"/>
    <w:rsid w:val="00A17E34"/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paragraph" w:styleId="FootnoteText">
    <w:name w:val="footnote text"/>
    <w:basedOn w:val="Normal"/>
    <w:link w:val="FootnoteTextChar"/>
    <w:unhideWhenUsed/>
    <w:qFormat/>
    <w:rsid w:val="00AD7F7F"/>
    <w:pPr>
      <w:bidi w:val="0"/>
      <w:spacing w:after="0" w:line="240" w:lineRule="auto"/>
      <w:ind w:firstLine="709"/>
      <w:jc w:val="lowKashida"/>
    </w:pPr>
    <w:rPr>
      <w:rFonts w:ascii="Times New Roman" w:hAnsi="Times New Roman" w:cs="Times New Roman"/>
      <w:noProof/>
      <w:sz w:val="26"/>
      <w:szCs w:val="26"/>
      <w:lang w:val="uz-Cyrl-UZ"/>
    </w:rPr>
  </w:style>
  <w:style w:type="character" w:customStyle="1" w:styleId="FootnoteTextChar">
    <w:name w:val="Footnote Text Char"/>
    <w:basedOn w:val="DefaultParagraphFont"/>
    <w:link w:val="FootnoteText"/>
    <w:rsid w:val="00AD7F7F"/>
    <w:rPr>
      <w:rFonts w:ascii="Times New Roman" w:hAnsi="Times New Roman" w:cs="Times New Roman"/>
      <w:noProof/>
      <w:sz w:val="26"/>
      <w:szCs w:val="26"/>
      <w:lang w:val="uz-Cyrl-UZ"/>
    </w:rPr>
  </w:style>
  <w:style w:type="character" w:styleId="FootnoteReference">
    <w:name w:val="footnote reference"/>
    <w:basedOn w:val="DefaultParagraphFont"/>
    <w:unhideWhenUsed/>
    <w:rsid w:val="00A17E34"/>
    <w:rPr>
      <w:vertAlign w:val="superscript"/>
    </w:rPr>
  </w:style>
  <w:style w:type="paragraph" w:customStyle="1" w:styleId="2">
    <w:name w:val="2"/>
    <w:basedOn w:val="Normal"/>
    <w:link w:val="2Char"/>
    <w:rsid w:val="00A17E34"/>
    <w:pPr>
      <w:widowControl w:val="0"/>
      <w:spacing w:before="120" w:after="0" w:line="216" w:lineRule="auto"/>
    </w:pPr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character" w:customStyle="1" w:styleId="2Char">
    <w:name w:val="2 Char"/>
    <w:link w:val="2"/>
    <w:rsid w:val="00A17E34"/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paragraph" w:customStyle="1" w:styleId="a">
    <w:name w:val="Асосий"/>
    <w:basedOn w:val="Normal"/>
    <w:next w:val="Normal"/>
    <w:link w:val="a0"/>
    <w:qFormat/>
    <w:rsid w:val="00A17E34"/>
    <w:pPr>
      <w:suppressAutoHyphens/>
      <w:autoSpaceDN w:val="0"/>
      <w:bidi w:val="0"/>
      <w:spacing w:before="100" w:beforeAutospacing="1" w:after="100" w:afterAutospacing="1" w:line="276" w:lineRule="auto"/>
      <w:ind w:firstLine="720"/>
      <w:jc w:val="both"/>
      <w:textAlignment w:val="baseline"/>
    </w:pPr>
    <w:rPr>
      <w:rFonts w:ascii="Times New Roman" w:eastAsia="Calibri" w:hAnsi="Times New Roman" w:cs="Times New Roman"/>
      <w:sz w:val="30"/>
      <w:szCs w:val="30"/>
      <w:lang w:val="uz-Cyrl-UZ"/>
    </w:rPr>
  </w:style>
  <w:style w:type="character" w:customStyle="1" w:styleId="a0">
    <w:name w:val="Асосий Знак"/>
    <w:link w:val="a"/>
    <w:rsid w:val="00A17E34"/>
    <w:rPr>
      <w:rFonts w:ascii="Times New Roman" w:eastAsia="Calibri" w:hAnsi="Times New Roman" w:cs="Times New Roman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qFormat/>
    <w:rsid w:val="00A17E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1245C"/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character" w:customStyle="1" w:styleId="Heading4Char">
    <w:name w:val="Heading 4 Char"/>
    <w:basedOn w:val="DefaultParagraphFont"/>
    <w:link w:val="Heading4"/>
    <w:uiPriority w:val="9"/>
    <w:rsid w:val="00C1245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ubtitle">
    <w:name w:val="Subtitle"/>
    <w:aliases w:val="Ҳадис,САРЛАВҲА2"/>
    <w:next w:val="ListParagraph"/>
    <w:link w:val="SubtitleChar"/>
    <w:uiPriority w:val="11"/>
    <w:qFormat/>
    <w:rsid w:val="00C1245C"/>
    <w:pPr>
      <w:numPr>
        <w:ilvl w:val="1"/>
      </w:numPr>
      <w:spacing w:after="200" w:line="276" w:lineRule="auto"/>
      <w:ind w:firstLine="709"/>
      <w:jc w:val="lowKashida"/>
    </w:pPr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SubtitleChar">
    <w:name w:val="Subtitle Char"/>
    <w:aliases w:val="Ҳадис Char,САРЛАВҲА2 Char"/>
    <w:basedOn w:val="DefaultParagraphFont"/>
    <w:link w:val="Subtitle"/>
    <w:uiPriority w:val="11"/>
    <w:rsid w:val="00C1245C"/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a00">
    <w:name w:val="a0"/>
    <w:basedOn w:val="DefaultParagraphFont"/>
    <w:rsid w:val="00AD7F7F"/>
  </w:style>
  <w:style w:type="character" w:customStyle="1" w:styleId="apple-converted-space">
    <w:name w:val="apple-converted-space"/>
    <w:basedOn w:val="DefaultParagraphFont"/>
    <w:rsid w:val="00AD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6CA26-FA2D-4AA7-99F6-0660BF04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542</Words>
  <Characters>3497</Characters>
  <Application>Microsoft Office Word</Application>
  <DocSecurity>0</DocSecurity>
  <Lines>105</Lines>
  <Paragraphs>36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Энг фазилатли вақтлар</vt:lpstr>
      <vt:lpstr/>
      <vt:lpstr/>
    </vt:vector>
  </TitlesOfParts>
  <Manager/>
  <Company>islamhouse.com</Company>
  <LinksUpToDate>false</LinksUpToDate>
  <CharactersWithSpaces>4003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Рўзанинг суннатлари</dc:title>
  <dc:subject>Рўзанинг суннатлари</dc:subject>
  <dc:creator>Муҳаммад ибн Иброҳим ат-Тувайжирий</dc:creator>
  <cp:keywords>Рўзанинг суннатлари</cp:keywords>
  <dc:description>Рўзанинг суннатлари</dc:description>
  <cp:lastModifiedBy>Ahmed Qassem</cp:lastModifiedBy>
  <cp:revision>15</cp:revision>
  <cp:lastPrinted>2015-07-08T21:29:00Z</cp:lastPrinted>
  <dcterms:created xsi:type="dcterms:W3CDTF">2015-07-08T20:18:00Z</dcterms:created>
  <dcterms:modified xsi:type="dcterms:W3CDTF">2015-07-08T22:21:00Z</dcterms:modified>
  <cp:category/>
</cp:coreProperties>
</file>