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47" w:rsidRPr="00CD0FA1" w:rsidRDefault="00344A47" w:rsidP="00344A47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44A47" w:rsidRPr="00344A47" w:rsidRDefault="000A4D38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344A47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醉酒者</w:t>
      </w:r>
    </w:p>
    <w:p w:rsidR="00B702E8" w:rsidRPr="00344A47" w:rsidRDefault="000A4D38" w:rsidP="00344A47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72"/>
          <w:szCs w:val="72"/>
          <w:lang w:eastAsia="zh-CN"/>
        </w:rPr>
      </w:pPr>
      <w:r w:rsidRPr="00344A47">
        <w:rPr>
          <w:rFonts w:ascii="LiSu" w:eastAsia="LiSu" w:hAnsi="SimSun" w:cs="SimSun" w:hint="eastAsia"/>
          <w:b/>
          <w:bCs/>
          <w:color w:val="385623" w:themeColor="accent6" w:themeShade="80"/>
          <w:sz w:val="72"/>
          <w:szCs w:val="72"/>
          <w:lang w:eastAsia="zh-CN"/>
        </w:rPr>
        <w:t>离婚的教法律例</w:t>
      </w:r>
    </w:p>
    <w:p w:rsidR="000A4D38" w:rsidRPr="00CC3146" w:rsidRDefault="000A4D38" w:rsidP="000A4D38">
      <w:pPr>
        <w:bidi w:val="0"/>
        <w:spacing w:after="84"/>
        <w:jc w:val="center"/>
        <w:outlineLvl w:val="3"/>
        <w:rPr>
          <w:rFonts w:ascii="Helvetica" w:eastAsia="SimSun" w:hAnsi="Helvetica" w:cs="KFGQPC Uthman Taha Naskh"/>
          <w:sz w:val="52"/>
          <w:szCs w:val="52"/>
        </w:rPr>
      </w:pPr>
      <w:r w:rsidRPr="00CC3146">
        <w:rPr>
          <w:rFonts w:ascii="Helvetica" w:eastAsia="SimSun" w:hAnsi="Helvetica" w:cs="KFGQPC Uthman Taha Naskh"/>
          <w:sz w:val="52"/>
          <w:szCs w:val="52"/>
          <w:rtl/>
        </w:rPr>
        <w:t>حكم طلاق السكران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344A47" w:rsidRDefault="00344A47" w:rsidP="00344A47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344A47" w:rsidRPr="000A4D38" w:rsidRDefault="00344A47" w:rsidP="00344A47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1235075</wp:posOffset>
            </wp:positionH>
            <wp:positionV relativeFrom="paragraph">
              <wp:posOffset>11707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344A47" w:rsidRDefault="00344A47" w:rsidP="00344A47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344A47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344A47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344A47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344A47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344A47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344A47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344A47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344A47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CC3146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C3146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C3146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C3146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C3146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C3146" w:rsidRPr="00344A47" w:rsidRDefault="00CC3146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226092" w:rsidRPr="009E47F0" w:rsidRDefault="00344A47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bookmarkStart w:id="0" w:name="_GoBack"/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4FE7AB97" wp14:editId="05AE950E">
            <wp:simplePos x="0" y="0"/>
            <wp:positionH relativeFrom="margin">
              <wp:posOffset>976078</wp:posOffset>
            </wp:positionH>
            <wp:positionV relativeFrom="paragraph">
              <wp:posOffset>11264</wp:posOffset>
            </wp:positionV>
            <wp:extent cx="3816626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10" cy="47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0A4D38" w:rsidRPr="000A4D38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醉酒者离婚的教法律例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0A4D38" w:rsidRPr="000A4D38" w:rsidRDefault="000A4D38" w:rsidP="00344A47">
      <w:pPr>
        <w:shd w:val="clear" w:color="auto" w:fill="FFFFFF"/>
        <w:bidi w:val="0"/>
        <w:spacing w:line="360" w:lineRule="auto"/>
        <w:ind w:left="723" w:hangingChars="200" w:hanging="723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问：</w:t>
      </w:r>
      <w:r w:rsidRPr="000A4D38"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一个人喝醉酒了，打了他的妻子，并在口头上休了她几次，对她说：</w:t>
      </w:r>
      <w:r w:rsidRPr="000A4D38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你被休了三次。</w:t>
      </w:r>
      <w:r w:rsidRPr="000A4D38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当时他毫无意识，然后与妻子和好了，但是他现在向真主忏悔了，坚持做礼拜，后悔以前的所作所为，其教法律例是什么？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答：一切赞颂，全归真主。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学者们对醉酒者离婚持有不同的主张，如果他喝了教法禁止的各种酒，离婚是否有效？有两种观点：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color w:val="FF0000"/>
          <w:sz w:val="36"/>
          <w:szCs w:val="36"/>
          <w:lang w:eastAsia="zh-CN"/>
        </w:rPr>
        <w:t>第一种观点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：他的离婚是有效的，伊玛目艾布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哈尼法和马力克坚持这个主张，这也是伊玛目沙菲尔和艾哈迈德坚持的两种主张之一。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他们说：因为他的理智由于罪恶而消失了，所以离婚有效，为了惩罚他犯的罪，让他引以为戒。敬请参阅伊本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古达麦所著的《穆额尼》（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7 / 289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）。他们引用了一些证据。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color w:val="FF0000"/>
          <w:sz w:val="36"/>
          <w:szCs w:val="36"/>
          <w:lang w:eastAsia="zh-CN"/>
        </w:rPr>
        <w:t>第二种观点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：他的离婚是无效的，这是字面派、伊玛目沙菲尔和艾哈迈德坚持的第二种观点，伊玛目艾哈迈德最终坚持这一个主张，他们引证的证据如下：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lastRenderedPageBreak/>
        <w:t xml:space="preserve">1 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真主说：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信道的人们啊！你们在酒醉的时候不要礼拜，直到你们知道自己所说的是什么话；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4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43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），真主认为醉酒者的话是不足为凭的，因为他不知道自己在说些什么。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t>2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在正确的圣训中记载：一个人来找先知（愿主福安之），他承认自己通奸了，先知（愿主福安之）问：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他喝酒了吗？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一个人站了起来闻他的嘴，没有发现酒的味道。《穆斯林圣训实录》（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1695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段）辑录。这说明假如他喝酒了，就不接受他承认的事情，所以醉酒者的离婚是无效的。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t>3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这是欧斯曼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阿番（愿主喜悦之）和伊本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阿巴斯（愿真主喜悦他俩）坚持的主张，圣门弟子当中没有人坚持与他俩相反的主张。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伊玛目布哈里（愿主怜悯之）说：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奥斯曼说：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疯子和醉酒者的离婚无效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。伊本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阿巴斯说：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醉酒者和被迫者的离婚是不允许的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孟泽尔（愿主怜悯之）说：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这是通过奥斯曼的正确传述，我们知道圣门弟子当中任何人坚持与之相反的主张。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lastRenderedPageBreak/>
        <w:t>4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因为他不由自主，与被迫者一样；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t>5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因为他失去了理智，与疯子和睡着的人一样；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/>
          <w:sz w:val="36"/>
          <w:szCs w:val="36"/>
          <w:lang w:eastAsia="zh-CN"/>
        </w:rPr>
        <w:t xml:space="preserve">6 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因为理智是接受教法责成的条件，所以不能让不懂的人接受教法责成。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敬请参阅《伊斯兰研究杂志》（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32/ 252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），《法学百科全书》（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29/ 18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），《公正》（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8 / 433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第二种观点是伊斯兰的谢赫伊本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泰米业和他的学生伊本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甘伊姆等学者所侧重的，谢赫伊本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·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巴兹和伊本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欧塞米尼在他们的法特瓦中坚持这个主张。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有人向学者伊本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巴兹（愿主怜悯之）询问：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醉酒者的离婚是有效的吗？如果有效，他的通奸、杀人和盗窃等其他犯罪行为会受到清算吗？如果回答是肯定的，这两种情况之间的区别是什么？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谢赫回答：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学者们对醉酒者的离婚是否有效持有不同的主张，大众学者主张他的离婚是有效的，他的行为会受到责问，他的犯罪行为不能成为离婚无效的理由，也不能成为他杀人、偷窃或者奸淫等行为的托词。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一些学者主张醉酒者的离婚无效，这是通过哈里发奥斯曼（愿主喜悦之）传述的主张，因为醉酒者没有理智，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lastRenderedPageBreak/>
        <w:t>所以不能因为伤害别人的行为而受到责问，离婚不仅伤害他，也伤害别人，所以他不能因此而受到责问，醉酒者应该受到的惩罚是鞭打，而不是让他的离婚生效，他的其他行为，例如买卖和赠送等都是无效的。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至于他的行为和他的工作，他会受到相应的责问，醉酒不能成为他通奸、抢劫和杀人等犯罪行为的理由，人无论是否有理智，都会因为自己的行为而受到责问，因为醉酒也许会导致真主禁止的犯罪行为，也许有人以醉酒为借口而犯罪，导致关于犯罪行为的教法律例没有用武之地，所以学者们一致公决人会因为自己的行为而受到责问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至于有人说：正确的观点是人不会因此而受到责问，如果他知道失去理智的情况下离婚会生效，那么离婚就不会生效；如果他在醉酒的情况下释放了他的奴隶、或者在醉酒的情况下花费了他的钱财，他不会因此而受到责问，买卖也一样，与理智有关的所有行为都一样，也不会生效，如前所述，这一切都是言语的行动，这是可靠的主张，也是我们的主张，总而言之，醉酒者在醉酒的情况下的离婚是无效的，因为他失去了理智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但是，如果他在不知道的情况下</w:t>
      </w:r>
      <w:r>
        <w:rPr>
          <w:rFonts w:ascii="Tahoma" w:eastAsia="SimSun" w:hAnsi="Tahoma" w:cs="Tahoma" w:hint="eastAsia"/>
          <w:sz w:val="36"/>
          <w:szCs w:val="36"/>
          <w:lang w:eastAsia="zh-CN"/>
        </w:rPr>
        <w:t>喝了醉人的饮料，或者在被迫的情况下，被人强行灌了醉人的饮料，他是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没有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lastRenderedPageBreak/>
        <w:t>罪责的，大家主张在这种情况下他的离婚是无效的，因为醉酒不是故意的，所以不会因此而受到责问，因为他是受害者，或者是受骗者。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《离婚的法特瓦》（第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29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页）。敬请参阅《津津有味的解释》（</w:t>
      </w:r>
      <w:r w:rsidRPr="000A4D38">
        <w:rPr>
          <w:rFonts w:ascii="Tahoma" w:eastAsia="SimSun" w:hAnsi="Tahoma" w:cs="Tahoma"/>
          <w:sz w:val="36"/>
          <w:szCs w:val="36"/>
          <w:lang w:eastAsia="zh-CN"/>
        </w:rPr>
        <w:t>10 / 433</w:t>
      </w: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）。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0A4D38">
        <w:rPr>
          <w:rFonts w:ascii="Tahoma" w:eastAsia="SimSun" w:hAnsi="Tahoma" w:cs="Tahoma" w:hint="eastAsia"/>
          <w:sz w:val="36"/>
          <w:szCs w:val="36"/>
          <w:lang w:eastAsia="zh-CN"/>
        </w:rPr>
        <w:t>根据这一点，上述问题中那个人的离婚无效的，我们感谢真主使他顺利地忏悔，并且引导他循规蹈矩，我们祈求主张赐予我们和他坚定不移的坚持宗教。</w:t>
      </w:r>
    </w:p>
    <w:p w:rsidR="000A4D38" w:rsidRPr="000A4D38" w:rsidRDefault="000A4D38" w:rsidP="00344A47">
      <w:pPr>
        <w:shd w:val="clear" w:color="auto" w:fill="FFFFFF"/>
        <w:bidi w:val="0"/>
        <w:spacing w:after="167" w:line="360" w:lineRule="auto"/>
        <w:jc w:val="both"/>
        <w:rPr>
          <w:rFonts w:ascii="Tahoma" w:eastAsia="SimSun" w:hAnsi="Tahoma" w:cs="Tahoma"/>
          <w:sz w:val="36"/>
          <w:szCs w:val="36"/>
        </w:rPr>
      </w:pPr>
      <w:r w:rsidRPr="000A4D38">
        <w:rPr>
          <w:rFonts w:ascii="Tahoma" w:eastAsia="SimSun" w:hAnsi="Tahoma" w:cs="Tahoma" w:hint="eastAsia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344A47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A3" w:rsidRDefault="006F31A3" w:rsidP="00E32771">
      <w:pPr>
        <w:spacing w:after="0" w:line="240" w:lineRule="auto"/>
      </w:pPr>
      <w:r>
        <w:separator/>
      </w:r>
    </w:p>
  </w:endnote>
  <w:endnote w:type="continuationSeparator" w:id="0">
    <w:p w:rsidR="006F31A3" w:rsidRDefault="006F31A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9A45368E-8B53-471F-8933-4ABA75D19ECD}"/>
    <w:embedBold r:id="rId2" w:subsetted="1" w:fontKey="{5F166EBF-5334-4D83-969F-5970C286020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EA945595-3738-48AA-892E-AE4148A53ADA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AEA61478-DA0A-4EB5-A036-29A8ABC02AF7}"/>
    <w:embedBold r:id="rId5" w:subsetted="1" w:fontKey="{916B65CD-8D5F-4524-95C1-66D871882B7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DF596BA8-1504-43F0-9832-6917A5D23209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A94F40D1-0C7B-4976-B1D3-2F3319E41B1D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03E119EE-FD07-48EE-A624-27C7DCD9E274}"/>
    <w:embedBold r:id="rId9" w:subsetted="1" w:fontKey="{7E81D504-9195-4DF9-8422-F4061A203D2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D592BEEB-3291-4BD6-BD8A-22313CFCAC85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A3" w:rsidRDefault="006F31A3" w:rsidP="00E32771">
      <w:pPr>
        <w:spacing w:after="0" w:line="240" w:lineRule="auto"/>
      </w:pPr>
      <w:r>
        <w:separator/>
      </w:r>
    </w:p>
  </w:footnote>
  <w:footnote w:type="continuationSeparator" w:id="0">
    <w:p w:rsidR="006F31A3" w:rsidRDefault="006F31A3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6F31A3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F12A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F12A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C3146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5</w:t>
                  </w:r>
                  <w:r w:rsidR="007F12A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6F31A3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3851DF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eastAsia="zh-CN" w:bidi="ar-EG"/>
                    </w:rPr>
                  </w:pPr>
                  <w:r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>
                    <w:rPr>
                      <w:rFonts w:ascii="Times New Roman" w:hAnsi="Times New Roman" w:cs="Times New Roman" w:hint="eastAsia"/>
                      <w:color w:val="006666"/>
                      <w:sz w:val="32"/>
                      <w:szCs w:val="32"/>
                      <w:lang w:eastAsia="zh-CN"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6F31A3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7915"/>
    <w:rsid w:val="000217BA"/>
    <w:rsid w:val="0002285F"/>
    <w:rsid w:val="000319A6"/>
    <w:rsid w:val="000757ED"/>
    <w:rsid w:val="000839E3"/>
    <w:rsid w:val="000A4D38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4A47"/>
    <w:rsid w:val="00347608"/>
    <w:rsid w:val="003764D3"/>
    <w:rsid w:val="003831F3"/>
    <w:rsid w:val="003851DF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6F31A3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12AF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209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661CF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C3146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37C8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D415003-E549-4215-A307-C6CC0B75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94F5-A345-426B-9EB7-5366638B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985</Words>
  <Characters>1036</Characters>
  <Application>Microsoft Office Word</Application>
  <DocSecurity>0</DocSecurity>
  <Lines>60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1986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醉酒者_x000d_离婚的教法律例</dc:title>
  <dc:subject>醉酒者_x000d_离婚的教法律例</dc:subject>
  <dc:creator>伊斯兰问答网站</dc:creator>
  <cp:keywords>醉酒者_x000d_离婚的教法律例</cp:keywords>
  <dc:description>醉酒者_x000d_离婚的教法律例</dc:description>
  <cp:lastModifiedBy>elhashemy</cp:lastModifiedBy>
  <cp:revision>6</cp:revision>
  <cp:lastPrinted>2015-11-22T11:31:00Z</cp:lastPrinted>
  <dcterms:created xsi:type="dcterms:W3CDTF">2015-10-16T23:49:00Z</dcterms:created>
  <dcterms:modified xsi:type="dcterms:W3CDTF">2015-11-23T11:49:00Z</dcterms:modified>
  <cp:category/>
</cp:coreProperties>
</file>