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20CDB" w:rsidRPr="00820CDB" w:rsidRDefault="00670E8D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20CDB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以《古兰经》的</w:t>
      </w:r>
    </w:p>
    <w:p w:rsidR="00B702E8" w:rsidRPr="00820CDB" w:rsidRDefault="00670E8D" w:rsidP="00820CDB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20CDB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权利发誓的教法律例</w:t>
      </w:r>
    </w:p>
    <w:p w:rsidR="000C7B4F" w:rsidRPr="00820CDB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8"/>
          <w:szCs w:val="8"/>
          <w:lang w:eastAsia="zh-CN"/>
        </w:rPr>
      </w:pPr>
    </w:p>
    <w:p w:rsidR="00670E8D" w:rsidRPr="00820CDB" w:rsidRDefault="00670E8D" w:rsidP="00670E8D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6"/>
          <w:szCs w:val="56"/>
        </w:rPr>
      </w:pPr>
      <w:r w:rsidRPr="00820CDB">
        <w:rPr>
          <w:rFonts w:ascii="Helvetica" w:eastAsia="SimSun" w:hAnsi="Helvetica" w:cs="Times New Roman"/>
          <w:b/>
          <w:bCs/>
          <w:color w:val="385623" w:themeColor="accent6" w:themeShade="80"/>
          <w:sz w:val="56"/>
          <w:szCs w:val="56"/>
          <w:rtl/>
        </w:rPr>
        <w:t>حكم الحلف بحق القرآن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20CDB" w:rsidRDefault="00820CDB" w:rsidP="00820CDB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20CDB" w:rsidRPr="003B029D" w:rsidRDefault="00820CDB" w:rsidP="00820CDB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2978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820CDB" w:rsidRDefault="00820CDB" w:rsidP="00820CD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820CDB" w:rsidRDefault="00820CDB" w:rsidP="00820CDB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20CDB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820CDB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820CDB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820CDB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820CDB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820CDB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820CDB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820CDB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820CDB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820CDB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820CDB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820CDB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820CDB" w:rsidRPr="00820CDB" w:rsidRDefault="00670E8D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 w:rsidRPr="00820CDB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以《古兰经》的</w:t>
      </w:r>
    </w:p>
    <w:p w:rsidR="00226092" w:rsidRPr="00820CDB" w:rsidRDefault="00820CDB" w:rsidP="00820CDB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2470B79" wp14:editId="6A900210">
            <wp:simplePos x="0" y="0"/>
            <wp:positionH relativeFrom="margin">
              <wp:posOffset>1250841</wp:posOffset>
            </wp:positionH>
            <wp:positionV relativeFrom="paragraph">
              <wp:posOffset>8474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E8D" w:rsidRPr="00820CDB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权利发誓的教法律例</w:t>
      </w:r>
    </w:p>
    <w:p w:rsidR="00226092" w:rsidRPr="00670E8D" w:rsidRDefault="00226092" w:rsidP="00670E8D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sz w:val="32"/>
          <w:szCs w:val="32"/>
          <w:lang w:eastAsia="zh-CN" w:bidi="ar-EG"/>
        </w:rPr>
      </w:pPr>
    </w:p>
    <w:p w:rsidR="00670E8D" w:rsidRPr="00670E8D" w:rsidRDefault="00670E8D" w:rsidP="00820CDB">
      <w:pPr>
        <w:shd w:val="clear" w:color="auto" w:fill="FFFFFF"/>
        <w:bidi w:val="0"/>
        <w:spacing w:line="360" w:lineRule="auto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670E8D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以《古兰经》的权利</w:t>
      </w:r>
      <w:bookmarkStart w:id="0" w:name="_GoBack"/>
      <w:bookmarkEnd w:id="0"/>
      <w:r w:rsidRPr="00670E8D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发誓的教法律例是什么？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一切赞颂，全归真主。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任何人都不能以《古兰经》的权利发誓，因为《古兰经》的权利就是我们要尊重它、遵循它、信仰《古兰经》是伟大真主的语言，这一切都是我们的行为，任何被造物不能以自己或自己的行为发誓，发誓的对象只是伟大的真主或真主的任何尊名或属性，因为先知（愿主福安之）说：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谁要发誓，就只能以真主发誓，要么就让他保持沉默。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一切顺利唯凭真主，祈求真主祝福我们的先知穆罕默德和他的家属以及圣门弟子，并使他们平安！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”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谢赫阿卜杜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阿齐兹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阿卜杜拉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巴兹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谢赫阿卜杜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冉扎格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阿菲夫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谢赫阿卜杜拉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尔德亚尼</w:t>
      </w:r>
    </w:p>
    <w:p w:rsidR="00670E8D" w:rsidRPr="00670E8D" w:rsidRDefault="00670E8D" w:rsidP="00820CDB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谢赫阿卜杜拉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本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古欧德</w:t>
      </w:r>
    </w:p>
    <w:p w:rsidR="00670E8D" w:rsidRPr="00670E8D" w:rsidRDefault="00670E8D" w:rsidP="00820CDB">
      <w:pPr>
        <w:bidi w:val="0"/>
        <w:spacing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670E8D">
        <w:rPr>
          <w:rFonts w:ascii="Tahoma" w:eastAsia="SimSun" w:hAnsi="Tahoma" w:cs="Tahoma"/>
          <w:sz w:val="32"/>
          <w:szCs w:val="32"/>
          <w:lang w:eastAsia="zh-CN"/>
        </w:rPr>
        <w:t>《教法律例常务委员会法特瓦》</w:t>
      </w:r>
      <w:r w:rsidRPr="00670E8D">
        <w:rPr>
          <w:rFonts w:ascii="Tahoma" w:eastAsia="SimSun" w:hAnsi="Tahoma" w:cs="Tahoma"/>
          <w:sz w:val="32"/>
          <w:szCs w:val="32"/>
          <w:lang w:eastAsia="zh-CN"/>
        </w:rPr>
        <w:t>(24 / 363)</w:t>
      </w:r>
    </w:p>
    <w:p w:rsidR="00670E8D" w:rsidRPr="00B01C9B" w:rsidRDefault="00670E8D" w:rsidP="00670E8D">
      <w:pPr>
        <w:rPr>
          <w:lang w:eastAsia="zh-CN"/>
        </w:rPr>
      </w:pPr>
    </w:p>
    <w:p w:rsidR="003764D3" w:rsidRPr="00670E8D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820CDB">
          <w:headerReference w:type="default" r:id="rId8"/>
          <w:headerReference w:type="first" r:id="rId9"/>
          <w:pgSz w:w="11907" w:h="16840" w:code="9"/>
          <w:pgMar w:top="1418" w:right="1418" w:bottom="993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2A" w:rsidRDefault="00A7692A" w:rsidP="00E32771">
      <w:pPr>
        <w:spacing w:after="0" w:line="240" w:lineRule="auto"/>
      </w:pPr>
      <w:r>
        <w:separator/>
      </w:r>
    </w:p>
  </w:endnote>
  <w:endnote w:type="continuationSeparator" w:id="0">
    <w:p w:rsidR="00A7692A" w:rsidRDefault="00A7692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D06FB56-8BA3-4BD4-BA14-1275E22CB361}"/>
    <w:embedBold r:id="rId2" w:subsetted="1" w:fontKey="{FF114359-4398-4137-9E3D-5EE266CF1B4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CD6132D-083C-4D1A-A797-93C3948AC8FA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05FFBF03-D089-4E65-AC9B-01C96E8125B5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36E84A15-CBF0-45A6-A2CB-614DFFC877E7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6B513CCC-62A8-45FF-BE71-9B4EA2710D6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789353E6-114F-4A56-8DCF-AB1352BE737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CA4787AF-55E6-4A02-A55F-0588615F55CA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2A" w:rsidRDefault="00A7692A" w:rsidP="00E32771">
      <w:pPr>
        <w:spacing w:after="0" w:line="240" w:lineRule="auto"/>
      </w:pPr>
      <w:r>
        <w:separator/>
      </w:r>
    </w:p>
  </w:footnote>
  <w:footnote w:type="continuationSeparator" w:id="0">
    <w:p w:rsidR="00A7692A" w:rsidRDefault="00A7692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A7692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A0A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A0A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655461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1A0A24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A7692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820CDB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20CDB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A7692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A24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55461"/>
    <w:rsid w:val="00662A2B"/>
    <w:rsid w:val="00670E8D"/>
    <w:rsid w:val="00672146"/>
    <w:rsid w:val="00676E18"/>
    <w:rsid w:val="00682293"/>
    <w:rsid w:val="00693F61"/>
    <w:rsid w:val="0069533C"/>
    <w:rsid w:val="006A78C3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0CDB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7692A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5E41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78E754EF-664C-46B3-99FA-FDF1A7F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DE19-9C21-4AE3-AD24-254F87A5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236</Words>
  <Characters>293</Characters>
  <Application>Microsoft Office Word</Application>
  <DocSecurity>0</DocSecurity>
  <Lines>32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507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以《古兰经》的_x000d_权利发誓的教法律例</dc:title>
  <dc:subject>以《古兰经》的_x000d_权利发誓的教法律例</dc:subject>
  <dc:creator>伊斯兰问答网站</dc:creator>
  <cp:keywords>以《古兰经》的_x000d_权利发誓的教法律例</cp:keywords>
  <dc:description>以《古兰经》的_x000d_权利发誓的教法律例</dc:description>
  <cp:lastModifiedBy>elhashemy</cp:lastModifiedBy>
  <cp:revision>5</cp:revision>
  <cp:lastPrinted>2015-10-31T18:07:00Z</cp:lastPrinted>
  <dcterms:created xsi:type="dcterms:W3CDTF">2015-09-10T03:13:00Z</dcterms:created>
  <dcterms:modified xsi:type="dcterms:W3CDTF">2015-11-02T13:41:00Z</dcterms:modified>
  <cp:category/>
</cp:coreProperties>
</file>