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2D2B82" w:rsidRPr="002D2B82" w:rsidRDefault="00224171" w:rsidP="00B702E8">
      <w:pPr>
        <w:bidi w:val="0"/>
        <w:spacing w:line="240" w:lineRule="auto"/>
        <w:jc w:val="center"/>
        <w:rPr>
          <w:rFonts w:ascii="STLiti" w:eastAsia="STLiti" w:hAnsi="SimSun" w:cs="SimSun"/>
          <w:b/>
          <w:bCs/>
          <w:color w:val="385623" w:themeColor="accent6" w:themeShade="80"/>
          <w:sz w:val="48"/>
          <w:szCs w:val="48"/>
          <w:lang w:eastAsia="zh-CN"/>
        </w:rPr>
      </w:pPr>
      <w:r w:rsidRPr="002D2B82">
        <w:rPr>
          <w:rFonts w:ascii="STLiti" w:eastAsia="STLiti" w:hAnsi="SimSun" w:cs="SimSun" w:hint="eastAsia"/>
          <w:b/>
          <w:bCs/>
          <w:color w:val="385623" w:themeColor="accent6" w:themeShade="80"/>
          <w:sz w:val="48"/>
          <w:szCs w:val="48"/>
          <w:lang w:eastAsia="zh-CN"/>
        </w:rPr>
        <w:t>在剃光头发之前</w:t>
      </w:r>
    </w:p>
    <w:p w:rsidR="00B702E8" w:rsidRPr="002D2B82" w:rsidRDefault="00224171" w:rsidP="002D2B82">
      <w:pPr>
        <w:bidi w:val="0"/>
        <w:spacing w:line="240" w:lineRule="auto"/>
        <w:jc w:val="center"/>
        <w:rPr>
          <w:rFonts w:ascii="STLiti" w:eastAsia="STLiti" w:hAnsi="SimSun" w:cs="SimSun"/>
          <w:b/>
          <w:bCs/>
          <w:color w:val="385623" w:themeColor="accent6" w:themeShade="80"/>
          <w:sz w:val="48"/>
          <w:szCs w:val="48"/>
          <w:lang w:eastAsia="zh-CN"/>
        </w:rPr>
      </w:pPr>
      <w:r w:rsidRPr="002D2B82">
        <w:rPr>
          <w:rFonts w:ascii="STLiti" w:eastAsia="STLiti" w:hAnsi="SimSun" w:cs="SimSun" w:hint="eastAsia"/>
          <w:b/>
          <w:bCs/>
          <w:color w:val="385623" w:themeColor="accent6" w:themeShade="80"/>
          <w:sz w:val="48"/>
          <w:szCs w:val="48"/>
          <w:lang w:eastAsia="zh-CN"/>
        </w:rPr>
        <w:t>把正朝并入副朝的教法律例</w:t>
      </w:r>
    </w:p>
    <w:p w:rsidR="000C7B4F" w:rsidRPr="002D2B82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6"/>
          <w:szCs w:val="6"/>
          <w:lang w:eastAsia="zh-CN"/>
        </w:rPr>
      </w:pPr>
    </w:p>
    <w:p w:rsidR="00224171" w:rsidRPr="00224171" w:rsidRDefault="00224171" w:rsidP="00224171">
      <w:pPr>
        <w:spacing w:after="75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52"/>
          <w:szCs w:val="52"/>
        </w:rPr>
      </w:pPr>
      <w:r w:rsidRPr="00224171"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  <w:t>إدخال الحج على العمرة قبل الحلق</w:t>
      </w:r>
    </w:p>
    <w:p w:rsidR="000C7B4F" w:rsidRDefault="000C7B4F" w:rsidP="000C7B4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2D2B82" w:rsidRDefault="002D2B82" w:rsidP="002D2B82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2D2B82" w:rsidRPr="00224171" w:rsidRDefault="002D2B82" w:rsidP="002D2B82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1229599</wp:posOffset>
            </wp:positionH>
            <wp:positionV relativeFrom="paragraph">
              <wp:posOffset>4897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Default="00316388" w:rsidP="002D4DE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2D2B82" w:rsidRDefault="002D2B82" w:rsidP="002D2B82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2D2B82" w:rsidRPr="008923E4" w:rsidRDefault="002D2B82" w:rsidP="002D2B82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316388" w:rsidRPr="002D2B82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28"/>
          <w:szCs w:val="28"/>
          <w:rtl/>
          <w:lang w:eastAsia="zh-CN"/>
        </w:rPr>
      </w:pPr>
      <w:r w:rsidRPr="002D2B82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مصدر : </w:t>
      </w:r>
      <w:r w:rsidR="00CF1F3E" w:rsidRPr="002D2B82">
        <w:rPr>
          <w:rFonts w:asciiTheme="minorBidi" w:hAnsiTheme="minorBidi"/>
          <w:b/>
          <w:bCs/>
          <w:sz w:val="28"/>
          <w:szCs w:val="28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003B8" w:rsidRDefault="009003B8" w:rsidP="00226092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316388" w:rsidRPr="00CD0FA1" w:rsidRDefault="00316388" w:rsidP="0031638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8B6D70" w:rsidRDefault="008B6D70" w:rsidP="008B6D70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2D2B82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2"/>
          <w:szCs w:val="32"/>
          <w:lang w:eastAsia="zh-CN"/>
        </w:rPr>
      </w:pPr>
      <w:r w:rsidRPr="002D2B82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编审</w:t>
      </w:r>
      <w:r w:rsidRPr="002D2B82">
        <w:rPr>
          <w:rFonts w:ascii="STXingkai" w:eastAsia="STXingkai" w:hAnsi="TR Bahamas Light"/>
          <w:b/>
          <w:bCs/>
          <w:sz w:val="32"/>
          <w:szCs w:val="32"/>
          <w:lang w:val="tr-TR" w:eastAsia="zh-CN"/>
        </w:rPr>
        <w:t>:</w:t>
      </w:r>
      <w:r w:rsidRPr="002D2B82">
        <w:rPr>
          <w:rFonts w:ascii="TR Bahamas Light" w:hAnsi="TR Bahamas Light" w:cs="mylotus"/>
          <w:b/>
          <w:bCs/>
          <w:sz w:val="32"/>
          <w:szCs w:val="32"/>
          <w:lang w:eastAsia="zh-CN"/>
        </w:rPr>
        <w:t xml:space="preserve"> </w:t>
      </w:r>
      <w:r w:rsidRPr="002D2B82">
        <w:rPr>
          <w:rFonts w:asciiTheme="minorEastAsia" w:hAnsiTheme="minorEastAsia" w:hint="eastAsia"/>
          <w:b/>
          <w:bCs/>
          <w:kern w:val="28"/>
          <w:sz w:val="32"/>
          <w:szCs w:val="32"/>
          <w:lang w:eastAsia="zh-CN"/>
        </w:rPr>
        <w:t>伊斯兰之家中文小组</w:t>
      </w:r>
    </w:p>
    <w:p w:rsidR="00316388" w:rsidRPr="002D2B82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2D2B82">
        <w:rPr>
          <w:rFonts w:asciiTheme="minorBidi" w:hAnsiTheme="minorBidi"/>
          <w:b/>
          <w:bCs/>
          <w:sz w:val="24"/>
          <w:szCs w:val="24"/>
          <w:rtl/>
          <w:lang w:bidi="ar-EG"/>
        </w:rPr>
        <w:t>مراجعة:</w:t>
      </w:r>
      <w:r w:rsidR="00693F61" w:rsidRPr="002D2B82">
        <w:rPr>
          <w:rFonts w:ascii="Times New Roman" w:hAnsi="Times New Roman" w:cs="KFGQPC Uthman Taha Naskh"/>
          <w:b/>
          <w:bCs/>
          <w:sz w:val="24"/>
          <w:szCs w:val="24"/>
          <w:rtl/>
          <w:lang w:bidi="ar-EG"/>
        </w:rPr>
        <w:t xml:space="preserve"> </w:t>
      </w:r>
      <w:r w:rsidR="008923E4" w:rsidRPr="002D2B82">
        <w:rPr>
          <w:rFonts w:asciiTheme="minorBidi" w:hAnsiTheme="minorBidi"/>
          <w:b/>
          <w:bCs/>
          <w:sz w:val="24"/>
          <w:szCs w:val="24"/>
          <w:rtl/>
          <w:lang w:bidi="ar-EG"/>
        </w:rPr>
        <w:t>فريق اللغة الصينية بموقع دار الإسلام</w:t>
      </w:r>
    </w:p>
    <w:p w:rsidR="002D2B82" w:rsidRDefault="00224171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 w:rsidRPr="00224171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lastRenderedPageBreak/>
        <w:t>在剃光头发之前把</w:t>
      </w:r>
    </w:p>
    <w:p w:rsidR="00226092" w:rsidRPr="004B12ED" w:rsidRDefault="002D2B82" w:rsidP="002D2B8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61C7EE5D" wp14:editId="4E105F05">
            <wp:simplePos x="0" y="0"/>
            <wp:positionH relativeFrom="margin">
              <wp:posOffset>1070732</wp:posOffset>
            </wp:positionH>
            <wp:positionV relativeFrom="paragraph">
              <wp:posOffset>22122</wp:posOffset>
            </wp:positionV>
            <wp:extent cx="3646649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3444" cy="471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4171" w:rsidRPr="00224171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正朝并入副朝的教法律例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224171" w:rsidRPr="00224171" w:rsidRDefault="00224171" w:rsidP="002D2B82">
      <w:pPr>
        <w:shd w:val="clear" w:color="auto" w:fill="FFFFFF"/>
        <w:bidi w:val="0"/>
        <w:spacing w:line="360" w:lineRule="auto"/>
        <w:ind w:left="643" w:hangingChars="200" w:hanging="643"/>
        <w:jc w:val="both"/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b/>
          <w:bCs/>
          <w:color w:val="FF0000"/>
          <w:sz w:val="32"/>
          <w:szCs w:val="32"/>
          <w:lang w:eastAsia="zh-CN"/>
        </w:rPr>
        <w:t>问：</w:t>
      </w:r>
      <w:r w:rsidRPr="00224171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如果履行享受朝的人从戒关受戒，完成了副朝的仪式，但是没有从中开戒，他在仍然受戒的</w:t>
      </w:r>
      <w:bookmarkStart w:id="0" w:name="_GoBack"/>
      <w:bookmarkEnd w:id="0"/>
      <w:r w:rsidRPr="00224171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情况下举意履行正朝，其教法律例是什么？</w:t>
      </w:r>
    </w:p>
    <w:p w:rsidR="00224171" w:rsidRPr="00224171" w:rsidRDefault="00224171" w:rsidP="002D2B82">
      <w:pPr>
        <w:shd w:val="clear" w:color="auto" w:fill="FFFFFF"/>
        <w:bidi w:val="0"/>
        <w:spacing w:after="150" w:line="360" w:lineRule="auto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224171">
        <w:rPr>
          <w:rFonts w:ascii="Tahoma" w:eastAsia="SimSun" w:hAnsi="Tahoma" w:cs="Tahoma"/>
          <w:sz w:val="32"/>
          <w:szCs w:val="32"/>
          <w:lang w:eastAsia="zh-CN"/>
        </w:rPr>
        <w:t>答：一切赞颂，全归真主。</w:t>
      </w:r>
    </w:p>
    <w:p w:rsidR="00224171" w:rsidRPr="00224171" w:rsidRDefault="00224171" w:rsidP="002D2B82">
      <w:pPr>
        <w:shd w:val="clear" w:color="auto" w:fill="FFFFFF"/>
        <w:bidi w:val="0"/>
        <w:spacing w:after="150" w:line="36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224171">
        <w:rPr>
          <w:rFonts w:ascii="Tahoma" w:eastAsia="SimSun" w:hAnsi="Tahoma" w:cs="Tahoma"/>
          <w:sz w:val="32"/>
          <w:szCs w:val="32"/>
          <w:lang w:eastAsia="zh-CN"/>
        </w:rPr>
        <w:t>如果你说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他没有从中开戒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”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的意思是：他完成了副朝的环游和奔走、剃光或者剪短了头发，没有脱下戒衣，然后马上为正朝而受戒，身上穿着为履行副朝而受戒的戒衣，这是没有任何罪责的，因为履行享受朝的人已经结束了副朝的仪式，然后为履行正朝而受戒，所以他的副朝是正确有效的，他的正朝亦是如此。如果他在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泰尔维叶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”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日之前为了履行正朝而受戒，这是仓促的行为，意思是他因为仓促而违背了圣行，但是他没有罪责，他应该宰牲，就像履行享受朝的人一样。</w:t>
      </w:r>
    </w:p>
    <w:p w:rsidR="00224171" w:rsidRPr="00224171" w:rsidRDefault="00224171" w:rsidP="002D2B82">
      <w:pPr>
        <w:shd w:val="clear" w:color="auto" w:fill="FFFFFF"/>
        <w:bidi w:val="0"/>
        <w:spacing w:after="150" w:line="36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224171">
        <w:rPr>
          <w:rFonts w:ascii="Tahoma" w:eastAsia="SimSun" w:hAnsi="Tahoma" w:cs="Tahoma"/>
          <w:sz w:val="32"/>
          <w:szCs w:val="32"/>
          <w:lang w:eastAsia="zh-CN"/>
        </w:rPr>
        <w:t>如果你说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他没有从中开戒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”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的意思是：他环游天房和奔走之后，在剃光头发或者剪短头发之前把正朝并入了副朝，学者们对此有所分歧：著名的学派主张他的朝觐是不正确的，因为在开始了副朝的环游之后把正朝并入副朝是不正确的做法，因为他以此从副朝中开戒了。这是教法学家们明确宣布的，除非带着牺牲的朝觐者，他可以这样做。</w:t>
      </w:r>
    </w:p>
    <w:p w:rsidR="00224171" w:rsidRPr="00224171" w:rsidRDefault="00224171" w:rsidP="002D2B82">
      <w:pPr>
        <w:shd w:val="clear" w:color="auto" w:fill="FFFFFF"/>
        <w:bidi w:val="0"/>
        <w:spacing w:after="150" w:line="36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224171">
        <w:rPr>
          <w:rFonts w:ascii="Tahoma" w:eastAsia="SimSun" w:hAnsi="Tahoma" w:cs="Tahoma"/>
          <w:sz w:val="32"/>
          <w:szCs w:val="32"/>
          <w:lang w:eastAsia="zh-CN"/>
        </w:rPr>
        <w:t>在《穆额尼》等著作中提到了第二个主张：认为他的朝觐是正确的，他要宰牲，以此而成为履行连朝的人。在《穆额尼》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lastRenderedPageBreak/>
        <w:t>（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5 / 244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）中说：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如果在剪短头发之前为正朝受戒，就是把正朝并入了副朝，以此而变成了连朝。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”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但是作者认为这是不正确的。</w:t>
      </w:r>
    </w:p>
    <w:p w:rsidR="00224171" w:rsidRPr="00224171" w:rsidRDefault="00224171" w:rsidP="002D2B82">
      <w:pPr>
        <w:shd w:val="clear" w:color="auto" w:fill="FFFFFF"/>
        <w:bidi w:val="0"/>
        <w:spacing w:after="150" w:line="36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224171">
        <w:rPr>
          <w:rFonts w:ascii="Tahoma" w:eastAsia="SimSun" w:hAnsi="Tahoma" w:cs="Tahoma"/>
          <w:sz w:val="32"/>
          <w:szCs w:val="32"/>
          <w:lang w:eastAsia="zh-CN"/>
        </w:rPr>
        <w:t>学者们对这个问题混淆不清，有的学者说：这是作者的错误；有的学者说：这不是错误，而是采取了其他学者的主张；还有的学者说：这里指的是带着牺牲的朝觐者。马力克学派主张他的朝觐是正确的，罕百利学派中坚持这种主张的学者有《穆额尼》的作者和《大解释》的作者（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3 / 424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）、《融会贯通》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(4 / 291)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和《创新者》（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3 / 327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），谢赫艾布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木瓦黑布和谢赫苏莱曼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本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阿里坚持这一种主张，他在《裨益众生》中提到了这一点，他选择了这一种主张：如果健忘或者无知，他必须要宰牲，因为他放弃了剃光头发或者剪短头发，真主至知。</w:t>
      </w:r>
    </w:p>
    <w:p w:rsidR="00224171" w:rsidRPr="00224171" w:rsidRDefault="00224171" w:rsidP="002D2B82">
      <w:pPr>
        <w:shd w:val="clear" w:color="auto" w:fill="FFFFFF"/>
        <w:bidi w:val="0"/>
        <w:spacing w:after="150" w:line="360" w:lineRule="auto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224171">
        <w:rPr>
          <w:rFonts w:ascii="Tahoma" w:eastAsia="SimSun" w:hAnsi="Tahoma" w:cs="Tahoma"/>
          <w:sz w:val="32"/>
          <w:szCs w:val="32"/>
          <w:lang w:eastAsia="zh-CN"/>
        </w:rPr>
        <w:t>谢赫阿卜杜拉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本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阿卜杜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阿齐兹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本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阿基利。</w:t>
      </w:r>
    </w:p>
    <w:p w:rsidR="00224171" w:rsidRPr="00224171" w:rsidRDefault="00224171" w:rsidP="002D2B82">
      <w:pPr>
        <w:shd w:val="clear" w:color="auto" w:fill="FFFFFF"/>
        <w:bidi w:val="0"/>
        <w:spacing w:after="150" w:line="36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224171">
        <w:rPr>
          <w:rFonts w:ascii="Tahoma" w:eastAsia="SimSun" w:hAnsi="Tahoma" w:cs="Tahoma"/>
          <w:sz w:val="32"/>
          <w:szCs w:val="32"/>
          <w:lang w:eastAsia="zh-CN"/>
        </w:rPr>
        <w:t>谢赫伊本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•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欧塞米尼（愿主怜悯之）选择的主张是：他的朝觐是正确的，他是履行享受朝的人，实践了他的举意，必须要宰一只羊，因为放弃了副朝的一项义务（瓦直布），剃光头发或者剪短头发；有人向他询问：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履行享受朝的人如果忘了剪短头发，然后进入了正朝，他在进入正朝之后记起了这件事情，其教法律例是什么？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”</w:t>
      </w:r>
    </w:p>
    <w:p w:rsidR="00224171" w:rsidRPr="00224171" w:rsidRDefault="00224171" w:rsidP="002D2B82">
      <w:pPr>
        <w:shd w:val="clear" w:color="auto" w:fill="FFFFFF"/>
        <w:bidi w:val="0"/>
        <w:spacing w:after="150" w:line="36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224171">
        <w:rPr>
          <w:rFonts w:ascii="Tahoma" w:eastAsia="SimSun" w:hAnsi="Tahoma" w:cs="Tahoma"/>
          <w:sz w:val="32"/>
          <w:szCs w:val="32"/>
          <w:lang w:eastAsia="zh-CN"/>
        </w:rPr>
        <w:t>谢赫回答说：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这是一个比较严重的问题，一些学者说：他的朝觐无效，因为他为正朝受戒的时间不正确，如果他想履行连朝，一定要在环游之前受戒，那么，他现在就是连朝的人，而不是履行享受朝的人，我们认为他就是履行享受朝的人，必须要宰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lastRenderedPageBreak/>
        <w:t>一只羊，因为放弃了剪短头发，他的朝觐是正确有效的。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”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《伊本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欧塞米尼法特瓦全集》（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22 / 474--475</w:t>
      </w:r>
      <w:r w:rsidRPr="00224171">
        <w:rPr>
          <w:rFonts w:ascii="Tahoma" w:eastAsia="SimSun" w:hAnsi="Tahoma" w:cs="Tahoma"/>
          <w:sz w:val="32"/>
          <w:szCs w:val="32"/>
          <w:lang w:eastAsia="zh-CN"/>
        </w:rPr>
        <w:t>）。</w:t>
      </w:r>
    </w:p>
    <w:p w:rsidR="00224171" w:rsidRPr="00224171" w:rsidRDefault="00224171" w:rsidP="002D2B82">
      <w:pPr>
        <w:shd w:val="clear" w:color="auto" w:fill="FFFFFF"/>
        <w:bidi w:val="0"/>
        <w:spacing w:after="150" w:line="360" w:lineRule="auto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224171">
        <w:rPr>
          <w:rFonts w:ascii="Tahoma" w:eastAsia="SimSun" w:hAnsi="Tahoma" w:cs="Tahoma"/>
          <w:sz w:val="32"/>
          <w:szCs w:val="32"/>
          <w:lang w:eastAsia="zh-CN"/>
        </w:rPr>
        <w:t>真主至知！</w:t>
      </w:r>
    </w:p>
    <w:p w:rsidR="003764D3" w:rsidRPr="00224171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8B3703" w:rsidRPr="00CD0FA1" w:rsidRDefault="008B3703" w:rsidP="00621FF7">
      <w:pPr>
        <w:bidi w:val="0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2D2B82">
          <w:headerReference w:type="default" r:id="rId8"/>
          <w:headerReference w:type="first" r:id="rId9"/>
          <w:pgSz w:w="11907" w:h="16840" w:code="9"/>
          <w:pgMar w:top="1418" w:right="1418" w:bottom="709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350" w:rsidRDefault="00AD3350" w:rsidP="00E32771">
      <w:pPr>
        <w:spacing w:after="0" w:line="240" w:lineRule="auto"/>
      </w:pPr>
      <w:r>
        <w:separator/>
      </w:r>
    </w:p>
  </w:endnote>
  <w:endnote w:type="continuationSeparator" w:id="0">
    <w:p w:rsidR="00AD3350" w:rsidRDefault="00AD3350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6CF7BD3F-568C-445A-BFF6-FB4AA469CC02}"/>
    <w:embedBold r:id="rId2" w:subsetted="1" w:fontKey="{73139544-7338-4B0A-82CC-24C17B6C1D89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Liti">
    <w:altName w:val="华文隶书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27F91928-6701-43C9-A22B-752DDB569456}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4" w:subsetted="1" w:fontKey="{2DAC8056-72E9-4190-9DF8-63C9FEA7ED3C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5" w:subsetted="1" w:fontKey="{2F953FC0-0C24-4FCE-AA56-E1028D1B4772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6" w:subsetted="1" w:fontKey="{41F03316-D82C-4B36-A95D-ED13A57E78B7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7" w:subsetted="1" w:fontKey="{D612492F-1F9D-4ADF-A2CE-12F58DAC14B3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37463022-BEB4-49C4-AF66-1BCF800320A3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350" w:rsidRDefault="00AD3350" w:rsidP="00E32771">
      <w:pPr>
        <w:spacing w:after="0" w:line="240" w:lineRule="auto"/>
      </w:pPr>
      <w:r>
        <w:separator/>
      </w:r>
    </w:p>
  </w:footnote>
  <w:footnote w:type="continuationSeparator" w:id="0">
    <w:p w:rsidR="00AD3350" w:rsidRDefault="00AD3350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AD3350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616C89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616C89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45374A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3</w:t>
                  </w:r>
                  <w:r w:rsidR="00616C89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AD3350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2D2B82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 w:rsidR="002D2B82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AD3350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2285F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550AD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77C"/>
    <w:rsid w:val="002219E3"/>
    <w:rsid w:val="00224171"/>
    <w:rsid w:val="00226092"/>
    <w:rsid w:val="0023307B"/>
    <w:rsid w:val="002356BD"/>
    <w:rsid w:val="00243B61"/>
    <w:rsid w:val="00267C61"/>
    <w:rsid w:val="00270AE8"/>
    <w:rsid w:val="00286D8E"/>
    <w:rsid w:val="0029208C"/>
    <w:rsid w:val="002A17B4"/>
    <w:rsid w:val="002A3916"/>
    <w:rsid w:val="002B2FF1"/>
    <w:rsid w:val="002B662B"/>
    <w:rsid w:val="002C4329"/>
    <w:rsid w:val="002D2B82"/>
    <w:rsid w:val="002D4DE8"/>
    <w:rsid w:val="002E0B9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127F3"/>
    <w:rsid w:val="00415FE9"/>
    <w:rsid w:val="0044043D"/>
    <w:rsid w:val="00447B55"/>
    <w:rsid w:val="0045374A"/>
    <w:rsid w:val="00465C01"/>
    <w:rsid w:val="004877D3"/>
    <w:rsid w:val="004B12ED"/>
    <w:rsid w:val="004B740D"/>
    <w:rsid w:val="004C1156"/>
    <w:rsid w:val="004E2AD6"/>
    <w:rsid w:val="004E38A0"/>
    <w:rsid w:val="004E78EF"/>
    <w:rsid w:val="004F7ABF"/>
    <w:rsid w:val="00501B65"/>
    <w:rsid w:val="00520A9D"/>
    <w:rsid w:val="00536D3B"/>
    <w:rsid w:val="00551D8F"/>
    <w:rsid w:val="005666DC"/>
    <w:rsid w:val="00575281"/>
    <w:rsid w:val="00577E09"/>
    <w:rsid w:val="0058544F"/>
    <w:rsid w:val="005923BB"/>
    <w:rsid w:val="005A2707"/>
    <w:rsid w:val="005B2F9C"/>
    <w:rsid w:val="005D7B02"/>
    <w:rsid w:val="005E1A2C"/>
    <w:rsid w:val="00611298"/>
    <w:rsid w:val="0061181D"/>
    <w:rsid w:val="00616C89"/>
    <w:rsid w:val="00621FF7"/>
    <w:rsid w:val="00631E7F"/>
    <w:rsid w:val="006350C1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0052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70EB"/>
    <w:rsid w:val="007F2650"/>
    <w:rsid w:val="008058AB"/>
    <w:rsid w:val="00814452"/>
    <w:rsid w:val="008210B3"/>
    <w:rsid w:val="00825CB7"/>
    <w:rsid w:val="0084659D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5BEB"/>
    <w:rsid w:val="009967F9"/>
    <w:rsid w:val="009C34D2"/>
    <w:rsid w:val="009C7996"/>
    <w:rsid w:val="009F161C"/>
    <w:rsid w:val="00A052E1"/>
    <w:rsid w:val="00A24F12"/>
    <w:rsid w:val="00A61E5C"/>
    <w:rsid w:val="00A65935"/>
    <w:rsid w:val="00A70B46"/>
    <w:rsid w:val="00AB5D73"/>
    <w:rsid w:val="00AD3350"/>
    <w:rsid w:val="00AF172E"/>
    <w:rsid w:val="00B00B45"/>
    <w:rsid w:val="00B21FB9"/>
    <w:rsid w:val="00B30374"/>
    <w:rsid w:val="00B3510F"/>
    <w:rsid w:val="00B37131"/>
    <w:rsid w:val="00B47D96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4DCA"/>
    <w:rsid w:val="00DC6A8E"/>
    <w:rsid w:val="00DD40F1"/>
    <w:rsid w:val="00DE01FF"/>
    <w:rsid w:val="00E0449C"/>
    <w:rsid w:val="00E131AE"/>
    <w:rsid w:val="00E25D4B"/>
    <w:rsid w:val="00E32771"/>
    <w:rsid w:val="00E460C2"/>
    <w:rsid w:val="00E55A4D"/>
    <w:rsid w:val="00E903FC"/>
    <w:rsid w:val="00EB6A67"/>
    <w:rsid w:val="00EE0809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3270DDB3-F043-4821-B594-33BEFF03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DF653-5CB7-4EC1-A8DC-A63F8D83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657</Words>
  <Characters>718</Characters>
  <Application>Microsoft Office Word</Application>
  <DocSecurity>0</DocSecurity>
  <Lines>44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1353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在剃光头发之前_x000d_把正朝并入副朝的教法律例</dc:title>
  <dc:subject>在剃光头发之前_x000d_把正朝并入副朝的教法律例</dc:subject>
  <dc:creator>伊斯兰问答网站</dc:creator>
  <cp:keywords>在剃光头发之前_x000d_把正朝并入副朝的教法律例</cp:keywords>
  <dc:description>在剃光头发之前_x000d_把正朝并入副朝的教法律例</dc:description>
  <cp:lastModifiedBy>elhashemy</cp:lastModifiedBy>
  <cp:revision>5</cp:revision>
  <cp:lastPrinted>2015-10-28T20:19:00Z</cp:lastPrinted>
  <dcterms:created xsi:type="dcterms:W3CDTF">2015-09-12T07:49:00Z</dcterms:created>
  <dcterms:modified xsi:type="dcterms:W3CDTF">2015-10-30T15:01:00Z</dcterms:modified>
  <cp:category/>
</cp:coreProperties>
</file>