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0945" w:rsidRDefault="008F0945">
      <w:pPr>
        <w:jc w:val="center"/>
      </w:pPr>
    </w:p>
    <w:p w:rsidR="008F0945" w:rsidRDefault="008F0945">
      <w:pPr>
        <w:jc w:val="center"/>
      </w:pPr>
    </w:p>
    <w:p w:rsidR="008F0945" w:rsidRDefault="00EB17DD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她封着斋，产血又来了</w:t>
      </w:r>
      <w:proofErr w:type="spellEnd"/>
    </w:p>
    <w:p w:rsidR="008F0945" w:rsidRDefault="008F0945">
      <w:pPr>
        <w:spacing w:line="240" w:lineRule="auto"/>
        <w:jc w:val="center"/>
      </w:pPr>
    </w:p>
    <w:p w:rsidR="008F0945" w:rsidRDefault="00EB17DD">
      <w:pPr>
        <w:spacing w:after="75"/>
        <w:jc w:val="center"/>
      </w:pP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عاد إليها دم النفاس وهي صائمة</w:t>
      </w:r>
    </w:p>
    <w:p w:rsidR="008F0945" w:rsidRDefault="008F0945">
      <w:pPr>
        <w:spacing w:after="60"/>
      </w:pPr>
    </w:p>
    <w:p w:rsidR="008F0945" w:rsidRDefault="00EB17DD" w:rsidP="00311108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1447C3BA" wp14:editId="202C84B9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F0945" w:rsidRDefault="008F0945">
      <w:pPr>
        <w:jc w:val="center"/>
      </w:pPr>
    </w:p>
    <w:p w:rsidR="008F0945" w:rsidRDefault="008F0945">
      <w:pPr>
        <w:spacing w:after="0" w:line="240" w:lineRule="auto"/>
        <w:ind w:firstLine="113"/>
        <w:jc w:val="center"/>
      </w:pPr>
    </w:p>
    <w:p w:rsidR="008F0945" w:rsidRDefault="00EB17DD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8F0945" w:rsidRDefault="008F0945">
      <w:pPr>
        <w:jc w:val="center"/>
      </w:pPr>
    </w:p>
    <w:p w:rsidR="008F0945" w:rsidRDefault="00EB17DD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8F0945" w:rsidRDefault="008F0945">
      <w:pPr>
        <w:jc w:val="center"/>
      </w:pPr>
    </w:p>
    <w:p w:rsidR="008F0945" w:rsidRDefault="008F0945">
      <w:pPr>
        <w:jc w:val="center"/>
      </w:pPr>
    </w:p>
    <w:p w:rsidR="008F0945" w:rsidRDefault="008F0945">
      <w:pPr>
        <w:jc w:val="center"/>
      </w:pPr>
    </w:p>
    <w:p w:rsidR="008F0945" w:rsidRDefault="008F0945">
      <w:pPr>
        <w:jc w:val="center"/>
      </w:pPr>
    </w:p>
    <w:p w:rsidR="008F0945" w:rsidRDefault="00EB17DD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8F0945" w:rsidRDefault="008F0945">
      <w:pPr>
        <w:jc w:val="center"/>
      </w:pPr>
    </w:p>
    <w:p w:rsidR="008F0945" w:rsidRDefault="008F0945">
      <w:pPr>
        <w:jc w:val="center"/>
      </w:pPr>
    </w:p>
    <w:p w:rsidR="008F0945" w:rsidRDefault="008F0945">
      <w:pPr>
        <w:jc w:val="center"/>
      </w:pPr>
    </w:p>
    <w:p w:rsidR="008F0945" w:rsidRDefault="00EB17DD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8F0945" w:rsidRDefault="00EB17DD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8F0945" w:rsidRDefault="008F0945">
      <w:pPr>
        <w:jc w:val="center"/>
      </w:pPr>
    </w:p>
    <w:p w:rsidR="008F0945" w:rsidRDefault="008F0945">
      <w:pPr>
        <w:tabs>
          <w:tab w:val="left" w:pos="2461"/>
        </w:tabs>
        <w:jc w:val="center"/>
      </w:pPr>
    </w:p>
    <w:p w:rsidR="008F0945" w:rsidRDefault="00EB17DD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她封着斋，产血又来了</w:t>
      </w:r>
      <w:proofErr w:type="spellEnd"/>
    </w:p>
    <w:p w:rsidR="008F0945" w:rsidRDefault="00EB17DD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F0945" w:rsidRDefault="008F0945">
      <w:pPr>
        <w:tabs>
          <w:tab w:val="left" w:pos="753"/>
          <w:tab w:val="left" w:pos="3933"/>
          <w:tab w:val="center" w:pos="3968"/>
        </w:tabs>
      </w:pPr>
    </w:p>
    <w:p w:rsidR="008F0945" w:rsidRDefault="00EB17DD">
      <w:pPr>
        <w:spacing w:line="480" w:lineRule="auto"/>
        <w:ind w:left="602" w:hanging="602"/>
      </w:pPr>
      <w:r>
        <w:rPr>
          <w:rFonts w:ascii="SimSun" w:eastAsia="SimSun" w:hAnsi="SimSun" w:cs="SimSun"/>
          <w:b/>
          <w:color w:val="FF0000"/>
          <w:sz w:val="30"/>
          <w:szCs w:val="30"/>
        </w:rPr>
        <w:lastRenderedPageBreak/>
        <w:t>问：产血妇如果一个星期就干净了，之后与穆斯林大众一起开始封斋月的斋，几天后产血又来了。在这种情况下，她应该开斋吗？她还要还补之前封的那几天的斋和没封的那几天的斋戒吗？</w:t>
      </w:r>
    </w:p>
    <w:p w:rsidR="008F0945" w:rsidRDefault="00EB17DD">
      <w:pPr>
        <w:spacing w:after="150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答：一切赞颂全归真主</w:t>
      </w:r>
      <w:proofErr w:type="spellEnd"/>
      <w:r>
        <w:rPr>
          <w:rFonts w:ascii="SimSun" w:eastAsia="SimSun" w:hAnsi="SimSun" w:cs="SimSun"/>
          <w:sz w:val="30"/>
          <w:szCs w:val="30"/>
        </w:rPr>
        <w:t>！</w:t>
      </w:r>
    </w:p>
    <w:p w:rsidR="008F0945" w:rsidRDefault="00EB17DD">
      <w:pPr>
        <w:spacing w:after="150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如果产血妇四十天之内就干净了，之后封了几天斋，在这四十天之内血又开始流了，她前面所封的斋都是成立的。在产血再现后，她当放弃拜功和斋戒，因为这仍是产血，直到干净或满四十天。四十天一满，即便没有干净她也应该洗大净，因为最长的产血期按学者间正确的说法是四十天，在这之后，她应为每番拜洗小净，直到这种现象停止，就如使者（祈求真主</w:t>
      </w:r>
      <w:r>
        <w:rPr>
          <w:rFonts w:ascii="SimSun" w:eastAsia="SimSun" w:hAnsi="SimSun" w:cs="SimSun"/>
          <w:sz w:val="30"/>
          <w:szCs w:val="30"/>
        </w:rPr>
        <w:t>祝福他，并使他平安）命令病血者一样的去做。四十天之后就可与其行房事，即便还没有见其干净，因为这种情况下的血是病血，是不妨碍礼拜和封斋的，也不妨碍房事。</w:t>
      </w:r>
    </w:p>
    <w:p w:rsidR="008F0945" w:rsidRDefault="00EB17DD">
      <w:pPr>
        <w:spacing w:after="150" w:line="480" w:lineRule="auto"/>
        <w:ind w:firstLine="600"/>
      </w:pPr>
      <w:proofErr w:type="spellStart"/>
      <w:r>
        <w:rPr>
          <w:rFonts w:ascii="SimSun" w:eastAsia="SimSun" w:hAnsi="SimSun" w:cs="SimSun"/>
          <w:sz w:val="30"/>
          <w:szCs w:val="30"/>
        </w:rPr>
        <w:t>但是如果四十天后的血与平常的例假相吻合，则应放弃礼拜和斋戒，因为这是经血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8F0945" w:rsidRDefault="00EB17DD">
      <w:pPr>
        <w:spacing w:after="150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真主是使人成功的主</w:t>
      </w:r>
      <w:proofErr w:type="spellEnd"/>
      <w:r>
        <w:rPr>
          <w:rFonts w:ascii="SimSun" w:eastAsia="SimSun" w:hAnsi="SimSun" w:cs="SimSun"/>
          <w:sz w:val="30"/>
          <w:szCs w:val="30"/>
        </w:rPr>
        <w:t>！</w:t>
      </w:r>
    </w:p>
    <w:p w:rsidR="008F0945" w:rsidRDefault="00EB17DD">
      <w:pPr>
        <w:spacing w:after="150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lastRenderedPageBreak/>
        <w:t>尊贵的学者阿布杜阿齐兹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本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巴兹（愿真主慈悯他</w:t>
      </w:r>
      <w:proofErr w:type="spellEnd"/>
      <w:r>
        <w:rPr>
          <w:rFonts w:ascii="SimSun" w:eastAsia="SimSun" w:hAnsi="SimSun" w:cs="SimSun"/>
          <w:sz w:val="30"/>
          <w:szCs w:val="30"/>
        </w:rPr>
        <w:t>）</w:t>
      </w:r>
    </w:p>
    <w:p w:rsidR="008F0945" w:rsidRDefault="00EB17DD">
      <w:pPr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摘自《伊斯兰教法案例解答</w:t>
      </w:r>
      <w:proofErr w:type="spellEnd"/>
      <w:r>
        <w:rPr>
          <w:rFonts w:ascii="SimSun" w:eastAsia="SimSun" w:hAnsi="SimSun" w:cs="SimSun"/>
          <w:sz w:val="30"/>
          <w:szCs w:val="30"/>
        </w:rPr>
        <w:t>》（</w:t>
      </w:r>
      <w:r>
        <w:rPr>
          <w:rFonts w:ascii="SimSun" w:eastAsia="SimSun" w:hAnsi="SimSun" w:cs="SimSun"/>
          <w:sz w:val="30"/>
          <w:szCs w:val="30"/>
        </w:rPr>
        <w:t>2/146</w:t>
      </w:r>
      <w:r>
        <w:rPr>
          <w:rFonts w:ascii="SimSun" w:eastAsia="SimSun" w:hAnsi="SimSun" w:cs="SimSun"/>
          <w:sz w:val="30"/>
          <w:szCs w:val="30"/>
        </w:rPr>
        <w:t>）</w:t>
      </w:r>
    </w:p>
    <w:p w:rsidR="008F0945" w:rsidRDefault="008F0945"/>
    <w:p w:rsidR="008F0945" w:rsidRDefault="008F0945">
      <w:pPr>
        <w:tabs>
          <w:tab w:val="left" w:pos="753"/>
          <w:tab w:val="left" w:pos="3933"/>
          <w:tab w:val="center" w:pos="3968"/>
        </w:tabs>
      </w:pPr>
    </w:p>
    <w:p w:rsidR="008F0945" w:rsidRDefault="008F0945">
      <w:pPr>
        <w:tabs>
          <w:tab w:val="left" w:pos="753"/>
          <w:tab w:val="left" w:pos="3933"/>
          <w:tab w:val="center" w:pos="3968"/>
        </w:tabs>
      </w:pPr>
    </w:p>
    <w:p w:rsidR="008F0945" w:rsidRDefault="008F0945">
      <w:pPr>
        <w:tabs>
          <w:tab w:val="left" w:pos="753"/>
          <w:tab w:val="left" w:pos="3933"/>
          <w:tab w:val="center" w:pos="3968"/>
        </w:tabs>
      </w:pPr>
    </w:p>
    <w:p w:rsidR="008F0945" w:rsidRDefault="008F0945">
      <w:pPr>
        <w:spacing w:after="0" w:line="240" w:lineRule="auto"/>
        <w:ind w:firstLine="340"/>
        <w:jc w:val="both"/>
      </w:pPr>
    </w:p>
    <w:p w:rsidR="008F0945" w:rsidRDefault="008F0945">
      <w:pPr>
        <w:jc w:val="center"/>
      </w:pPr>
    </w:p>
    <w:p w:rsidR="008F0945" w:rsidRDefault="008F0945">
      <w:pPr>
        <w:jc w:val="center"/>
      </w:pPr>
    </w:p>
    <w:p w:rsidR="008F0945" w:rsidRDefault="008F0945">
      <w:pPr>
        <w:jc w:val="center"/>
      </w:pPr>
    </w:p>
    <w:p w:rsidR="008F0945" w:rsidRDefault="008F0945">
      <w:pPr>
        <w:jc w:val="center"/>
      </w:pPr>
    </w:p>
    <w:p w:rsidR="008F0945" w:rsidRDefault="00EB17DD" w:rsidP="00311108">
      <w:bookmarkStart w:id="0" w:name="_GoBack"/>
      <w:bookmarkEnd w:id="0"/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8F0945" w:rsidRDefault="00EB17DD">
      <w:pPr>
        <w:tabs>
          <w:tab w:val="left" w:pos="2730"/>
        </w:tabs>
        <w:jc w:val="both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8F0945" w:rsidRDefault="008F0945">
      <w:pPr>
        <w:jc w:val="center"/>
      </w:pPr>
    </w:p>
    <w:sectPr w:rsidR="008F0945">
      <w:headerReference w:type="default" r:id="rId7"/>
      <w:headerReference w:type="first" r:id="rId8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7DD" w:rsidRDefault="00EB17DD">
      <w:pPr>
        <w:spacing w:after="0" w:line="240" w:lineRule="auto"/>
      </w:pPr>
      <w:r>
        <w:separator/>
      </w:r>
    </w:p>
  </w:endnote>
  <w:endnote w:type="continuationSeparator" w:id="0">
    <w:p w:rsidR="00EB17DD" w:rsidRDefault="00EB1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7DD" w:rsidRDefault="00EB17DD">
      <w:pPr>
        <w:spacing w:after="0" w:line="240" w:lineRule="auto"/>
      </w:pPr>
      <w:r>
        <w:separator/>
      </w:r>
    </w:p>
  </w:footnote>
  <w:footnote w:type="continuationSeparator" w:id="0">
    <w:p w:rsidR="00EB17DD" w:rsidRDefault="00EB1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945" w:rsidRDefault="008F0945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945" w:rsidRDefault="00EB17DD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F0945" w:rsidRDefault="008F094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F0945" w:rsidRDefault="00EB17DD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8F0945" w:rsidRDefault="008F0945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8F0945" w:rsidRDefault="00EB17DD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F0945"/>
    <w:rsid w:val="00311108"/>
    <w:rsid w:val="008F0945"/>
    <w:rsid w:val="00EB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A30238-843E-4565-B4C9-31B7A514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331</Characters>
  <Application>Microsoft Office Word</Application>
  <DocSecurity>0</DocSecurity>
  <Lines>41</Lines>
  <Paragraphs>16</Paragraphs>
  <ScaleCrop>false</ScaleCrop>
  <Manager/>
  <Company>islamhouse.com</Company>
  <LinksUpToDate>false</LinksUpToDate>
  <CharactersWithSpaces>602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她封着斋，产血又来了_x000d_</dc:title>
  <dc:subject>她封着斋，产血又来了_x000d_</dc:subject>
  <dc:creator>伊斯兰问答网站</dc:creator>
  <cp:keywords>她封着斋，产血又来了_x000d_</cp:keywords>
  <dc:description>她封着斋，产血又来了_x000d_</dc:description>
  <cp:lastModifiedBy>elhashemy</cp:lastModifiedBy>
  <cp:revision>2</cp:revision>
  <dcterms:created xsi:type="dcterms:W3CDTF">2015-07-22T10:03:00Z</dcterms:created>
  <dcterms:modified xsi:type="dcterms:W3CDTF">2015-07-22T10:03:00Z</dcterms:modified>
  <cp:category/>
</cp:coreProperties>
</file>