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C09B2" w:rsidRDefault="003C09B2">
      <w:pPr>
        <w:jc w:val="center"/>
      </w:pPr>
    </w:p>
    <w:p w:rsidR="003C09B2" w:rsidRDefault="003C09B2">
      <w:pPr>
        <w:jc w:val="center"/>
      </w:pPr>
    </w:p>
    <w:p w:rsidR="003C09B2" w:rsidRDefault="00475E21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斋月里与妻子玩耍导致射精时必须还补斋，不需要罚赎</w:t>
      </w:r>
      <w:proofErr w:type="spellEnd"/>
    </w:p>
    <w:p w:rsidR="003C09B2" w:rsidRDefault="003C09B2">
      <w:pPr>
        <w:spacing w:line="240" w:lineRule="auto"/>
        <w:jc w:val="center"/>
      </w:pPr>
    </w:p>
    <w:p w:rsidR="003C09B2" w:rsidRDefault="00475E21">
      <w:pPr>
        <w:spacing w:after="54"/>
        <w:jc w:val="center"/>
      </w:pPr>
      <w:r>
        <w:rPr>
          <w:rFonts w:ascii="Helvetica Neue" w:eastAsia="Helvetica Neue" w:hAnsi="Helvetica Neue" w:cs="Helvetica Neue"/>
          <w:color w:val="D60F0F"/>
          <w:sz w:val="19"/>
          <w:szCs w:val="19"/>
        </w:rPr>
        <w:t xml:space="preserve">: </w:t>
      </w: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من لاعب زوجته حتى أنزل فعليه القضاء ولا كفارة عليه</w:t>
      </w:r>
    </w:p>
    <w:p w:rsidR="003C09B2" w:rsidRDefault="003C09B2">
      <w:pPr>
        <w:spacing w:after="60"/>
      </w:pPr>
    </w:p>
    <w:p w:rsidR="003C09B2" w:rsidRDefault="003C09B2">
      <w:pPr>
        <w:jc w:val="center"/>
      </w:pPr>
    </w:p>
    <w:p w:rsidR="003C09B2" w:rsidRDefault="003C09B2">
      <w:pPr>
        <w:spacing w:after="0" w:line="240" w:lineRule="auto"/>
        <w:ind w:firstLine="113"/>
        <w:jc w:val="center"/>
      </w:pPr>
    </w:p>
    <w:p w:rsidR="003C09B2" w:rsidRDefault="00475E21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3C09B2" w:rsidRDefault="003C09B2">
      <w:pPr>
        <w:jc w:val="center"/>
      </w:pPr>
    </w:p>
    <w:p w:rsidR="003C09B2" w:rsidRDefault="00475E21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3C09B2" w:rsidRDefault="003C09B2">
      <w:pPr>
        <w:jc w:val="center"/>
      </w:pPr>
    </w:p>
    <w:p w:rsidR="003C09B2" w:rsidRDefault="003C09B2">
      <w:pPr>
        <w:jc w:val="center"/>
      </w:pPr>
    </w:p>
    <w:p w:rsidR="003C09B2" w:rsidRDefault="003C09B2"/>
    <w:p w:rsidR="003C09B2" w:rsidRDefault="00475E21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3C09B2" w:rsidRDefault="003C09B2">
      <w:pPr>
        <w:jc w:val="center"/>
      </w:pPr>
    </w:p>
    <w:p w:rsidR="003C09B2" w:rsidRDefault="003C09B2">
      <w:pPr>
        <w:jc w:val="center"/>
      </w:pPr>
    </w:p>
    <w:p w:rsidR="003C09B2" w:rsidRDefault="003C09B2">
      <w:pPr>
        <w:jc w:val="center"/>
      </w:pPr>
    </w:p>
    <w:p w:rsidR="003C09B2" w:rsidRDefault="00475E21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3C09B2" w:rsidRDefault="00475E21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3C09B2" w:rsidRDefault="003C09B2">
      <w:pPr>
        <w:jc w:val="center"/>
      </w:pPr>
    </w:p>
    <w:p w:rsidR="003C09B2" w:rsidRDefault="003C09B2">
      <w:pPr>
        <w:tabs>
          <w:tab w:val="left" w:pos="2461"/>
        </w:tabs>
        <w:jc w:val="center"/>
      </w:pPr>
    </w:p>
    <w:p w:rsidR="003C09B2" w:rsidRDefault="00475E21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斋月里与妻子玩耍导致射精时必须还补斋，不需要罚赎</w:t>
      </w:r>
      <w:proofErr w:type="spellEnd"/>
    </w:p>
    <w:p w:rsidR="003C09B2" w:rsidRDefault="00475E21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C09B2" w:rsidRDefault="003C09B2">
      <w:pPr>
        <w:tabs>
          <w:tab w:val="left" w:pos="753"/>
          <w:tab w:val="left" w:pos="3933"/>
          <w:tab w:val="center" w:pos="3968"/>
        </w:tabs>
      </w:pPr>
    </w:p>
    <w:p w:rsidR="003C09B2" w:rsidRDefault="00475E21">
      <w:pPr>
        <w:spacing w:line="480" w:lineRule="auto"/>
        <w:ind w:left="602" w:hanging="602"/>
      </w:pPr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我曾在斋月中病的很严重，医生要求我不要封斋以便服药。我妻子也强烈要求我开斋做为期五天的医疗，我照做了。在斋月期间我仍与妻子玩耍，由于我们都知道斋月玩耍的界限，所以我们从未发生什么不该发生的事。在我生病的第五天，我决定在不告诉妻子的情况下封斋，因为她要是知道的话就会拒绝，会说医嘱是服用所有的药物之后才可以封斋。当时的我坚信真主已经赐我康复，我想封斋。所以我封斋了。那天早晨，我们又一起玩耍，当我要求我妻子停下时，她没有停止，仍然继续和我玩，直到我产生了欲望，射精。你可以想象一下：当时的我惊呆了。当我说了我确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已封斋时，我妻子也惊呆了。请问：我必须要连着封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60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天的斋吗？还是还补一天的斋？真主知道我当时还没有举意，我的举动属于忘记封斋而开斋的《圣训》一类？</w:t>
      </w:r>
    </w:p>
    <w:p w:rsidR="003C09B2" w:rsidRDefault="00475E21">
      <w:pPr>
        <w:spacing w:after="107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3C09B2" w:rsidRDefault="00475E21">
      <w:pPr>
        <w:spacing w:after="107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你好样的，当你的病情严重时你开斋了。同样，你仍是好样的，当你认为你可以封斋就封斋了。你是遵医嘱而没有封斋</w:t>
      </w:r>
      <w:r>
        <w:rPr>
          <w:rFonts w:ascii="SimSun" w:eastAsia="SimSun" w:hAnsi="SimSun" w:cs="SimSun"/>
          <w:sz w:val="30"/>
          <w:szCs w:val="30"/>
        </w:rPr>
        <w:lastRenderedPageBreak/>
        <w:t>的。只要你那天封了斋，并没有影响你的健康，那么，你就必须坚持封完那天的斋戒。</w:t>
      </w:r>
    </w:p>
    <w:p w:rsidR="003C09B2" w:rsidRDefault="00475E21">
      <w:pPr>
        <w:spacing w:after="107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如果能保证不坏他俩的斋，封斋者可以在封斋的时候与妻子玩耍。如果他保证不了的话，就不允许他那么做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3C09B2" w:rsidRDefault="00475E21">
      <w:pPr>
        <w:spacing w:after="107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著名学者慕斯达法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莱黑巴尼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罕拜里在《麦督礼卜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武俩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乃黑》</w:t>
      </w:r>
      <w:r>
        <w:rPr>
          <w:rFonts w:ascii="SimSun" w:eastAsia="SimSun" w:hAnsi="SimSun" w:cs="SimSun"/>
          <w:sz w:val="30"/>
          <w:szCs w:val="30"/>
        </w:rPr>
        <w:t>2/204</w:t>
      </w:r>
      <w:r>
        <w:rPr>
          <w:rFonts w:ascii="SimSun" w:eastAsia="SimSun" w:hAnsi="SimSun" w:cs="SimSun"/>
          <w:sz w:val="30"/>
          <w:szCs w:val="30"/>
        </w:rPr>
        <w:t>中说：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学者之间没有分歧的一致认为：谁要是担心会射精，就不能与妻子亲吻，拥抱，抚摸，盯着她看。</w:t>
      </w:r>
    </w:p>
    <w:p w:rsidR="003C09B2" w:rsidRDefault="00475E21">
      <w:pPr>
        <w:spacing w:after="107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如果你保证与你妻子玩耍不坏斋，可以与你妻子玩耍。就算你坏了斋，你也没有罪。但是，如果你认为你会因为玩耍而射精，那你就会因为这个玩耍而有罪。你必须向真主忏悔。无论是上述那一种情况，你已经坏斋，因为你射精了</w:t>
      </w:r>
      <w:r>
        <w:rPr>
          <w:rFonts w:ascii="SimSun" w:eastAsia="SimSun" w:hAnsi="SimSun" w:cs="SimSun"/>
          <w:sz w:val="30"/>
          <w:szCs w:val="30"/>
        </w:rPr>
        <w:t>——</w:t>
      </w:r>
      <w:r>
        <w:rPr>
          <w:rFonts w:ascii="SimSun" w:eastAsia="SimSun" w:hAnsi="SimSun" w:cs="SimSun"/>
          <w:sz w:val="30"/>
          <w:szCs w:val="30"/>
        </w:rPr>
        <w:t>无论你举意封斋与否。</w:t>
      </w:r>
    </w:p>
    <w:p w:rsidR="003C09B2" w:rsidRDefault="00475E21">
      <w:pPr>
        <w:spacing w:after="107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穆罕默德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欧赛敏教长（求主怜悯之）说：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如果他抚摸了其妻</w:t>
      </w:r>
      <w:r>
        <w:rPr>
          <w:rFonts w:ascii="SimSun" w:eastAsia="SimSun" w:hAnsi="SimSun" w:cs="SimSun"/>
          <w:sz w:val="30"/>
          <w:szCs w:val="30"/>
        </w:rPr>
        <w:t>——</w:t>
      </w:r>
      <w:r>
        <w:rPr>
          <w:rFonts w:ascii="SimSun" w:eastAsia="SimSun" w:hAnsi="SimSun" w:cs="SimSun"/>
          <w:sz w:val="30"/>
          <w:szCs w:val="30"/>
        </w:rPr>
        <w:t>无论是是手摸，还是吻脸，或摸了生殖器（没有性交），只要是射精了，那他的斋就坏了。如果没有射精，斋就没有坏。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《赛勒</w:t>
      </w:r>
      <w:r>
        <w:rPr>
          <w:rFonts w:ascii="SimSun" w:eastAsia="SimSun" w:hAnsi="SimSun" w:cs="SimSun"/>
          <w:sz w:val="30"/>
          <w:szCs w:val="30"/>
        </w:rPr>
        <w:t>哈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木木替儿》</w:t>
      </w:r>
      <w:r>
        <w:rPr>
          <w:rFonts w:ascii="SimSun" w:eastAsia="SimSun" w:hAnsi="SimSun" w:cs="SimSun"/>
          <w:sz w:val="30"/>
          <w:szCs w:val="30"/>
        </w:rPr>
        <w:t>6/388</w:t>
      </w:r>
    </w:p>
    <w:p w:rsidR="003C09B2" w:rsidRDefault="00475E21">
      <w:pPr>
        <w:spacing w:after="107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lastRenderedPageBreak/>
        <w:t>所以，你必须还补那天的斋，不需要罚赎。伊玛目脑威在《麦吉目儿》</w:t>
      </w:r>
      <w:r>
        <w:rPr>
          <w:rFonts w:ascii="SimSun" w:eastAsia="SimSun" w:hAnsi="SimSun" w:cs="SimSun"/>
          <w:sz w:val="30"/>
          <w:szCs w:val="30"/>
        </w:rPr>
        <w:t>6/377</w:t>
      </w:r>
      <w:r>
        <w:rPr>
          <w:rFonts w:ascii="SimSun" w:eastAsia="SimSun" w:hAnsi="SimSun" w:cs="SimSun"/>
          <w:sz w:val="30"/>
          <w:szCs w:val="30"/>
        </w:rPr>
        <w:t>中说：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如果不是因为性交而坏斋，如吃喝，遗精，抚摸导致的射精，不需要罚赎。要罚的是因房事导致的坏斋，而除此之外的不属于性交一类。</w:t>
      </w:r>
      <w:r>
        <w:rPr>
          <w:rFonts w:ascii="SimSun" w:eastAsia="SimSun" w:hAnsi="SimSun" w:cs="SimSun"/>
          <w:sz w:val="30"/>
          <w:szCs w:val="30"/>
        </w:rPr>
        <w:t>”</w:t>
      </w:r>
    </w:p>
    <w:p w:rsidR="003C09B2" w:rsidRDefault="00475E21">
      <w:pPr>
        <w:spacing w:after="107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3C09B2" w:rsidRDefault="003C09B2">
      <w:pPr>
        <w:tabs>
          <w:tab w:val="left" w:pos="753"/>
          <w:tab w:val="left" w:pos="3933"/>
          <w:tab w:val="center" w:pos="3968"/>
        </w:tabs>
      </w:pPr>
    </w:p>
    <w:p w:rsidR="003C09B2" w:rsidRDefault="003C09B2">
      <w:pPr>
        <w:tabs>
          <w:tab w:val="left" w:pos="753"/>
          <w:tab w:val="left" w:pos="3933"/>
          <w:tab w:val="center" w:pos="3968"/>
        </w:tabs>
      </w:pPr>
    </w:p>
    <w:p w:rsidR="003C09B2" w:rsidRDefault="003C09B2">
      <w:pPr>
        <w:tabs>
          <w:tab w:val="left" w:pos="753"/>
          <w:tab w:val="left" w:pos="3933"/>
          <w:tab w:val="center" w:pos="3968"/>
        </w:tabs>
      </w:pPr>
    </w:p>
    <w:p w:rsidR="003C09B2" w:rsidRDefault="003C09B2">
      <w:pPr>
        <w:spacing w:after="0" w:line="240" w:lineRule="auto"/>
        <w:ind w:firstLine="340"/>
        <w:jc w:val="both"/>
      </w:pPr>
    </w:p>
    <w:p w:rsidR="003C09B2" w:rsidRDefault="003C09B2">
      <w:pPr>
        <w:jc w:val="center"/>
      </w:pPr>
    </w:p>
    <w:p w:rsidR="003C09B2" w:rsidRDefault="003C09B2">
      <w:pPr>
        <w:jc w:val="center"/>
      </w:pPr>
    </w:p>
    <w:p w:rsidR="003C09B2" w:rsidRDefault="003C09B2">
      <w:pPr>
        <w:jc w:val="center"/>
      </w:pPr>
    </w:p>
    <w:p w:rsidR="003C09B2" w:rsidRDefault="003C09B2">
      <w:pPr>
        <w:jc w:val="center"/>
      </w:pPr>
    </w:p>
    <w:p w:rsidR="003C09B2" w:rsidRDefault="003C09B2">
      <w:pPr>
        <w:jc w:val="center"/>
      </w:pPr>
    </w:p>
    <w:p w:rsidR="003C09B2" w:rsidRDefault="003C09B2">
      <w:pPr>
        <w:jc w:val="center"/>
      </w:pPr>
    </w:p>
    <w:p w:rsidR="003C09B2" w:rsidRDefault="003C09B2">
      <w:pPr>
        <w:jc w:val="center"/>
      </w:pPr>
    </w:p>
    <w:p w:rsidR="003C09B2" w:rsidRDefault="003C09B2">
      <w:pPr>
        <w:jc w:val="center"/>
      </w:pPr>
    </w:p>
    <w:p w:rsidR="003C09B2" w:rsidRDefault="003C09B2">
      <w:pPr>
        <w:jc w:val="center"/>
      </w:pPr>
    </w:p>
    <w:p w:rsidR="003C09B2" w:rsidRDefault="003C09B2">
      <w:pPr>
        <w:jc w:val="center"/>
      </w:pPr>
    </w:p>
    <w:p w:rsidR="003C09B2" w:rsidRDefault="003C09B2">
      <w:pPr>
        <w:jc w:val="center"/>
      </w:pPr>
    </w:p>
    <w:p w:rsidR="003C09B2" w:rsidRDefault="003C09B2" w:rsidP="00EF545C">
      <w:bookmarkStart w:id="0" w:name="_GoBack"/>
      <w:bookmarkEnd w:id="0"/>
    </w:p>
    <w:p w:rsidR="003C09B2" w:rsidRDefault="00475E21">
      <w:pPr>
        <w:tabs>
          <w:tab w:val="left" w:pos="2676"/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3C09B2" w:rsidRDefault="00475E21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3C09B2" w:rsidRDefault="003C09B2">
      <w:pPr>
        <w:jc w:val="center"/>
      </w:pPr>
    </w:p>
    <w:sectPr w:rsidR="003C09B2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E21" w:rsidRDefault="00475E21">
      <w:pPr>
        <w:spacing w:after="0" w:line="240" w:lineRule="auto"/>
      </w:pPr>
      <w:r>
        <w:separator/>
      </w:r>
    </w:p>
  </w:endnote>
  <w:endnote w:type="continuationSeparator" w:id="0">
    <w:p w:rsidR="00475E21" w:rsidRDefault="0047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E21" w:rsidRDefault="00475E21">
      <w:pPr>
        <w:spacing w:after="0" w:line="240" w:lineRule="auto"/>
      </w:pPr>
      <w:r>
        <w:separator/>
      </w:r>
    </w:p>
  </w:footnote>
  <w:footnote w:type="continuationSeparator" w:id="0">
    <w:p w:rsidR="00475E21" w:rsidRDefault="00475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9B2" w:rsidRDefault="003C09B2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9B2" w:rsidRDefault="00475E21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C09B2" w:rsidRDefault="003C09B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C09B2" w:rsidRDefault="00475E21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3C09B2" w:rsidRDefault="003C09B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3C09B2" w:rsidRDefault="00475E21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1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09B2"/>
    <w:rsid w:val="003C09B2"/>
    <w:rsid w:val="00475E21"/>
    <w:rsid w:val="00E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6E45EB-5AF9-4A5F-9AE3-FA62C9E3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</Words>
  <Characters>600</Characters>
  <Application>Microsoft Office Word</Application>
  <DocSecurity>0</DocSecurity>
  <Lines>50</Lines>
  <Paragraphs>18</Paragraphs>
  <ScaleCrop>false</ScaleCrop>
  <Manager/>
  <Company>islamhouse.com</Company>
  <LinksUpToDate>false</LinksUpToDate>
  <CharactersWithSpaces>1117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斋月里与妻子玩耍导致射精时必须还补斋，不需要罚赎_x000d_</dc:title>
  <dc:subject>斋月里与妻子玩耍导致射精时必须还补斋，不需要罚赎_x000d_</dc:subject>
  <dc:creator>伊斯兰问答网站</dc:creator>
  <cp:keywords>斋月里与妻子玩耍导致射精时必须还补斋，不需要罚赎_x000d_</cp:keywords>
  <dc:description>斋月里与妻子玩耍导致射精时必须还补斋，不需要罚赎_x000d_</dc:description>
  <cp:lastModifiedBy>elhashemy</cp:lastModifiedBy>
  <cp:revision>2</cp:revision>
  <dcterms:created xsi:type="dcterms:W3CDTF">2015-07-21T09:31:00Z</dcterms:created>
  <dcterms:modified xsi:type="dcterms:W3CDTF">2015-07-21T09:31:00Z</dcterms:modified>
  <cp:category/>
</cp:coreProperties>
</file>