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B702E8" w:rsidRDefault="00312357" w:rsidP="00B702E8">
      <w:pPr>
        <w:bidi w:val="0"/>
        <w:spacing w:line="240" w:lineRule="auto"/>
        <w:jc w:val="center"/>
        <w:rPr>
          <w:rFonts w:ascii="SimSun" w:hAnsi="SimSun" w:cs="SimSun"/>
          <w:b/>
          <w:bCs/>
          <w:color w:val="385623" w:themeColor="accent6" w:themeShade="80"/>
          <w:sz w:val="52"/>
          <w:szCs w:val="52"/>
          <w:lang w:eastAsia="zh-CN"/>
        </w:rPr>
      </w:pPr>
      <w:r w:rsidRPr="00312357">
        <w:rPr>
          <w:rFonts w:ascii="SimSun" w:hAnsi="SimSun" w:cs="SimSun" w:hint="eastAsia"/>
          <w:b/>
          <w:bCs/>
          <w:color w:val="385623" w:themeColor="accent6" w:themeShade="80"/>
          <w:sz w:val="52"/>
          <w:szCs w:val="52"/>
          <w:lang w:eastAsia="zh-CN"/>
        </w:rPr>
        <w:t>先知（愿主福安之）对保护健康的指导</w:t>
      </w:r>
    </w:p>
    <w:p w:rsidR="000C7B4F" w:rsidRDefault="000C7B4F" w:rsidP="000C7B4F">
      <w:pPr>
        <w:bidi w:val="0"/>
        <w:spacing w:line="240" w:lineRule="auto"/>
        <w:jc w:val="center"/>
        <w:rPr>
          <w:rFonts w:ascii="SimSun" w:hAnsi="SimSun" w:cs="SimSun"/>
          <w:b/>
          <w:bCs/>
          <w:color w:val="385623" w:themeColor="accent6" w:themeShade="80"/>
          <w:sz w:val="44"/>
          <w:szCs w:val="44"/>
          <w:lang w:eastAsia="zh-CN"/>
        </w:rPr>
      </w:pPr>
    </w:p>
    <w:p w:rsidR="009003B8" w:rsidRPr="00312357" w:rsidRDefault="00312357" w:rsidP="00312357">
      <w:pPr>
        <w:spacing w:after="54"/>
        <w:jc w:val="center"/>
        <w:outlineLvl w:val="3"/>
        <w:rPr>
          <w:rFonts w:ascii="Helvetica" w:eastAsia="SimSun" w:hAnsi="Helvetica" w:cs="SimSun"/>
          <w:color w:val="D60F0F"/>
          <w:sz w:val="19"/>
          <w:szCs w:val="19"/>
          <w:lang w:eastAsia="zh-CN"/>
        </w:rPr>
      </w:pPr>
      <w:r w:rsidRPr="00312357">
        <w:rPr>
          <w:rFonts w:ascii="Helvetica" w:eastAsia="SimSun" w:hAnsi="Helvetica" w:cs="Times New Roman"/>
          <w:b/>
          <w:bCs/>
          <w:color w:val="385623" w:themeColor="accent6" w:themeShade="80"/>
          <w:sz w:val="52"/>
          <w:szCs w:val="52"/>
          <w:rtl/>
        </w:rPr>
        <w:t>هدي النبي صلى الله عليه وسلم في المحافظة على صحته</w:t>
      </w:r>
    </w:p>
    <w:p w:rsidR="000C7B4F" w:rsidRPr="003B029D" w:rsidRDefault="000C7B4F" w:rsidP="000C7B4F">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lastRenderedPageBreak/>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6B7C86" w:rsidRPr="00CD0FA1" w:rsidRDefault="006B7C86" w:rsidP="00312357">
      <w:pPr>
        <w:tabs>
          <w:tab w:val="left" w:pos="2461"/>
        </w:tabs>
        <w:bidi w:val="0"/>
        <w:rPr>
          <w:rFonts w:ascii="Times New Roman" w:hAnsi="Times New Roman" w:cs="Times New Roman"/>
          <w:color w:val="006666"/>
          <w:sz w:val="32"/>
          <w:szCs w:val="32"/>
          <w:lang w:eastAsia="zh-CN" w:bidi="ar-EG"/>
        </w:rPr>
      </w:pPr>
    </w:p>
    <w:p w:rsidR="00226092" w:rsidRPr="00312357" w:rsidRDefault="00312357" w:rsidP="00226092">
      <w:pPr>
        <w:tabs>
          <w:tab w:val="left" w:pos="753"/>
          <w:tab w:val="left" w:pos="3933"/>
          <w:tab w:val="center" w:pos="3968"/>
        </w:tabs>
        <w:bidi w:val="0"/>
        <w:jc w:val="center"/>
        <w:rPr>
          <w:rFonts w:asciiTheme="majorBidi" w:hAnsiTheme="majorBidi" w:cstheme="majorBidi"/>
          <w:b/>
          <w:bCs/>
          <w:sz w:val="32"/>
          <w:szCs w:val="32"/>
          <w:lang w:eastAsia="zh-CN" w:bidi="ar-EG"/>
        </w:rPr>
      </w:pPr>
      <w:r w:rsidRPr="00312357">
        <w:rPr>
          <w:rFonts w:asciiTheme="majorBidi" w:hAnsiTheme="majorBidi" w:cstheme="majorBidi" w:hint="eastAsia"/>
          <w:b/>
          <w:bCs/>
          <w:sz w:val="32"/>
          <w:szCs w:val="32"/>
          <w:lang w:eastAsia="zh-CN" w:bidi="ar-EG"/>
        </w:rPr>
        <w:t>先知（愿主福安之）对保护健康的指导</w:t>
      </w:r>
    </w:p>
    <w:p w:rsidR="00226092" w:rsidRDefault="000C7B4F"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r>
        <w:rPr>
          <w:rFonts w:asciiTheme="majorBidi" w:hAnsiTheme="majorBidi" w:cstheme="majorBidi"/>
          <w:noProof/>
          <w:color w:val="5EA1A5"/>
          <w:sz w:val="32"/>
          <w:szCs w:val="32"/>
        </w:rPr>
        <w:drawing>
          <wp:anchor distT="0" distB="0" distL="114300" distR="114300" simplePos="0" relativeHeight="251667456" behindDoc="0" locked="0" layoutInCell="1" allowOverlap="1">
            <wp:simplePos x="0" y="0"/>
            <wp:positionH relativeFrom="margin">
              <wp:posOffset>1235075</wp:posOffset>
            </wp:positionH>
            <wp:positionV relativeFrom="paragraph">
              <wp:posOffset>107315</wp:posOffset>
            </wp:positionV>
            <wp:extent cx="3254375"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12357" w:rsidRPr="00312357" w:rsidRDefault="00312357" w:rsidP="00312357">
      <w:pPr>
        <w:shd w:val="clear" w:color="auto" w:fill="FFFFFF"/>
        <w:bidi w:val="0"/>
        <w:spacing w:line="480" w:lineRule="auto"/>
        <w:ind w:left="643" w:hangingChars="200" w:hanging="643"/>
        <w:rPr>
          <w:rFonts w:ascii="Tahoma" w:eastAsia="SimSun" w:hAnsi="Tahoma" w:cs="Tahoma"/>
          <w:b/>
          <w:bCs/>
          <w:color w:val="FF0000"/>
          <w:sz w:val="32"/>
          <w:szCs w:val="32"/>
          <w:lang w:eastAsia="zh-CN"/>
        </w:rPr>
      </w:pPr>
      <w:r>
        <w:rPr>
          <w:rFonts w:ascii="Tahoma" w:eastAsia="SimSun" w:hAnsi="Tahoma" w:cs="Tahoma" w:hint="eastAsia"/>
          <w:b/>
          <w:bCs/>
          <w:color w:val="FF0000"/>
          <w:sz w:val="32"/>
          <w:szCs w:val="32"/>
          <w:lang w:eastAsia="zh-CN"/>
        </w:rPr>
        <w:t>问：</w:t>
      </w:r>
      <w:r w:rsidRPr="00312357">
        <w:rPr>
          <w:rFonts w:ascii="Tahoma" w:eastAsia="SimSun" w:hAnsi="Tahoma" w:cs="Tahoma"/>
          <w:b/>
          <w:bCs/>
          <w:color w:val="FF0000"/>
          <w:sz w:val="32"/>
          <w:szCs w:val="32"/>
          <w:lang w:eastAsia="zh-CN"/>
        </w:rPr>
        <w:t>在先知（愿主福安之）的正确圣训中有关于保护健康、皮肤和头发的记载吗？他有关于这一方面的指导吗？他为了健康的生活而采取了哪些方式？比如他怎样为了与阿伊莎（愿主喜悦之）、或者海蒂彻（愿主喜悦之）、或者法蒂玛（愿主喜悦之）一起健康的生活？</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Pr>
          <w:rFonts w:ascii="Tahoma" w:eastAsia="SimSun" w:hAnsi="Tahoma" w:cs="Tahoma" w:hint="eastAsia"/>
          <w:sz w:val="32"/>
          <w:szCs w:val="32"/>
          <w:lang w:eastAsia="zh-CN"/>
        </w:rPr>
        <w:t>答：</w:t>
      </w:r>
      <w:r w:rsidRPr="00312357">
        <w:rPr>
          <w:rFonts w:ascii="Tahoma" w:eastAsia="SimSun" w:hAnsi="Tahoma" w:cs="Tahoma"/>
          <w:sz w:val="32"/>
          <w:szCs w:val="32"/>
          <w:lang w:eastAsia="zh-CN"/>
        </w:rPr>
        <w:t>一切赞颂，全归真主。</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真主派遣他的使者穆罕默德（愿主福安之），为了给世人传喜讯和报警告，把人类从重重黑暗引向光明，引导他们遵循端庄的道路，真主并没有派遣他成为医生，治疗身体的各种疾病和顽疾；真主命令他修建清真寺，没有命令他修建医院，并鼓励人们采用仁慈之主的治疗方法，用《古兰经》治疗心灵的顽疾，信仰真主，摒弃悖逆；服从真主，摒弃违抗；遵循正道，摒弃迷误；真主降示《古兰</w:t>
      </w:r>
      <w:r w:rsidRPr="00312357">
        <w:rPr>
          <w:rFonts w:ascii="Tahoma" w:eastAsia="SimSun" w:hAnsi="Tahoma" w:cs="Tahoma"/>
          <w:sz w:val="32"/>
          <w:szCs w:val="32"/>
          <w:lang w:eastAsia="zh-CN"/>
        </w:rPr>
        <w:lastRenderedPageBreak/>
        <w:t>经》不是为了叙述一些治病镇痛的药方，尽管《古兰经》能够治疗身体的疾病和心灵的顽疾，正如真主说：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你说：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它《古兰经》是信道者的向导和药方。</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41:44</w:t>
      </w:r>
      <w:r w:rsidRPr="00312357">
        <w:rPr>
          <w:rFonts w:ascii="Tahoma" w:eastAsia="SimSun" w:hAnsi="Tahoma" w:cs="Tahoma"/>
          <w:sz w:val="32"/>
          <w:szCs w:val="32"/>
          <w:lang w:eastAsia="zh-CN"/>
        </w:rPr>
        <w:t>）；真主说：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我降示可以为信士们治疗和给他们以恩惠的《古兰经》。</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17:82</w:t>
      </w:r>
      <w:r w:rsidRPr="00312357">
        <w:rPr>
          <w:rFonts w:ascii="Tahoma" w:eastAsia="SimSun" w:hAnsi="Tahoma" w:cs="Tahoma"/>
          <w:sz w:val="32"/>
          <w:szCs w:val="32"/>
          <w:lang w:eastAsia="zh-CN"/>
        </w:rPr>
        <w:t>）。</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绍卡尼（愿主怜悯之）说：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学者们对《古兰经》的</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治疗</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有两种观点：第一个观点：能够治疗心病，消除愚昧无知、解除疑惑、揭示真相，让人们通过万物的证据认识真主；第二个观点：通过念诵经文（茹更耶）和求护词等治疗明显的疾病；《古兰经》的</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治疗</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包括这两种意思。</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《造物主的启迪》</w:t>
      </w:r>
      <w:r w:rsidRPr="00312357">
        <w:rPr>
          <w:rFonts w:ascii="Tahoma" w:eastAsia="SimSun" w:hAnsi="Tahoma" w:cs="Tahoma"/>
          <w:sz w:val="32"/>
          <w:szCs w:val="32"/>
          <w:lang w:eastAsia="zh-CN"/>
        </w:rPr>
        <w:t>(3 / 362)</w:t>
      </w:r>
      <w:r w:rsidRPr="00312357">
        <w:rPr>
          <w:rFonts w:ascii="Tahoma" w:eastAsia="SimSun" w:hAnsi="Tahoma" w:cs="Tahoma"/>
          <w:sz w:val="32"/>
          <w:szCs w:val="32"/>
          <w:lang w:eastAsia="zh-CN"/>
        </w:rPr>
        <w:t>。</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毫无疑问，这是来自《古兰经》的吉庆和完美的优越性，先知（愿主福安之）用《古兰经》治疗疾病，通过念诵合法的求护词治疗疾病，命令穆斯林在身体不舒服的时候可以这样做。</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lastRenderedPageBreak/>
        <w:t>《布哈里圣训实录》（</w:t>
      </w:r>
      <w:r w:rsidRPr="00312357">
        <w:rPr>
          <w:rFonts w:ascii="Tahoma" w:eastAsia="SimSun" w:hAnsi="Tahoma" w:cs="Tahoma"/>
          <w:sz w:val="32"/>
          <w:szCs w:val="32"/>
          <w:lang w:eastAsia="zh-CN"/>
        </w:rPr>
        <w:t>5016</w:t>
      </w:r>
      <w:r w:rsidRPr="00312357">
        <w:rPr>
          <w:rFonts w:ascii="Tahoma" w:eastAsia="SimSun" w:hAnsi="Tahoma" w:cs="Tahoma"/>
          <w:sz w:val="32"/>
          <w:szCs w:val="32"/>
          <w:lang w:eastAsia="zh-CN"/>
        </w:rPr>
        <w:t>段）和《穆斯林圣训实录》（</w:t>
      </w:r>
      <w:r w:rsidRPr="00312357">
        <w:rPr>
          <w:rFonts w:ascii="Tahoma" w:eastAsia="SimSun" w:hAnsi="Tahoma" w:cs="Tahoma"/>
          <w:sz w:val="32"/>
          <w:szCs w:val="32"/>
          <w:lang w:eastAsia="zh-CN"/>
        </w:rPr>
        <w:t>2192</w:t>
      </w:r>
      <w:r w:rsidRPr="00312357">
        <w:rPr>
          <w:rFonts w:ascii="Tahoma" w:eastAsia="SimSun" w:hAnsi="Tahoma" w:cs="Tahoma"/>
          <w:sz w:val="32"/>
          <w:szCs w:val="32"/>
          <w:lang w:eastAsia="zh-CN"/>
        </w:rPr>
        <w:t>段）辑录：阿伊莎（愿主喜悦之）传述：真主的使者（愿主福安之）每当身体不舒服的时候，他就念《曙光章》和《世人章》，在手上吐唾沫，然后擦抹全身。当他的病痛加重的时候，我就念这两章，并抓住使者（愿主福安之）的手抚摸他的身体，希望经文能给他带来吉庆。</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《布哈里圣训实录》（</w:t>
      </w:r>
      <w:r w:rsidRPr="00312357">
        <w:rPr>
          <w:rFonts w:ascii="Tahoma" w:eastAsia="SimSun" w:hAnsi="Tahoma" w:cs="Tahoma"/>
          <w:sz w:val="32"/>
          <w:szCs w:val="32"/>
          <w:lang w:eastAsia="zh-CN"/>
        </w:rPr>
        <w:t>3371</w:t>
      </w:r>
      <w:r w:rsidRPr="00312357">
        <w:rPr>
          <w:rFonts w:ascii="Tahoma" w:eastAsia="SimSun" w:hAnsi="Tahoma" w:cs="Tahoma"/>
          <w:sz w:val="32"/>
          <w:szCs w:val="32"/>
          <w:lang w:eastAsia="zh-CN"/>
        </w:rPr>
        <w:t>段）辑录：伊本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阿巴斯（愿主喜悦之）传述：先知（愿主福安之）经常为哈桑和侯赛因向真主求护佑，他说：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你们的始祖父（易卜拉欣）经常为伊斯玛仪和伊斯哈格向真主求护佑，他说：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主啊！以您完美的言词求护佑，使我们免遭一切魔鬼、各种毒物和毒眼的伤害。</w:t>
      </w:r>
      <w:r w:rsidRPr="00312357">
        <w:rPr>
          <w:rFonts w:ascii="Tahoma" w:eastAsia="SimSun" w:hAnsi="Tahoma" w:cs="Tahoma"/>
          <w:sz w:val="32"/>
          <w:szCs w:val="32"/>
          <w:lang w:eastAsia="zh-CN"/>
        </w:rPr>
        <w:t>’”</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先知（愿主福安之）经常祈求健康，命令穆斯林也这样做，这个健康（阿菲耶）包括宗教的健康和现世的健康。</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阿卜杜</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拉哈曼通过他的父亲艾布</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柏克莱传述：他对父亲说：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我的父亲啊</w:t>
      </w:r>
      <w:r w:rsidRPr="00312357">
        <w:rPr>
          <w:rFonts w:ascii="Tahoma" w:eastAsia="SimSun" w:hAnsi="Tahoma" w:cs="Tahoma"/>
          <w:sz w:val="32"/>
          <w:szCs w:val="32"/>
          <w:lang w:eastAsia="zh-CN"/>
        </w:rPr>
        <w:t xml:space="preserve"> </w:t>
      </w:r>
      <w:r w:rsidRPr="00312357">
        <w:rPr>
          <w:rFonts w:ascii="Tahoma" w:eastAsia="SimSun" w:hAnsi="Tahoma" w:cs="Tahoma"/>
          <w:sz w:val="32"/>
          <w:szCs w:val="32"/>
          <w:lang w:eastAsia="zh-CN"/>
        </w:rPr>
        <w:t>，我听到你每天早晨念：</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主啊，求你使</w:t>
      </w:r>
      <w:r w:rsidRPr="00312357">
        <w:rPr>
          <w:rFonts w:ascii="Tahoma" w:eastAsia="SimSun" w:hAnsi="Tahoma" w:cs="Tahoma"/>
          <w:sz w:val="32"/>
          <w:szCs w:val="32"/>
          <w:lang w:eastAsia="zh-CN"/>
        </w:rPr>
        <w:lastRenderedPageBreak/>
        <w:t>我身体健康！主啊，求你使我听觉灵敏！主啊，求你使我视觉敏锐！万物非主，唯有你是真主</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；你每天早晨念三遍，每天晚上念三遍；你还念：</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主啊，求你保护我免遭悖逆和贫穷；主啊，求你保护我免遭坟墓的惩罚；万物非主，唯有你是真主</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；你每天早晨念三遍，每天晚上念三遍。</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他说：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是啊，我的孩子，我听到先知（愿主福安之）念早晚这些祈祷词，我喜欢仿效他的圣行。</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艾哈迈德（</w:t>
      </w:r>
      <w:r w:rsidRPr="00312357">
        <w:rPr>
          <w:rFonts w:ascii="Tahoma" w:eastAsia="SimSun" w:hAnsi="Tahoma" w:cs="Tahoma"/>
          <w:sz w:val="32"/>
          <w:szCs w:val="32"/>
          <w:lang w:eastAsia="zh-CN"/>
        </w:rPr>
        <w:t>19917</w:t>
      </w:r>
      <w:r w:rsidRPr="00312357">
        <w:rPr>
          <w:rFonts w:ascii="Tahoma" w:eastAsia="SimSun" w:hAnsi="Tahoma" w:cs="Tahoma"/>
          <w:sz w:val="32"/>
          <w:szCs w:val="32"/>
          <w:lang w:eastAsia="zh-CN"/>
        </w:rPr>
        <w:t>段）和《艾布</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达伍德圣训实录》（</w:t>
      </w:r>
      <w:r w:rsidRPr="00312357">
        <w:rPr>
          <w:rFonts w:ascii="Tahoma" w:eastAsia="SimSun" w:hAnsi="Tahoma" w:cs="Tahoma"/>
          <w:sz w:val="32"/>
          <w:szCs w:val="32"/>
          <w:lang w:eastAsia="zh-CN"/>
        </w:rPr>
        <w:t>5090</w:t>
      </w:r>
      <w:r w:rsidRPr="00312357">
        <w:rPr>
          <w:rFonts w:ascii="Tahoma" w:eastAsia="SimSun" w:hAnsi="Tahoma" w:cs="Tahoma"/>
          <w:sz w:val="32"/>
          <w:szCs w:val="32"/>
          <w:lang w:eastAsia="zh-CN"/>
        </w:rPr>
        <w:t>段）辑录，谢赫艾利巴尼在《艾布</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达伍德圣训实录》中认为这是正确的圣训。</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先知（愿主福安之）曾经叙述了除《古兰经》和念诵经文治病之外的一些处方，使用有益的药物，禁止有害的东西；《穆斯林圣训实录》（</w:t>
      </w:r>
      <w:r w:rsidRPr="00312357">
        <w:rPr>
          <w:rFonts w:ascii="Tahoma" w:eastAsia="SimSun" w:hAnsi="Tahoma" w:cs="Tahoma"/>
          <w:sz w:val="32"/>
          <w:szCs w:val="32"/>
          <w:lang w:eastAsia="zh-CN"/>
        </w:rPr>
        <w:t>1024</w:t>
      </w:r>
      <w:r w:rsidRPr="00312357">
        <w:rPr>
          <w:rFonts w:ascii="Tahoma" w:eastAsia="SimSun" w:hAnsi="Tahoma" w:cs="Tahoma"/>
          <w:sz w:val="32"/>
          <w:szCs w:val="32"/>
          <w:lang w:eastAsia="zh-CN"/>
        </w:rPr>
        <w:t>段）辑录：奥斯曼（愿主喜悦之）传述：曾有一位受戒的人患了眼疾，真主的使者（愿主福安之）让他用芦荟包敷双眼。</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哈克木（</w:t>
      </w:r>
      <w:r w:rsidRPr="00312357">
        <w:rPr>
          <w:rFonts w:ascii="Tahoma" w:eastAsia="SimSun" w:hAnsi="Tahoma" w:cs="Tahoma"/>
          <w:sz w:val="32"/>
          <w:szCs w:val="32"/>
          <w:lang w:eastAsia="zh-CN"/>
        </w:rPr>
        <w:t>7438</w:t>
      </w:r>
      <w:r w:rsidRPr="00312357">
        <w:rPr>
          <w:rFonts w:ascii="Tahoma" w:eastAsia="SimSun" w:hAnsi="Tahoma" w:cs="Tahoma"/>
          <w:sz w:val="32"/>
          <w:szCs w:val="32"/>
          <w:lang w:eastAsia="zh-CN"/>
        </w:rPr>
        <w:t>段）辑录：艾奈斯</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马力克（愿主喜悦之）传述：先知（愿主福安之）说：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如果你们有人发烧，就让他在黎明时分把凉水倾倒在身上，连续三天。</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谢赫艾</w:t>
      </w:r>
      <w:r w:rsidRPr="00312357">
        <w:rPr>
          <w:rFonts w:ascii="Tahoma" w:eastAsia="SimSun" w:hAnsi="Tahoma" w:cs="Tahoma"/>
          <w:sz w:val="32"/>
          <w:szCs w:val="32"/>
          <w:lang w:eastAsia="zh-CN"/>
        </w:rPr>
        <w:lastRenderedPageBreak/>
        <w:t>利巴尼在《正确的圣训系列》（</w:t>
      </w:r>
      <w:r w:rsidRPr="00312357">
        <w:rPr>
          <w:rFonts w:ascii="Tahoma" w:eastAsia="SimSun" w:hAnsi="Tahoma" w:cs="Tahoma"/>
          <w:sz w:val="32"/>
          <w:szCs w:val="32"/>
          <w:lang w:eastAsia="zh-CN"/>
        </w:rPr>
        <w:t>1310</w:t>
      </w:r>
      <w:r w:rsidRPr="00312357">
        <w:rPr>
          <w:rFonts w:ascii="Tahoma" w:eastAsia="SimSun" w:hAnsi="Tahoma" w:cs="Tahoma"/>
          <w:sz w:val="32"/>
          <w:szCs w:val="32"/>
          <w:lang w:eastAsia="zh-CN"/>
        </w:rPr>
        <w:t>段）中认为这是正确的圣训。</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《布哈里圣训实录》（</w:t>
      </w:r>
      <w:r w:rsidRPr="00312357">
        <w:rPr>
          <w:rFonts w:ascii="Tahoma" w:eastAsia="SimSun" w:hAnsi="Tahoma" w:cs="Tahoma"/>
          <w:sz w:val="32"/>
          <w:szCs w:val="32"/>
          <w:lang w:eastAsia="zh-CN"/>
        </w:rPr>
        <w:t>5680</w:t>
      </w:r>
      <w:r w:rsidRPr="00312357">
        <w:rPr>
          <w:rFonts w:ascii="Tahoma" w:eastAsia="SimSun" w:hAnsi="Tahoma" w:cs="Tahoma"/>
          <w:sz w:val="32"/>
          <w:szCs w:val="32"/>
          <w:lang w:eastAsia="zh-CN"/>
        </w:rPr>
        <w:t>段）辑录：伊本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阿巴斯（愿主喜悦之）传述：真主的使者（愿主福安之）说：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三种东西能治病：饮用蜂蜜、拔火罐和火灸。我禁止我的教民用火灸。</w:t>
      </w:r>
      <w:r w:rsidRPr="00312357">
        <w:rPr>
          <w:rFonts w:ascii="Tahoma" w:eastAsia="SimSun" w:hAnsi="Tahoma" w:cs="Tahoma"/>
          <w:sz w:val="32"/>
          <w:szCs w:val="32"/>
          <w:lang w:eastAsia="zh-CN"/>
        </w:rPr>
        <w:t>”</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保护健康和预防疾病的礼节之一就是不要暴食暴饮，禁止挥霍浪费，《提尔密集圣训实录》（</w:t>
      </w:r>
      <w:r w:rsidRPr="00312357">
        <w:rPr>
          <w:rFonts w:ascii="Tahoma" w:eastAsia="SimSun" w:hAnsi="Tahoma" w:cs="Tahoma"/>
          <w:sz w:val="32"/>
          <w:szCs w:val="32"/>
          <w:lang w:eastAsia="zh-CN"/>
        </w:rPr>
        <w:t>2380</w:t>
      </w:r>
      <w:r w:rsidRPr="00312357">
        <w:rPr>
          <w:rFonts w:ascii="Tahoma" w:eastAsia="SimSun" w:hAnsi="Tahoma" w:cs="Tahoma"/>
          <w:sz w:val="32"/>
          <w:szCs w:val="32"/>
          <w:lang w:eastAsia="zh-CN"/>
        </w:rPr>
        <w:t>段）辑录：米格达德</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麦尔迪</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克尔布（愿主喜悦之）传述：我听到真主的使者（愿主福安之）说：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人类填充的容器，最坏的莫过于填满肠肚。人只要吃上几口食物，挺起脊梁骨便足矣；如果不得不吃，那么三分之一进食，三分之一喝水，留下三分之一呼吸。</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谢赫艾利巴尼在《提尔密集圣训实录》中认为这是正确的圣训。</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甘伊姆（愿主怜悯之）说：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这是对身体和心脏最有裨益的，如果吃饱了食物，喝水就困难；如果喝饱了水，</w:t>
      </w:r>
      <w:r w:rsidRPr="00312357">
        <w:rPr>
          <w:rFonts w:ascii="Tahoma" w:eastAsia="SimSun" w:hAnsi="Tahoma" w:cs="Tahoma"/>
          <w:sz w:val="32"/>
          <w:szCs w:val="32"/>
          <w:lang w:eastAsia="zh-CN"/>
        </w:rPr>
        <w:lastRenderedPageBreak/>
        <w:t>呼吸就困难，遭受痛苦和疲劳，犹如怀胎十月的孕妇一样，从而使心脏受损，四肢懒惰，疏于宗教功修，而且饱暖思淫欲，所以饱食对心脏和身体有害。</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《归途粮秣》（</w:t>
      </w:r>
      <w:r w:rsidRPr="00312357">
        <w:rPr>
          <w:rFonts w:ascii="Tahoma" w:eastAsia="SimSun" w:hAnsi="Tahoma" w:cs="Tahoma"/>
          <w:sz w:val="32"/>
          <w:szCs w:val="32"/>
          <w:lang w:eastAsia="zh-CN"/>
        </w:rPr>
        <w:t>4 / 17</w:t>
      </w:r>
      <w:r w:rsidRPr="00312357">
        <w:rPr>
          <w:rFonts w:ascii="Tahoma" w:eastAsia="SimSun" w:hAnsi="Tahoma" w:cs="Tahoma"/>
          <w:sz w:val="32"/>
          <w:szCs w:val="32"/>
          <w:lang w:eastAsia="zh-CN"/>
        </w:rPr>
        <w:t>）。</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总而言之，先知（愿主福安之）通过四件事情保护自己和健康：</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sidRPr="00312357">
        <w:rPr>
          <w:rFonts w:ascii="Tahoma" w:eastAsia="SimSun" w:hAnsi="Tahoma" w:cs="Tahoma"/>
          <w:sz w:val="32"/>
          <w:szCs w:val="32"/>
          <w:lang w:eastAsia="zh-CN"/>
        </w:rPr>
        <w:t xml:space="preserve">1 </w:t>
      </w:r>
      <w:r w:rsidRPr="00312357">
        <w:rPr>
          <w:rFonts w:ascii="Tahoma" w:eastAsia="SimSun" w:hAnsi="Tahoma" w:cs="Tahoma"/>
          <w:sz w:val="32"/>
          <w:szCs w:val="32"/>
          <w:lang w:eastAsia="zh-CN"/>
        </w:rPr>
        <w:t>念诵《古兰经》和合法的求护词。</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sidRPr="00312357">
        <w:rPr>
          <w:rFonts w:ascii="Tahoma" w:eastAsia="SimSun" w:hAnsi="Tahoma" w:cs="Tahoma"/>
          <w:sz w:val="32"/>
          <w:szCs w:val="32"/>
          <w:lang w:eastAsia="zh-CN"/>
        </w:rPr>
        <w:t xml:space="preserve">2 </w:t>
      </w:r>
      <w:r w:rsidRPr="00312357">
        <w:rPr>
          <w:rFonts w:ascii="Tahoma" w:eastAsia="SimSun" w:hAnsi="Tahoma" w:cs="Tahoma"/>
          <w:sz w:val="32"/>
          <w:szCs w:val="32"/>
          <w:lang w:eastAsia="zh-CN"/>
        </w:rPr>
        <w:t>向真主祈祷和祈求健康。</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sidRPr="00312357">
        <w:rPr>
          <w:rFonts w:ascii="Tahoma" w:eastAsia="SimSun" w:hAnsi="Tahoma" w:cs="Tahoma"/>
          <w:sz w:val="32"/>
          <w:szCs w:val="32"/>
          <w:lang w:eastAsia="zh-CN"/>
        </w:rPr>
        <w:t xml:space="preserve">3 </w:t>
      </w:r>
      <w:r w:rsidRPr="00312357">
        <w:rPr>
          <w:rFonts w:ascii="Tahoma" w:eastAsia="SimSun" w:hAnsi="Tahoma" w:cs="Tahoma"/>
          <w:sz w:val="32"/>
          <w:szCs w:val="32"/>
          <w:lang w:eastAsia="zh-CN"/>
        </w:rPr>
        <w:t>预防为主，预防胜于治疗。</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sidRPr="00312357">
        <w:rPr>
          <w:rFonts w:ascii="Tahoma" w:eastAsia="SimSun" w:hAnsi="Tahoma" w:cs="Tahoma"/>
          <w:sz w:val="32"/>
          <w:szCs w:val="32"/>
          <w:lang w:eastAsia="zh-CN"/>
        </w:rPr>
        <w:t xml:space="preserve">4 </w:t>
      </w:r>
      <w:r w:rsidRPr="00312357">
        <w:rPr>
          <w:rFonts w:ascii="Tahoma" w:eastAsia="SimSun" w:hAnsi="Tahoma" w:cs="Tahoma"/>
          <w:sz w:val="32"/>
          <w:szCs w:val="32"/>
          <w:lang w:eastAsia="zh-CN"/>
        </w:rPr>
        <w:t>使用真主让他了解的治疗方法和药物。</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至于先知（愿主福安之）的头发，则是通过洗发、梳理、擦油和染色精心护理的，正如先知（愿主福安之）说：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谁如果有头发，就让他精心护理它。</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《艾布</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达伍德圣训实录》（</w:t>
      </w:r>
      <w:r w:rsidRPr="00312357">
        <w:rPr>
          <w:rFonts w:ascii="Tahoma" w:eastAsia="SimSun" w:hAnsi="Tahoma" w:cs="Tahoma"/>
          <w:sz w:val="32"/>
          <w:szCs w:val="32"/>
          <w:lang w:eastAsia="zh-CN"/>
        </w:rPr>
        <w:t>4163</w:t>
      </w:r>
      <w:r w:rsidRPr="00312357">
        <w:rPr>
          <w:rFonts w:ascii="Tahoma" w:eastAsia="SimSun" w:hAnsi="Tahoma" w:cs="Tahoma"/>
          <w:sz w:val="32"/>
          <w:szCs w:val="32"/>
          <w:lang w:eastAsia="zh-CN"/>
        </w:rPr>
        <w:t>段）辑录，谢赫艾利巴尼认为这是正确的圣训。</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lastRenderedPageBreak/>
        <w:t>《提尔密集圣训实录》（</w:t>
      </w:r>
      <w:r w:rsidRPr="00312357">
        <w:rPr>
          <w:rFonts w:ascii="Tahoma" w:eastAsia="SimSun" w:hAnsi="Tahoma" w:cs="Tahoma"/>
          <w:sz w:val="32"/>
          <w:szCs w:val="32"/>
          <w:lang w:eastAsia="zh-CN"/>
        </w:rPr>
        <w:t>1851</w:t>
      </w:r>
      <w:r w:rsidRPr="00312357">
        <w:rPr>
          <w:rFonts w:ascii="Tahoma" w:eastAsia="SimSun" w:hAnsi="Tahoma" w:cs="Tahoma"/>
          <w:sz w:val="32"/>
          <w:szCs w:val="32"/>
          <w:lang w:eastAsia="zh-CN"/>
        </w:rPr>
        <w:t>段）辑录：欧麦尔</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汗塔布（愿主喜悦之）传述：真主的使者（愿主福安之）说：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你们应该食用橄榄油，应该用它搽脸，因为它源于吉祥的树木。</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谢赫艾利巴尼在《提尔密集圣训实录》中认为这是正确的圣训。</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至于先知（愿主福安之）的眼睛，在正确的圣训中记载：先知（愿主福安之）在右眼涂抹黑眼圈三次，在左眼涂抹黑眼圈两次。伊本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赛尔德在《大层次》</w:t>
      </w:r>
      <w:r w:rsidRPr="00312357">
        <w:rPr>
          <w:rFonts w:ascii="Tahoma" w:eastAsia="SimSun" w:hAnsi="Tahoma" w:cs="Tahoma"/>
          <w:sz w:val="32"/>
          <w:szCs w:val="32"/>
          <w:lang w:eastAsia="zh-CN"/>
        </w:rPr>
        <w:t>(1 / 376)</w:t>
      </w:r>
      <w:r w:rsidRPr="00312357">
        <w:rPr>
          <w:rFonts w:ascii="Tahoma" w:eastAsia="SimSun" w:hAnsi="Tahoma" w:cs="Tahoma"/>
          <w:sz w:val="32"/>
          <w:szCs w:val="32"/>
          <w:lang w:eastAsia="zh-CN"/>
        </w:rPr>
        <w:t>中辑录，谢赫艾利巴尼在《正确的圣训系列》（</w:t>
      </w:r>
      <w:r w:rsidRPr="00312357">
        <w:rPr>
          <w:rFonts w:ascii="Tahoma" w:eastAsia="SimSun" w:hAnsi="Tahoma" w:cs="Tahoma"/>
          <w:sz w:val="32"/>
          <w:szCs w:val="32"/>
          <w:lang w:eastAsia="zh-CN"/>
        </w:rPr>
        <w:t>633</w:t>
      </w:r>
      <w:r w:rsidRPr="00312357">
        <w:rPr>
          <w:rFonts w:ascii="Tahoma" w:eastAsia="SimSun" w:hAnsi="Tahoma" w:cs="Tahoma"/>
          <w:sz w:val="32"/>
          <w:szCs w:val="32"/>
          <w:lang w:eastAsia="zh-CN"/>
        </w:rPr>
        <w:t>段）中认为这是正确的圣训。</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阿巴斯（愿主喜悦之）传述：真主的使者（愿主福安之）说：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你们应该使用</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伊思迷得</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（眼影石）涂抹黑眼圈，因为它能明目生发。</w:t>
      </w:r>
      <w:r w:rsidRPr="00312357">
        <w:rPr>
          <w:rFonts w:ascii="Tahoma" w:eastAsia="SimSun" w:hAnsi="Tahoma" w:cs="Tahoma"/>
          <w:sz w:val="32"/>
          <w:szCs w:val="32"/>
          <w:lang w:eastAsia="zh-CN"/>
        </w:rPr>
        <w:t xml:space="preserve">” </w:t>
      </w:r>
      <w:r w:rsidRPr="00312357">
        <w:rPr>
          <w:rFonts w:ascii="Tahoma" w:eastAsia="SimSun" w:hAnsi="Tahoma" w:cs="Tahoma"/>
          <w:sz w:val="32"/>
          <w:szCs w:val="32"/>
          <w:lang w:eastAsia="zh-CN"/>
        </w:rPr>
        <w:t>谢赫艾利巴尼在《提尔密集圣训实录》中认为这是正确的圣训。</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sidRPr="00312357">
        <w:rPr>
          <w:rFonts w:ascii="Tahoma" w:eastAsia="SimSun" w:hAnsi="Tahoma" w:cs="Tahoma"/>
          <w:sz w:val="32"/>
          <w:szCs w:val="32"/>
          <w:lang w:eastAsia="zh-CN"/>
        </w:rPr>
        <w:t>欲了解先知（愿主福安之）在这一方面的详细情况，我们建议您参阅伊玛目伊本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甘伊姆（愿主怜悯之）所著的《归</w:t>
      </w:r>
      <w:r w:rsidRPr="00312357">
        <w:rPr>
          <w:rFonts w:ascii="Tahoma" w:eastAsia="SimSun" w:hAnsi="Tahoma" w:cs="Tahoma"/>
          <w:sz w:val="32"/>
          <w:szCs w:val="32"/>
          <w:lang w:eastAsia="zh-CN"/>
        </w:rPr>
        <w:lastRenderedPageBreak/>
        <w:t>途粮秣</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先知（愿主福安之）的指导》，尤其是专门叙述先知医学的第四卷，我们还建议你参阅罕百利学派的舍目宋丁</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木福利哈所著的《教法礼仪和规范行为》中的相关章节。</w:t>
      </w:r>
    </w:p>
    <w:p w:rsidR="00312357" w:rsidRPr="00312357" w:rsidRDefault="00312357" w:rsidP="00312357">
      <w:pPr>
        <w:shd w:val="clear" w:color="auto" w:fill="FFFFFF"/>
        <w:bidi w:val="0"/>
        <w:spacing w:after="107" w:line="480" w:lineRule="auto"/>
        <w:rPr>
          <w:rFonts w:ascii="Tahoma" w:eastAsia="SimSun" w:hAnsi="Tahoma" w:cs="Tahoma"/>
          <w:sz w:val="32"/>
          <w:szCs w:val="32"/>
          <w:lang w:eastAsia="zh-CN"/>
        </w:rPr>
      </w:pPr>
      <w:r w:rsidRPr="00312357">
        <w:rPr>
          <w:rFonts w:ascii="Tahoma" w:eastAsia="SimSun" w:hAnsi="Tahoma" w:cs="Tahoma"/>
          <w:sz w:val="32"/>
          <w:szCs w:val="32"/>
          <w:lang w:eastAsia="zh-CN"/>
        </w:rPr>
        <w:t>但是智者不应该把所有的精力耗费在类似的事情中，而应该把后世以及在真主的跟前使他获救的宗教功修作为最大的志向。</w:t>
      </w:r>
    </w:p>
    <w:p w:rsidR="00312357" w:rsidRPr="00312357" w:rsidRDefault="00312357" w:rsidP="00312357">
      <w:pPr>
        <w:shd w:val="clear" w:color="auto" w:fill="FFFFFF"/>
        <w:bidi w:val="0"/>
        <w:spacing w:after="107" w:line="480" w:lineRule="auto"/>
        <w:ind w:firstLineChars="200" w:firstLine="640"/>
        <w:rPr>
          <w:rFonts w:ascii="Tahoma" w:eastAsia="SimSun" w:hAnsi="Tahoma" w:cs="Tahoma"/>
          <w:sz w:val="32"/>
          <w:szCs w:val="32"/>
          <w:lang w:eastAsia="zh-CN"/>
        </w:rPr>
      </w:pPr>
      <w:r w:rsidRPr="00312357">
        <w:rPr>
          <w:rFonts w:ascii="Tahoma" w:eastAsia="SimSun" w:hAnsi="Tahoma" w:cs="Tahoma"/>
          <w:sz w:val="32"/>
          <w:szCs w:val="32"/>
          <w:lang w:eastAsia="zh-CN"/>
        </w:rPr>
        <w:t>《伊本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马哲圣训实录》（</w:t>
      </w:r>
      <w:r w:rsidRPr="00312357">
        <w:rPr>
          <w:rFonts w:ascii="Tahoma" w:eastAsia="SimSun" w:hAnsi="Tahoma" w:cs="Tahoma"/>
          <w:sz w:val="32"/>
          <w:szCs w:val="32"/>
          <w:lang w:eastAsia="zh-CN"/>
        </w:rPr>
        <w:t>257</w:t>
      </w:r>
      <w:r w:rsidRPr="00312357">
        <w:rPr>
          <w:rFonts w:ascii="Tahoma" w:eastAsia="SimSun" w:hAnsi="Tahoma" w:cs="Tahoma"/>
          <w:sz w:val="32"/>
          <w:szCs w:val="32"/>
          <w:lang w:eastAsia="zh-CN"/>
        </w:rPr>
        <w:t>段）辑录：阿卜杜拉</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麦斯欧德（愿主喜悦之）传述：先知（愿主福安之）说：</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谁舍弃现世的万般忧愁，只为后世的一种忧愁而忧愁，那么，真主一定会为他消除现世的忧愁；谁如果为现世的各种情况而忧心忡忡，真主不在乎他死在哪一道山谷。</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谢赫艾利巴尼在《伊本</w:t>
      </w:r>
      <w:r w:rsidRPr="00312357">
        <w:rPr>
          <w:rFonts w:ascii="Tahoma" w:eastAsia="SimSun" w:hAnsi="Tahoma" w:cs="Tahoma"/>
          <w:sz w:val="32"/>
          <w:szCs w:val="32"/>
          <w:lang w:eastAsia="zh-CN"/>
        </w:rPr>
        <w:t>·</w:t>
      </w:r>
      <w:r w:rsidRPr="00312357">
        <w:rPr>
          <w:rFonts w:ascii="Tahoma" w:eastAsia="SimSun" w:hAnsi="Tahoma" w:cs="Tahoma"/>
          <w:sz w:val="32"/>
          <w:szCs w:val="32"/>
          <w:lang w:eastAsia="zh-CN"/>
        </w:rPr>
        <w:t>马哲圣训实录》中认为这是正确的圣训。</w:t>
      </w:r>
    </w:p>
    <w:p w:rsidR="00312357" w:rsidRPr="00312357" w:rsidRDefault="00312357" w:rsidP="00312357">
      <w:pPr>
        <w:shd w:val="clear" w:color="auto" w:fill="FFFFFF"/>
        <w:bidi w:val="0"/>
        <w:spacing w:after="107" w:line="480" w:lineRule="auto"/>
        <w:rPr>
          <w:rFonts w:ascii="Tahoma" w:eastAsia="SimSun" w:hAnsi="Tahoma" w:cs="Tahoma"/>
          <w:sz w:val="32"/>
          <w:szCs w:val="32"/>
        </w:rPr>
      </w:pPr>
      <w:proofErr w:type="spellStart"/>
      <w:r w:rsidRPr="00312357">
        <w:rPr>
          <w:rFonts w:ascii="Tahoma" w:eastAsia="SimSun" w:hAnsi="Tahoma" w:cs="Tahoma"/>
          <w:sz w:val="32"/>
          <w:szCs w:val="32"/>
        </w:rPr>
        <w:t>真主至知</w:t>
      </w:r>
      <w:proofErr w:type="spellEnd"/>
      <w:r w:rsidRPr="00312357">
        <w:rPr>
          <w:rFonts w:ascii="Tahoma" w:eastAsia="SimSun" w:hAnsi="Tahoma" w:cs="Tahoma"/>
          <w:sz w:val="32"/>
          <w:szCs w:val="32"/>
        </w:rPr>
        <w:t>！</w:t>
      </w: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F2420A" w:rsidRPr="00CD0FA1" w:rsidRDefault="00DC6A8E" w:rsidP="009561C0">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drawing>
          <wp:anchor distT="0" distB="0" distL="114300" distR="114300" simplePos="0" relativeHeight="25165824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bookmarkStart w:id="0" w:name="_GoBack"/>
      <w:bookmarkEnd w:id="0"/>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9"/>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8AA" w:rsidRDefault="000918AA" w:rsidP="00E32771">
      <w:pPr>
        <w:spacing w:after="0" w:line="240" w:lineRule="auto"/>
      </w:pPr>
      <w:r>
        <w:separator/>
      </w:r>
    </w:p>
  </w:endnote>
  <w:endnote w:type="continuationSeparator" w:id="0">
    <w:p w:rsidR="000918AA" w:rsidRDefault="000918A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06A3521-8069-475E-890A-0693109EA8E2}"/>
  </w:font>
  <w:font w:name="SimSun">
    <w:altName w:val="宋体"/>
    <w:panose1 w:val="02010600030101010101"/>
    <w:charset w:val="86"/>
    <w:family w:val="auto"/>
    <w:pitch w:val="variable"/>
    <w:sig w:usb0="00000003" w:usb1="288F0000" w:usb2="00000016" w:usb3="00000000" w:csb0="00040001" w:csb1="00000000"/>
    <w:embedRegular r:id="rId2" w:subsetted="1" w:fontKey="{B44A97F1-5DEE-4FA4-A499-F58C9164DFD4}"/>
    <w:embedBold r:id="rId3" w:subsetted="1" w:fontKey="{00747A35-AAF8-4AE8-B664-F578EE2B4CFF}"/>
  </w:font>
  <w:font w:name="Arial">
    <w:panose1 w:val="020B0604020202020204"/>
    <w:charset w:val="00"/>
    <w:family w:val="swiss"/>
    <w:pitch w:val="variable"/>
    <w:sig w:usb0="E0002AFF" w:usb1="C0007843" w:usb2="00000009" w:usb3="00000000" w:csb0="000001FF" w:csb1="00000000"/>
    <w:embedRegular r:id="rId4" w:fontKey="{E5158E0F-B33D-475D-9915-A59D1025A0A1}"/>
    <w:embedBold r:id="rId5" w:fontKey="{590613A8-CEA3-4EC5-BCDB-ED992657337E}"/>
  </w:font>
  <w:font w:name="Times New Roman">
    <w:panose1 w:val="02020603050405020304"/>
    <w:charset w:val="00"/>
    <w:family w:val="roman"/>
    <w:pitch w:val="variable"/>
    <w:sig w:usb0="E0002AFF" w:usb1="C0007841" w:usb2="00000009" w:usb3="00000000" w:csb0="000001FF" w:csb1="00000000"/>
    <w:embedRegular r:id="rId6" w:fontKey="{B0F74339-E9B5-4859-B04A-E67154188C70}"/>
    <w:embedBold r:id="rId7" w:fontKey="{F2EF56B1-B771-43A7-87C9-545D7589F082}"/>
  </w:font>
  <w:font w:name="Helvetica">
    <w:panose1 w:val="020B0604020202020204"/>
    <w:charset w:val="00"/>
    <w:family w:val="swiss"/>
    <w:pitch w:val="variable"/>
    <w:sig w:usb0="E0002AFF" w:usb1="C0007843" w:usb2="00000009" w:usb3="00000000" w:csb0="000001FF" w:csb1="00000000"/>
    <w:embedRegular r:id="rId8" w:fontKey="{FD010A8B-C401-4617-B17E-683C29E136E0}"/>
    <w:embedBold r:id="rId9" w:fontKey="{C953DC1F-95DE-41A8-9B8D-0FB6651034B3}"/>
  </w:font>
  <w:font w:name="Courier New">
    <w:panose1 w:val="02070309020205020404"/>
    <w:charset w:val="00"/>
    <w:family w:val="modern"/>
    <w:pitch w:val="fixed"/>
    <w:sig w:usb0="E0002AFF" w:usb1="C0007843" w:usb2="00000009" w:usb3="00000000" w:csb0="000001FF" w:csb1="00000000"/>
    <w:embedBold r:id="rId10" w:fontKey="{CD8E5271-135D-4577-BD1A-56207F2A1C44}"/>
  </w:font>
  <w:font w:name="Wingdings">
    <w:panose1 w:val="05000000000000000000"/>
    <w:charset w:val="02"/>
    <w:family w:val="auto"/>
    <w:pitch w:val="variable"/>
    <w:sig w:usb0="00000000" w:usb1="10000000" w:usb2="00000000" w:usb3="00000000" w:csb0="80000000" w:csb1="00000000"/>
    <w:embedRegular r:id="rId11" w:fontKey="{D356ABDE-F12C-4279-9D10-87A93CDDDA08}"/>
  </w:font>
  <w:font w:name="STXingkai">
    <w:altName w:val="Times New Roman"/>
    <w:panose1 w:val="02010800040101010101"/>
    <w:charset w:val="86"/>
    <w:family w:val="auto"/>
    <w:pitch w:val="variable"/>
    <w:sig w:usb0="00000001" w:usb1="080F0000" w:usb2="00000010" w:usb3="00000000" w:csb0="00040000" w:csb1="00000000"/>
    <w:embedBold r:id="rId12" w:subsetted="1" w:fontKey="{041C216B-E023-4981-B574-D5FECB6A3783}"/>
  </w:font>
  <w:font w:name="TR Bahamas Light">
    <w:altName w:val="Arial"/>
    <w:panose1 w:val="020B0500000000000000"/>
    <w:charset w:val="00"/>
    <w:family w:val="swiss"/>
    <w:pitch w:val="variable"/>
    <w:sig w:usb0="00000005" w:usb1="00000000" w:usb2="00000000" w:usb3="00000000" w:csb0="00000011" w:csb1="00000000"/>
    <w:embedBold r:id="rId13" w:fontKey="{6F4E7384-1395-4872-89BA-8F3F2513104F}"/>
  </w:font>
  <w:font w:name="mylotus">
    <w:altName w:val="Times New Roman"/>
    <w:panose1 w:val="02000000000000000000"/>
    <w:charset w:val="00"/>
    <w:family w:val="auto"/>
    <w:pitch w:val="variable"/>
    <w:sig w:usb0="00002007" w:usb1="80000000" w:usb2="00000008" w:usb3="00000000" w:csb0="00000043" w:csb1="00000000"/>
    <w:embedBold r:id="rId14" w:fontKey="{F724A17C-A63B-40BB-A118-87E3644FBD84}"/>
  </w:font>
  <w:font w:name="KFGQPC Uthman Taha Naskh">
    <w:altName w:val="Times New Roman"/>
    <w:panose1 w:val="02000000000000000000"/>
    <w:charset w:val="B2"/>
    <w:family w:val="auto"/>
    <w:pitch w:val="variable"/>
    <w:sig w:usb0="80002001" w:usb1="90000000" w:usb2="00000008" w:usb3="00000000" w:csb0="00000040" w:csb1="00000000"/>
    <w:embedRegular r:id="rId15" w:fontKey="{06ACC0C1-308A-4758-BD89-B9BCBB435993}"/>
    <w:embedBold r:id="rId16" w:fontKey="{F8FEC9A2-80DB-4A86-A0E6-BE72B65AA430}"/>
  </w:font>
  <w:font w:name="Tahoma">
    <w:panose1 w:val="020B0604030504040204"/>
    <w:charset w:val="00"/>
    <w:family w:val="swiss"/>
    <w:pitch w:val="variable"/>
    <w:sig w:usb0="E1002EFF" w:usb1="C000605B" w:usb2="00000029" w:usb3="00000000" w:csb0="000101FF" w:csb1="00000000"/>
    <w:embedRegular r:id="rId17" w:fontKey="{AD754A5F-EBD5-4087-92B3-29185B57593A}"/>
    <w:embedBold r:id="rId18" w:fontKey="{0C861C4C-B180-466F-AD2F-1CB4EBBCB59E}"/>
  </w:font>
  <w:font w:name="Calibri Light">
    <w:panose1 w:val="020F0302020204030204"/>
    <w:charset w:val="00"/>
    <w:family w:val="swiss"/>
    <w:pitch w:val="variable"/>
    <w:sig w:usb0="A00002EF" w:usb1="4000207B" w:usb2="00000000" w:usb3="00000000" w:csb0="0000019F" w:csb1="00000000"/>
    <w:embedRegular r:id="rId19" w:fontKey="{11CEA56B-6255-4A86-844C-FDDC0343DC5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8AA" w:rsidRDefault="000918AA" w:rsidP="00E32771">
      <w:pPr>
        <w:spacing w:after="0" w:line="240" w:lineRule="auto"/>
      </w:pPr>
      <w:r>
        <w:separator/>
      </w:r>
    </w:p>
  </w:footnote>
  <w:footnote w:type="continuationSeparator" w:id="0">
    <w:p w:rsidR="000918AA" w:rsidRDefault="000918A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0918AA">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918AA"/>
    <w:rsid w:val="000A53B5"/>
    <w:rsid w:val="000A6307"/>
    <w:rsid w:val="000C2B16"/>
    <w:rsid w:val="000C7B4F"/>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2357"/>
    <w:rsid w:val="00316388"/>
    <w:rsid w:val="00317B3C"/>
    <w:rsid w:val="003238D3"/>
    <w:rsid w:val="00341C5F"/>
    <w:rsid w:val="00347608"/>
    <w:rsid w:val="003764D3"/>
    <w:rsid w:val="003831F3"/>
    <w:rsid w:val="003A526E"/>
    <w:rsid w:val="003B029D"/>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2"/>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1C0"/>
    <w:rsid w:val="0095645A"/>
    <w:rsid w:val="00957097"/>
    <w:rsid w:val="009864E0"/>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3861"/>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6A8E"/>
    <w:rsid w:val="00DD40F1"/>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73F7A9A-40AC-41B0-9FE7-1C1C28F5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888CF-D33F-4931-B50B-3649D81E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1473</Words>
  <Characters>1563</Characters>
  <Application>Microsoft Office Word</Application>
  <DocSecurity>0</DocSecurity>
  <Lines>82</Lines>
  <Paragraphs>37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2999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先知（愿主福安之）对保护健康的指导_x000d_</dc:title>
  <dc:subject>先知（愿主福安之）对保护健康的指导_x000d_</dc:subject>
  <dc:creator>伊斯兰问答网站</dc:creator>
  <cp:keywords>先知（愿主福安之）对保护健康的指导_x000d_</cp:keywords>
  <dc:description>先知（愿主福安之）对保护健康的指导_x000d_</dc:description>
  <cp:lastModifiedBy>elhashemy</cp:lastModifiedBy>
  <cp:revision>3</cp:revision>
  <cp:lastPrinted>2015-03-07T18:49:00Z</cp:lastPrinted>
  <dcterms:created xsi:type="dcterms:W3CDTF">2015-05-19T23:33:00Z</dcterms:created>
  <dcterms:modified xsi:type="dcterms:W3CDTF">2015-06-04T11:41:00Z</dcterms:modified>
  <cp:category/>
</cp:coreProperties>
</file>