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8923E4" w:rsidRPr="009327E8" w:rsidRDefault="00A95953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 w:rsidRPr="00A95953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国有商业银行预付现金的信用卡的教法律列</w:t>
      </w:r>
    </w:p>
    <w:p w:rsidR="00B702E8" w:rsidRDefault="00B702E8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</w:p>
    <w:p w:rsidR="00A95953" w:rsidRPr="00A95953" w:rsidRDefault="00A95953" w:rsidP="00A95953">
      <w:pPr>
        <w:spacing w:after="54"/>
        <w:jc w:val="center"/>
        <w:outlineLvl w:val="3"/>
        <w:rPr>
          <w:rFonts w:ascii="Helvetica" w:eastAsia="SimSun" w:hAnsi="Helvetica" w:cs="SimSun"/>
          <w:b/>
          <w:bCs/>
          <w:color w:val="385623" w:themeColor="accent6" w:themeShade="80"/>
          <w:sz w:val="52"/>
          <w:szCs w:val="52"/>
        </w:rPr>
      </w:pPr>
      <w:r w:rsidRPr="00A95953">
        <w:rPr>
          <w:rFonts w:ascii="Helvetica" w:eastAsia="SimSun" w:hAnsi="Helvetica" w:cs="Times New Roman"/>
          <w:b/>
          <w:bCs/>
          <w:color w:val="385623" w:themeColor="accent6" w:themeShade="80"/>
          <w:sz w:val="52"/>
          <w:szCs w:val="52"/>
          <w:rtl/>
        </w:rPr>
        <w:t>حكم بطاقة الائتمان مسبقة الدفع من البنك الأهلي</w:t>
      </w:r>
    </w:p>
    <w:p w:rsidR="009003B8" w:rsidRPr="009C34D2" w:rsidRDefault="009003B8" w:rsidP="00A95953">
      <w:pPr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226092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lastRenderedPageBreak/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6B7C86" w:rsidRPr="00CD0FA1" w:rsidRDefault="006B7C86" w:rsidP="00A95953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6B7C86" w:rsidRPr="009C34D2" w:rsidRDefault="00A95953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eastAsia="zh-CN" w:bidi="ar-EG"/>
        </w:rPr>
      </w:pPr>
      <w:r w:rsidRPr="00A95953">
        <w:rPr>
          <w:rFonts w:asciiTheme="majorBidi" w:hAnsiTheme="majorBidi" w:cstheme="majorBidi" w:hint="eastAsia"/>
          <w:b/>
          <w:bCs/>
          <w:color w:val="000000" w:themeColor="text1"/>
          <w:sz w:val="32"/>
          <w:szCs w:val="32"/>
          <w:lang w:eastAsia="zh-CN" w:bidi="ar-EG"/>
        </w:rPr>
        <w:t>国有商业银行预付现金的信用卡的教法律列</w:t>
      </w:r>
      <w:r w:rsidR="009003B8" w:rsidRPr="009C34D2"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1283212</wp:posOffset>
            </wp:positionH>
            <wp:positionV relativeFrom="paragraph">
              <wp:posOffset>256871</wp:posOffset>
            </wp:positionV>
            <wp:extent cx="3254991" cy="470848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092" w:rsidRDefault="00226092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A95953" w:rsidRDefault="00A95953" w:rsidP="00A95953">
      <w:pPr>
        <w:shd w:val="clear" w:color="auto" w:fill="FFFFFF"/>
        <w:spacing w:before="215" w:after="215" w:line="215" w:lineRule="atLeast"/>
        <w:rPr>
          <w:rFonts w:ascii="Tahoma" w:hAnsi="Tahoma" w:cs="Tahoma"/>
          <w:b/>
          <w:bCs/>
          <w:color w:val="943E19"/>
          <w:sz w:val="15"/>
          <w:szCs w:val="15"/>
          <w:lang w:eastAsia="zh-CN"/>
        </w:rPr>
      </w:pPr>
    </w:p>
    <w:p w:rsidR="00A95953" w:rsidRPr="00A95953" w:rsidRDefault="00A95953" w:rsidP="00A95953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="Tahoma" w:hAnsi="Tahoma" w:cs="Tahoma"/>
          <w:b/>
          <w:bCs/>
          <w:color w:val="FF0000"/>
          <w:sz w:val="30"/>
          <w:szCs w:val="30"/>
        </w:rPr>
      </w:pPr>
      <w:r>
        <w:rPr>
          <w:rFonts w:ascii="Tahoma" w:hAnsi="Tahoma" w:cs="Tahoma" w:hint="eastAsia"/>
          <w:b/>
          <w:bCs/>
          <w:color w:val="FF0000"/>
          <w:sz w:val="30"/>
          <w:szCs w:val="30"/>
        </w:rPr>
        <w:t>问：</w:t>
      </w:r>
      <w:r w:rsidRPr="00A95953">
        <w:rPr>
          <w:rFonts w:ascii="Tahoma" w:hAnsi="Tahoma" w:cs="Tahoma"/>
          <w:b/>
          <w:bCs/>
          <w:color w:val="FF0000"/>
          <w:sz w:val="30"/>
          <w:szCs w:val="30"/>
        </w:rPr>
        <w:t>国有商业银行预付现金的信用卡的教法律列是什么？</w:t>
      </w:r>
    </w:p>
    <w:p w:rsidR="00A95953" w:rsidRPr="00A95953" w:rsidRDefault="00A95953" w:rsidP="00A95953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0"/>
          <w:szCs w:val="30"/>
        </w:rPr>
      </w:pPr>
      <w:r>
        <w:rPr>
          <w:rFonts w:ascii="Tahoma" w:hAnsi="Tahoma" w:cs="Tahoma" w:hint="eastAsia"/>
          <w:sz w:val="30"/>
          <w:szCs w:val="30"/>
        </w:rPr>
        <w:t>答：</w:t>
      </w:r>
      <w:r w:rsidRPr="00A95953">
        <w:rPr>
          <w:rFonts w:ascii="Tahoma" w:hAnsi="Tahoma" w:cs="Tahoma"/>
          <w:sz w:val="30"/>
          <w:szCs w:val="30"/>
        </w:rPr>
        <w:t>一切赞颂，全归真主。</w:t>
      </w:r>
    </w:p>
    <w:p w:rsidR="00A95953" w:rsidRPr="00A95953" w:rsidRDefault="00A95953" w:rsidP="00A95953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00"/>
        <w:jc w:val="both"/>
        <w:rPr>
          <w:rFonts w:ascii="Tahoma" w:hAnsi="Tahoma" w:cs="Tahoma"/>
          <w:sz w:val="30"/>
          <w:szCs w:val="30"/>
        </w:rPr>
      </w:pPr>
      <w:r w:rsidRPr="00A95953">
        <w:rPr>
          <w:rFonts w:ascii="Tahoma" w:hAnsi="Tahoma" w:cs="Tahoma"/>
          <w:sz w:val="30"/>
          <w:szCs w:val="30"/>
        </w:rPr>
        <w:t>可以使用预付现金的维萨卡，因为在向银行借钱的其它卡中可能存在一些问题，如延迟交款的罚金和收取提款的比率等，敬请参阅（</w:t>
      </w:r>
      <w:hyperlink r:id="rId8" w:history="1">
        <w:r w:rsidRPr="00A95953">
          <w:rPr>
            <w:rStyle w:val="Hyperlink"/>
            <w:rFonts w:ascii="Tahoma" w:hAnsi="Tahoma" w:cs="Tahoma"/>
            <w:color w:val="auto"/>
            <w:sz w:val="30"/>
            <w:szCs w:val="30"/>
          </w:rPr>
          <w:t>143719</w:t>
        </w:r>
      </w:hyperlink>
      <w:r w:rsidRPr="00A95953">
        <w:rPr>
          <w:rFonts w:ascii="Tahoma" w:hAnsi="Tahoma" w:cs="Tahoma"/>
          <w:sz w:val="30"/>
          <w:szCs w:val="30"/>
        </w:rPr>
        <w:t>）号问题的回答；至于预付现金的信用卡，持卡人只是在提取自己的钱，没有向银行借款。</w:t>
      </w:r>
    </w:p>
    <w:p w:rsidR="00A95953" w:rsidRPr="00A95953" w:rsidRDefault="00A95953" w:rsidP="00A95953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0"/>
          <w:szCs w:val="30"/>
        </w:rPr>
      </w:pPr>
      <w:r w:rsidRPr="00A95953">
        <w:rPr>
          <w:rFonts w:ascii="Tahoma" w:hAnsi="Tahoma" w:cs="Tahoma"/>
          <w:sz w:val="30"/>
          <w:szCs w:val="30"/>
        </w:rPr>
        <w:t>真主至知！</w:t>
      </w: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P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D32F3E" w:rsidRPr="00286D8E" w:rsidRDefault="00D32F3E" w:rsidP="00FE46F9">
      <w:pPr>
        <w:spacing w:after="0" w:line="240" w:lineRule="auto"/>
        <w:ind w:firstLine="340"/>
        <w:jc w:val="both"/>
        <w:rPr>
          <w:rFonts w:asciiTheme="majorBidi" w:hAnsiTheme="majorBidi" w:cs="KFGQPC Uthman Taha Naskh"/>
          <w:sz w:val="96"/>
          <w:szCs w:val="96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bookmarkStart w:id="0" w:name="_GoBack"/>
      <w:bookmarkEnd w:id="0"/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0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78C1" w:rsidRDefault="00F178C1" w:rsidP="00E32771">
      <w:pPr>
        <w:spacing w:after="0" w:line="240" w:lineRule="auto"/>
      </w:pPr>
      <w:r>
        <w:separator/>
      </w:r>
    </w:p>
  </w:endnote>
  <w:endnote w:type="continuationSeparator" w:id="0">
    <w:p w:rsidR="00F178C1" w:rsidRDefault="00F178C1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D037F53A-1E24-40EF-93DE-9883BA5DAAB3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5491AA20-1570-4821-81A6-FE4B2C7E7644}"/>
    <w:embedBold r:id="rId3" w:subsetted="1" w:fontKey="{07206A83-60D2-4EF7-A503-005ECC7DEB0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BCDF31F7-F4EF-4DF4-8FCA-A051B2D3DACC}"/>
    <w:embedBold r:id="rId5" w:fontKey="{769ECC0C-52D4-4299-A6E2-11C302B86FC3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51472CBE-FC51-4796-AA3F-CA6866D32ECD}"/>
    <w:embedBold r:id="rId7" w:fontKey="{0CB21858-AB2D-4664-B8E1-E6CAB513A019}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  <w:embedBold r:id="rId8" w:fontKey="{BE100CD2-E0CF-43E3-9D42-2A050C5EE49A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9" w:fontKey="{F83E5D57-8B64-49D6-96F6-DCC309A4131A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277F9690-6767-4735-8552-6E03C9CF9AC4}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11" w:subsetted="1" w:fontKey="{D865E08F-1D93-4F9F-B8AB-F43CEE9625FF}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  <w:embedBold r:id="rId12" w:fontKey="{8F251FEA-4EDD-49B8-8A85-45E2ECDBA6DC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13" w:fontKey="{A12B7D1C-70FA-4A5A-B80D-478B626DCCB4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4" w:fontKey="{92CFD821-9601-4A1F-BED2-1D45B0A19049}"/>
    <w:embedBold r:id="rId15" w:fontKey="{18131022-5B22-4176-9BD0-EEDCC75B4AC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6" w:fontKey="{392AB3E1-6574-47DB-B78F-38EB4F70A1BD}"/>
    <w:embedBold r:id="rId17" w:fontKey="{B90A33FD-0FF6-4B7E-8B4E-490DC946ACF9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8" w:fontKey="{9AB1407D-984A-4304-8FB5-6335D7C8C13F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78C1" w:rsidRDefault="00F178C1" w:rsidP="00E32771">
      <w:pPr>
        <w:spacing w:after="0" w:line="240" w:lineRule="auto"/>
      </w:pPr>
      <w:r>
        <w:separator/>
      </w:r>
    </w:p>
  </w:footnote>
  <w:footnote w:type="continuationSeparator" w:id="0">
    <w:p w:rsidR="00F178C1" w:rsidRDefault="00F178C1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F178C1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bordersDoNotSurroundHeader/>
  <w:bordersDoNotSurroundFooter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757ED"/>
    <w:rsid w:val="000839E3"/>
    <w:rsid w:val="000A53B5"/>
    <w:rsid w:val="000A6307"/>
    <w:rsid w:val="000C2B16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9E3"/>
    <w:rsid w:val="00226092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2D40DE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E1AC6"/>
    <w:rsid w:val="003E25F0"/>
    <w:rsid w:val="003F2533"/>
    <w:rsid w:val="004029D8"/>
    <w:rsid w:val="0044043D"/>
    <w:rsid w:val="00447B55"/>
    <w:rsid w:val="00465C01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B2F9C"/>
    <w:rsid w:val="005D7B02"/>
    <w:rsid w:val="005E1A2C"/>
    <w:rsid w:val="00611298"/>
    <w:rsid w:val="0061181D"/>
    <w:rsid w:val="006246F5"/>
    <w:rsid w:val="00631E7F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7097"/>
    <w:rsid w:val="009967F9"/>
    <w:rsid w:val="009C34D2"/>
    <w:rsid w:val="009C7996"/>
    <w:rsid w:val="00A052E1"/>
    <w:rsid w:val="00A24F12"/>
    <w:rsid w:val="00A61E5C"/>
    <w:rsid w:val="00A65935"/>
    <w:rsid w:val="00A70B46"/>
    <w:rsid w:val="00A929C1"/>
    <w:rsid w:val="00A95953"/>
    <w:rsid w:val="00AB5D73"/>
    <w:rsid w:val="00AF172E"/>
    <w:rsid w:val="00B3510F"/>
    <w:rsid w:val="00B37131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C324D"/>
    <w:rsid w:val="00DC6A8E"/>
    <w:rsid w:val="00DE01FF"/>
    <w:rsid w:val="00E0449C"/>
    <w:rsid w:val="00E131AE"/>
    <w:rsid w:val="00E25D4B"/>
    <w:rsid w:val="00E32771"/>
    <w:rsid w:val="00E460C2"/>
    <w:rsid w:val="00E903FC"/>
    <w:rsid w:val="00EB6A67"/>
    <w:rsid w:val="00F11B8A"/>
    <w:rsid w:val="00F14B1B"/>
    <w:rsid w:val="00F178C1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E9372AAA-5003-42B8-BE6C-557527F6E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A95953"/>
    <w:rPr>
      <w:color w:val="0563C1" w:themeColor="hyperlink"/>
      <w:u w:val="single"/>
    </w:rPr>
  </w:style>
  <w:style w:type="paragraph" w:customStyle="1" w:styleId="list-group-item-text">
    <w:name w:val="list-group-item-text"/>
    <w:basedOn w:val="Normal"/>
    <w:rsid w:val="00A95953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A95953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lamqa.info/zh/14371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291D0-EE51-471C-BA15-0F7601938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181</Words>
  <Characters>260</Characters>
  <Application>Microsoft Office Word</Application>
  <DocSecurity>0</DocSecurity>
  <Lines>43</Lines>
  <Paragraphs>16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425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国有商业银行预付现金的信用卡的教法律列_x000d_</dc:title>
  <dc:subject>国有商业银行预付现金的信用卡的教法律列_x000d_</dc:subject>
  <dc:creator>伊斯兰问答网站</dc:creator>
  <cp:keywords>国有商业银行预付现金的信用卡的教法律列_x000d_</cp:keywords>
  <dc:description>国有商业银行预付现金的信用卡的教法律列_x000d_</dc:description>
  <cp:lastModifiedBy>elhashemy</cp:lastModifiedBy>
  <cp:revision>3</cp:revision>
  <cp:lastPrinted>2015-03-07T18:49:00Z</cp:lastPrinted>
  <dcterms:created xsi:type="dcterms:W3CDTF">2015-05-11T09:40:00Z</dcterms:created>
  <dcterms:modified xsi:type="dcterms:W3CDTF">2015-06-03T15:06:00Z</dcterms:modified>
  <cp:category/>
</cp:coreProperties>
</file>