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Default="00D234C3" w:rsidP="008923E4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D234C3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向反对圣训的父亲尽孝的问题。</w:t>
      </w:r>
    </w:p>
    <w:p w:rsidR="00D234C3" w:rsidRPr="009003B8" w:rsidRDefault="00D234C3" w:rsidP="00D234C3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</w:p>
    <w:p w:rsidR="00D234C3" w:rsidRPr="00D234C3" w:rsidRDefault="00D234C3" w:rsidP="00D234C3">
      <w:pPr>
        <w:pStyle w:val="Heading4"/>
        <w:shd w:val="clear" w:color="auto" w:fill="FFFFFF"/>
        <w:bidi/>
        <w:spacing w:before="0" w:beforeAutospacing="0" w:after="46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D234C3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بر الوالد المنكر للحديث</w:t>
      </w:r>
    </w:p>
    <w:p w:rsidR="009003B8" w:rsidRPr="008923E4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D234C3" w:rsidRDefault="00D234C3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D234C3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向反对圣训的父亲尽孝的问题。</w:t>
      </w:r>
      <w:r w:rsidR="009003B8" w:rsidRPr="00D234C3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234C3" w:rsidRPr="00D234C3" w:rsidRDefault="00D234C3" w:rsidP="00D234C3">
      <w:pPr>
        <w:shd w:val="clear" w:color="auto" w:fill="FFFFFF"/>
        <w:bidi w:val="0"/>
        <w:spacing w:line="480" w:lineRule="auto"/>
        <w:ind w:left="602" w:hangingChars="200" w:hanging="602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D234C3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我生活在一个没有宗教修养的家庭，感赞真主，我个人是一个坚守圣行的穆斯林，他们因此责难我、嘲笑我。我的父亲认为，用于解释《古兰经》的圣训，如关于礼拜的圣训，必须遵守。而涉及《古兰经》中没有提到的事务的圣训，如：禁止和非至亲妇女握手等，则不必遵守。除此之外，他还有一些其它错误的观念。我知道，孝敬父母是穆斯林必尽的义务。我是否可以跟随我的父亲做礼拜？如果答案是否定的话，我是否可以为了不使他生气，表面上跟随他礼拜，过后我再将礼拜重做？</w:t>
      </w:r>
    </w:p>
    <w:p w:rsidR="00D234C3" w:rsidRPr="00D234C3" w:rsidRDefault="00D234C3" w:rsidP="00D234C3">
      <w:pPr>
        <w:shd w:val="clear" w:color="auto" w:fill="FFFFFF"/>
        <w:bidi w:val="0"/>
        <w:spacing w:after="92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一切赞颂全归真主。</w:t>
      </w:r>
    </w:p>
    <w:p w:rsidR="00D234C3" w:rsidRPr="00D234C3" w:rsidRDefault="00D234C3" w:rsidP="00D234C3">
      <w:pPr>
        <w:shd w:val="clear" w:color="auto" w:fill="FFFFFF"/>
        <w:bidi w:val="0"/>
        <w:spacing w:after="92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D234C3">
        <w:rPr>
          <w:rFonts w:ascii="Tahoma" w:eastAsia="SimSun" w:hAnsi="Tahoma" w:cs="Tahoma"/>
          <w:sz w:val="30"/>
          <w:szCs w:val="30"/>
          <w:lang w:eastAsia="zh-CN"/>
        </w:rPr>
        <w:t>这位兄弟，你所生活的环境确实是很困难的。一名信士与存在各种谬误，偏离了正统信仰的父亲生活在一起，不是一件容易的事情。但是，作为一个穆斯林可以通过他的忍耐，和对父亲温和地规劝获得回赐。他可以采用各种适当的方法为父亲讲明真理的所在，不要使父亲感觉到儿子要凌驾于他之上，或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lastRenderedPageBreak/>
        <w:t>儿子要揭他的短处。而应让父亲觉得这是儿子诚恳的规劝，感受到父子之间的真情和儿子对父亲的尊重。就像先知伊布拉欣（愿主赐他安宁）规劝他的父亲那样，真主说：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你应当在这部经典里提及伊布拉欣，他原是一个虔诚的人，又是一个先知。当时他对他父亲说：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我的父亲啊！你为何崇拜那既不能听，又不能见，对于你又没有任何裨益的东西呢？我的父亲啊！没有降临你的知识，确已降临我了；你顺从我吧，我要指示你一条正路。我的父亲啊！你不要崇拜恶魔，恶魔确是违抗至仁主的。我的父亲啊！我的确怕你遭受从至仁主发出的刑罚，而变成恶魔的朋友。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他说：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你厌恶我的主宰吗？伊布拉欣啊！如果你不停止，我誓必辱骂你。你应当远离我一个长时期。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他说：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祝你平安！我将为你向我的主求饶，他对我确是仁慈的。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’”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（《古兰经》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19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：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41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－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47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）</w:t>
      </w:r>
    </w:p>
    <w:p w:rsidR="00D234C3" w:rsidRPr="00D234C3" w:rsidRDefault="00D234C3" w:rsidP="00D234C3">
      <w:pPr>
        <w:shd w:val="clear" w:color="auto" w:fill="FFFFFF"/>
        <w:bidi w:val="0"/>
        <w:spacing w:after="92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D234C3">
        <w:rPr>
          <w:rFonts w:ascii="Tahoma" w:eastAsia="SimSun" w:hAnsi="Tahoma" w:cs="Tahoma"/>
          <w:sz w:val="30"/>
          <w:szCs w:val="30"/>
          <w:lang w:eastAsia="zh-CN"/>
        </w:rPr>
        <w:t>先知伊布拉欣（愿主赐他安宁）用最亲近的的称谓称呼他的父亲，并没对他说：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我有知识，你是无知的。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而这样说道：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没有降临你的知识，确已降临我了。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并显示出他对父亲的疼顾和关心，他说：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我的父亲啊！我的确怕你遭受从至仁主发出的刑罚。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D234C3" w:rsidRPr="00D234C3" w:rsidRDefault="00D234C3" w:rsidP="00D234C3">
      <w:pPr>
        <w:shd w:val="clear" w:color="auto" w:fill="FFFFFF"/>
        <w:bidi w:val="0"/>
        <w:spacing w:after="92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D234C3">
        <w:rPr>
          <w:rFonts w:ascii="Tahoma" w:eastAsia="SimSun" w:hAnsi="Tahoma" w:cs="Tahoma"/>
          <w:sz w:val="30"/>
          <w:szCs w:val="30"/>
          <w:lang w:eastAsia="zh-CN"/>
        </w:rPr>
        <w:lastRenderedPageBreak/>
        <w:t>当他的父亲回绝了他，并威胁他之后，先知伊布拉欣（愿主赐他安宁）仍极有礼貌地对他说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祝你平安！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并许约要为他祈求饶恕。</w:t>
      </w:r>
    </w:p>
    <w:p w:rsidR="00D234C3" w:rsidRPr="00D234C3" w:rsidRDefault="00D234C3" w:rsidP="00D234C3">
      <w:pPr>
        <w:shd w:val="clear" w:color="auto" w:fill="FFFFFF"/>
        <w:bidi w:val="0"/>
        <w:spacing w:after="92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D234C3">
        <w:rPr>
          <w:rFonts w:ascii="Tahoma" w:eastAsia="SimSun" w:hAnsi="Tahoma" w:cs="Tahoma"/>
          <w:sz w:val="30"/>
          <w:szCs w:val="30"/>
          <w:lang w:eastAsia="zh-CN"/>
        </w:rPr>
        <w:t>先知们就是这样向他们迷误的父辈们宣传真理的。</w:t>
      </w:r>
    </w:p>
    <w:p w:rsidR="00D234C3" w:rsidRPr="00D234C3" w:rsidRDefault="00D234C3" w:rsidP="00D234C3">
      <w:pPr>
        <w:shd w:val="clear" w:color="auto" w:fill="FFFFFF"/>
        <w:bidi w:val="0"/>
        <w:spacing w:after="92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D234C3">
        <w:rPr>
          <w:rFonts w:ascii="Tahoma" w:eastAsia="SimSun" w:hAnsi="Tahoma" w:cs="Tahoma"/>
          <w:sz w:val="30"/>
          <w:szCs w:val="30"/>
          <w:lang w:eastAsia="zh-CN"/>
        </w:rPr>
        <w:t>须知，否认圣训或其中的一部分，是非常危险的。让我们在其它课题中做详细地阐述，在这里，我们不妨做些简要地解释。假如你的父亲完全地否认圣训，这是导致叛教的异端。如果对他讲明真理之后，他仍执迷不悟，那么，你跟随他做礼拜就是无效的，因其已然出教。如果你父亲的错误尚未达到叛教的程度，只是对于圣行疏忽怠慢，不努力遵行，那么，你可以跟随他做礼拜，你的礼拜是有效的。真主至知。</w:t>
      </w:r>
    </w:p>
    <w:p w:rsidR="00D234C3" w:rsidRPr="00D234C3" w:rsidRDefault="00D234C3" w:rsidP="00D234C3">
      <w:pPr>
        <w:shd w:val="clear" w:color="auto" w:fill="FFFFFF"/>
        <w:bidi w:val="0"/>
        <w:spacing w:after="92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D234C3">
        <w:rPr>
          <w:rFonts w:ascii="Tahoma" w:eastAsia="SimSun" w:hAnsi="Tahoma" w:cs="Tahoma"/>
          <w:sz w:val="30"/>
          <w:szCs w:val="30"/>
          <w:lang w:eastAsia="zh-CN"/>
        </w:rPr>
        <w:t>另外，我们引用穆罕默德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萨利赫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欧赛悯教长对类似问题的解答：否认圣训，包括因猜测、臆断导致的否认，还有纯粹抗拒真理的否认。纯粹抗拒真理的否认，例如有人说：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我知道主的使者（真主的称赞、祝福与安宁属于他）这样说过，但是我反对，我不接受。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这样的人就是叛教的，不可跟随他做礼拜。</w:t>
      </w:r>
    </w:p>
    <w:p w:rsidR="00D234C3" w:rsidRPr="00D234C3" w:rsidRDefault="00D234C3" w:rsidP="00D234C3">
      <w:pPr>
        <w:shd w:val="clear" w:color="auto" w:fill="FFFFFF"/>
        <w:bidi w:val="0"/>
        <w:spacing w:after="92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D234C3">
        <w:rPr>
          <w:rFonts w:ascii="Tahoma" w:eastAsia="SimSun" w:hAnsi="Tahoma" w:cs="Tahoma"/>
          <w:sz w:val="30"/>
          <w:szCs w:val="30"/>
          <w:lang w:eastAsia="zh-CN"/>
        </w:rPr>
        <w:lastRenderedPageBreak/>
        <w:t>如果是由于猜测、臆断而导致的否认，如果这种臆断有阿拉伯语言方面的根据，并且这个人懂得教律的出处和原则，那么，他没有堕入不信，而属于行异端的人，可以跟随他做礼拜。如果放弃跟随他做礼拜能使他反省自己的错误，有利于他改邪归正，为了达到这个目的，可以不跟随他礼拜。</w:t>
      </w:r>
    </w:p>
    <w:p w:rsidR="00D234C3" w:rsidRPr="00D234C3" w:rsidRDefault="00D234C3" w:rsidP="00D234C3">
      <w:pPr>
        <w:shd w:val="clear" w:color="auto" w:fill="FFFFFF"/>
        <w:bidi w:val="0"/>
        <w:spacing w:after="92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D234C3">
        <w:rPr>
          <w:rFonts w:ascii="Tahoma" w:eastAsia="SimSun" w:hAnsi="Tahoma" w:cs="Tahoma"/>
          <w:sz w:val="30"/>
          <w:szCs w:val="30"/>
          <w:lang w:eastAsia="zh-CN"/>
        </w:rPr>
        <w:t>根据这位父亲的情况，他承认与《古兰经》有直接关联，作为对《古兰经》的注释的那些圣训，同时不接受另一些在《古兰经》之外增加的圣训。类似这样的情况，就属于严重的异端，正如先知（真主的称赞、祝福与安宁属于他）所警告的那样：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当我的命令或禁止来到你们的时候，我决不要看到你们倚靠在床上，说：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这个我们不知道，我们只遵守我们在《古兰经》中找到的。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’”</w:t>
      </w:r>
    </w:p>
    <w:p w:rsidR="00D234C3" w:rsidRPr="00D234C3" w:rsidRDefault="00D234C3" w:rsidP="00D234C3">
      <w:pPr>
        <w:shd w:val="clear" w:color="auto" w:fill="FFFFFF"/>
        <w:bidi w:val="0"/>
        <w:spacing w:after="92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D234C3">
        <w:rPr>
          <w:rFonts w:ascii="Tahoma" w:eastAsia="SimSun" w:hAnsi="Tahoma" w:cs="Tahoma"/>
          <w:sz w:val="30"/>
          <w:szCs w:val="30"/>
          <w:lang w:eastAsia="zh-CN"/>
        </w:rPr>
        <w:t>这是一种非常严重的，恐怕会使干犯者堕入迷误的异端。</w:t>
      </w:r>
    </w:p>
    <w:p w:rsidR="00D234C3" w:rsidRPr="00D234C3" w:rsidRDefault="00D234C3" w:rsidP="00D234C3">
      <w:pPr>
        <w:shd w:val="clear" w:color="auto" w:fill="FFFFFF"/>
        <w:bidi w:val="0"/>
        <w:spacing w:after="92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D234C3">
        <w:rPr>
          <w:rFonts w:ascii="Tahoma" w:eastAsia="SimSun" w:hAnsi="Tahoma" w:cs="Tahoma"/>
          <w:sz w:val="30"/>
          <w:szCs w:val="30"/>
          <w:lang w:eastAsia="zh-CN"/>
        </w:rPr>
        <w:t>真主至知。</w:t>
      </w:r>
    </w:p>
    <w:p w:rsidR="00D234C3" w:rsidRPr="00D234C3" w:rsidRDefault="00D234C3" w:rsidP="00D234C3">
      <w:pPr>
        <w:bidi w:val="0"/>
        <w:spacing w:line="183" w:lineRule="atLeast"/>
        <w:jc w:val="right"/>
        <w:rPr>
          <w:rFonts w:ascii="Tahoma" w:eastAsia="SimSun" w:hAnsi="Tahoma" w:cs="Tahoma"/>
          <w:sz w:val="30"/>
          <w:szCs w:val="30"/>
          <w:lang w:eastAsia="zh-CN"/>
        </w:rPr>
      </w:pPr>
      <w:r w:rsidRPr="00D234C3">
        <w:rPr>
          <w:rFonts w:ascii="Tahoma" w:eastAsia="SimSun" w:hAnsi="Tahoma" w:cs="Tahoma"/>
          <w:sz w:val="30"/>
          <w:szCs w:val="30"/>
          <w:lang w:eastAsia="zh-CN"/>
        </w:rPr>
        <w:t>谢赫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穆罕默德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萨利赫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D234C3">
        <w:rPr>
          <w:rFonts w:ascii="Tahoma" w:eastAsia="SimSun" w:hAnsi="Tahoma" w:cs="Tahoma"/>
          <w:sz w:val="30"/>
          <w:szCs w:val="30"/>
          <w:lang w:eastAsia="zh-CN"/>
        </w:rPr>
        <w:t>穆南吉德</w:t>
      </w:r>
    </w:p>
    <w:p w:rsidR="00D234C3" w:rsidRPr="006155EE" w:rsidRDefault="00D234C3" w:rsidP="00D234C3">
      <w:pPr>
        <w:rPr>
          <w:lang w:eastAsia="zh-CN"/>
        </w:rPr>
      </w:pPr>
    </w:p>
    <w:p w:rsidR="00226092" w:rsidRPr="00D234C3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1F4D1A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6B8" w:rsidRDefault="00FD16B8" w:rsidP="00E32771">
      <w:pPr>
        <w:spacing w:after="0" w:line="240" w:lineRule="auto"/>
      </w:pPr>
      <w:r>
        <w:separator/>
      </w:r>
    </w:p>
  </w:endnote>
  <w:endnote w:type="continuationSeparator" w:id="0">
    <w:p w:rsidR="00FD16B8" w:rsidRDefault="00FD16B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EC22083-2953-46FD-A685-560E57FE639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A7C12D1D-C742-4677-9A31-092A06F49F00}"/>
    <w:embedBold r:id="rId3" w:subsetted="1" w:fontKey="{C07AB068-3E23-4CAD-94A8-91D7A185DB0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2D6C4B30-A563-44D9-9125-BE3993A876A7}"/>
    <w:embedBold r:id="rId5" w:fontKey="{30854FE1-4D7F-4360-A1CE-37139CF45D1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37E68A78-0B0B-4D42-9030-F86A396127A5}"/>
    <w:embedBold r:id="rId7" w:fontKey="{ECB12983-790E-4A4E-AB91-394FC027D2CD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AA9AF6D9-4879-44F2-BAF8-3697577265D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0D0C0AF3-79C1-4F6C-80E5-7F358F5EE9B2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743B5CF4-191C-4E5F-8FDD-41FB9D9478AD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24C0B0F6-764C-4AD9-B53F-FEB4B4F05E93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B9809B4F-2B73-4DA6-8FF1-6E4F60A4795C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E5BEAEC8-412F-49B1-9E9A-F6CAFDF97ECC}"/>
    <w:embedBold r:id="rId14" w:fontKey="{E8AE076F-2CE8-4B59-A227-5855AA0F8C7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FF79A88D-16C3-4EDE-A526-FFB984803D91}"/>
    <w:embedBold r:id="rId16" w:fontKey="{2B4974C4-7EE1-411F-9509-F474467337E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9FF52F31-DBCD-46EE-BBB3-114D33926A7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6B8" w:rsidRDefault="00FD16B8" w:rsidP="00E32771">
      <w:pPr>
        <w:spacing w:after="0" w:line="240" w:lineRule="auto"/>
      </w:pPr>
      <w:r>
        <w:separator/>
      </w:r>
    </w:p>
  </w:footnote>
  <w:footnote w:type="continuationSeparator" w:id="0">
    <w:p w:rsidR="00FD16B8" w:rsidRDefault="00FD16B8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FD16B8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D1A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04C4F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A362E"/>
    <w:rsid w:val="00CD0FA1"/>
    <w:rsid w:val="00CD4735"/>
    <w:rsid w:val="00CD58ED"/>
    <w:rsid w:val="00CF1F3E"/>
    <w:rsid w:val="00D200D7"/>
    <w:rsid w:val="00D234C3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D16B8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F2FF535E-A51B-4327-9D50-93FD031B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9E6EF-BF24-454F-BF3D-EAADBEB58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islamhouse.com</Company>
  <LinksUpToDate>false</LinksUpToDate>
  <CharactersWithSpaces>1792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ibndawod</dc:creator>
  <cp:lastModifiedBy>elhashemy</cp:lastModifiedBy>
  <cp:revision>3</cp:revision>
  <cp:lastPrinted>2015-03-07T18:49:00Z</cp:lastPrinted>
  <dcterms:created xsi:type="dcterms:W3CDTF">2015-04-20T09:26:00Z</dcterms:created>
  <dcterms:modified xsi:type="dcterms:W3CDTF">2015-05-23T09:41:00Z</dcterms:modified>
</cp:coreProperties>
</file>