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Default="00AD307E" w:rsidP="008923E4">
      <w:pPr>
        <w:bidi w:val="0"/>
        <w:spacing w:line="240" w:lineRule="auto"/>
        <w:jc w:val="center"/>
        <w:rPr>
          <w:rFonts w:ascii="SimSun" w:hAnsi="SimSun" w:cs="SimSun"/>
          <w:b/>
          <w:bCs/>
          <w:color w:val="385623" w:themeColor="accent6" w:themeShade="80"/>
          <w:sz w:val="48"/>
          <w:szCs w:val="48"/>
          <w:lang w:eastAsia="zh-CN"/>
        </w:rPr>
      </w:pPr>
      <w:r w:rsidRPr="00AD307E">
        <w:rPr>
          <w:rFonts w:ascii="SimSun" w:hAnsi="SimSun" w:cs="SimSun" w:hint="eastAsia"/>
          <w:b/>
          <w:bCs/>
          <w:color w:val="385623" w:themeColor="accent6" w:themeShade="80"/>
          <w:sz w:val="48"/>
          <w:szCs w:val="48"/>
          <w:lang w:eastAsia="zh-CN"/>
        </w:rPr>
        <w:t>先知（愿主福安之）的名字是真主命名的</w:t>
      </w:r>
    </w:p>
    <w:p w:rsidR="00AD307E" w:rsidRPr="009003B8" w:rsidRDefault="00AD307E" w:rsidP="00AD307E">
      <w:pPr>
        <w:bidi w:val="0"/>
        <w:spacing w:line="240" w:lineRule="auto"/>
        <w:jc w:val="center"/>
        <w:rPr>
          <w:rFonts w:ascii="Times New Roman" w:hAnsi="Times New Roman" w:cs="Times New Roman"/>
          <w:color w:val="385623" w:themeColor="accent6" w:themeShade="80"/>
          <w:sz w:val="28"/>
          <w:szCs w:val="28"/>
          <w:lang w:eastAsia="zh-CN" w:bidi="ar-EG"/>
        </w:rPr>
      </w:pPr>
    </w:p>
    <w:p w:rsidR="00AD307E" w:rsidRPr="00AD307E" w:rsidRDefault="00AD307E" w:rsidP="00AD307E">
      <w:pPr>
        <w:pStyle w:val="Heading4"/>
        <w:shd w:val="clear" w:color="auto" w:fill="FFFFFF"/>
        <w:bidi/>
        <w:spacing w:before="0" w:beforeAutospacing="0" w:after="82" w:afterAutospacing="0"/>
        <w:jc w:val="center"/>
        <w:rPr>
          <w:rFonts w:ascii="inherit" w:hAnsi="inherit" w:hint="eastAsia"/>
          <w:color w:val="385623" w:themeColor="accent6" w:themeShade="80"/>
          <w:sz w:val="48"/>
          <w:szCs w:val="48"/>
        </w:rPr>
      </w:pPr>
      <w:r w:rsidRPr="00AD307E">
        <w:rPr>
          <w:rFonts w:ascii="inherit" w:hAnsi="inherit" w:cs="Times New Roman"/>
          <w:color w:val="385623" w:themeColor="accent6" w:themeShade="80"/>
          <w:sz w:val="48"/>
          <w:szCs w:val="48"/>
          <w:rtl/>
        </w:rPr>
        <w:t>أسماء النبي صلى الله عليه وسلم سماه الله بها</w:t>
      </w:r>
    </w:p>
    <w:p w:rsidR="009003B8" w:rsidRPr="00AD307E" w:rsidRDefault="009003B8" w:rsidP="008923E4">
      <w:pPr>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6B7C86" w:rsidRPr="00AD307E" w:rsidRDefault="00AD307E"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AD307E">
        <w:rPr>
          <w:rFonts w:asciiTheme="majorBidi" w:hAnsiTheme="majorBidi" w:cstheme="majorBidi" w:hint="eastAsia"/>
          <w:b/>
          <w:bCs/>
          <w:color w:val="000000" w:themeColor="text1"/>
          <w:sz w:val="32"/>
          <w:szCs w:val="32"/>
          <w:lang w:eastAsia="zh-CN" w:bidi="ar-EG"/>
        </w:rPr>
        <w:lastRenderedPageBreak/>
        <w:t>先知（愿主福安之）的名字是真主命名的</w:t>
      </w:r>
      <w:r w:rsidR="009003B8" w:rsidRPr="00AD307E">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AD307E" w:rsidRPr="00AD307E" w:rsidRDefault="00AD307E" w:rsidP="00AD307E">
      <w:pPr>
        <w:pStyle w:val="list-group-item-text"/>
        <w:shd w:val="clear" w:color="auto" w:fill="FFFFFF"/>
        <w:spacing w:before="0" w:beforeAutospacing="0" w:after="0" w:afterAutospacing="0" w:line="480" w:lineRule="auto"/>
        <w:ind w:left="602" w:hangingChars="200" w:hanging="602"/>
        <w:jc w:val="both"/>
        <w:rPr>
          <w:rFonts w:ascii="Tahoma" w:hAnsi="Tahoma" w:cs="Tahoma"/>
          <w:b/>
          <w:bCs/>
          <w:color w:val="FF0000"/>
          <w:sz w:val="30"/>
          <w:szCs w:val="30"/>
        </w:rPr>
      </w:pPr>
      <w:r>
        <w:rPr>
          <w:rFonts w:ascii="Tahoma" w:hAnsi="Tahoma" w:cs="Tahoma" w:hint="eastAsia"/>
          <w:b/>
          <w:bCs/>
          <w:color w:val="FF0000"/>
          <w:sz w:val="30"/>
          <w:szCs w:val="30"/>
        </w:rPr>
        <w:t>问：</w:t>
      </w:r>
      <w:r w:rsidRPr="00AD307E">
        <w:rPr>
          <w:rFonts w:ascii="Tahoma" w:hAnsi="Tahoma" w:cs="Tahoma"/>
          <w:b/>
          <w:bCs/>
          <w:color w:val="FF0000"/>
          <w:sz w:val="30"/>
          <w:szCs w:val="30"/>
        </w:rPr>
        <w:t>先知（愿主福安之）的名字穆罕默德是真主选择和前定的吗？先知（愿主福安之）有许多名字，比如艾哈迈德、马赫（抹除者）、哈什尔（集合者）和阿</w:t>
      </w:r>
      <w:bookmarkStart w:id="0" w:name="_GoBack"/>
      <w:bookmarkEnd w:id="0"/>
      <w:r w:rsidRPr="00AD307E">
        <w:rPr>
          <w:rFonts w:ascii="Tahoma" w:hAnsi="Tahoma" w:cs="Tahoma"/>
          <w:b/>
          <w:bCs/>
          <w:color w:val="FF0000"/>
          <w:sz w:val="30"/>
          <w:szCs w:val="30"/>
        </w:rPr>
        <w:t>给布（历代圣人的后继者）等，他的这些名字是真主称呼的吗？或者这些名字是先知（愿主福安之）自己取的吗？先知（愿主福安之）在为圣之前自己知道或者人们知道他有艾哈迈德这个名字吗？</w:t>
      </w:r>
    </w:p>
    <w:p w:rsidR="00AD307E" w:rsidRPr="00AD307E" w:rsidRDefault="00AD307E" w:rsidP="00AD307E">
      <w:pPr>
        <w:pStyle w:val="NormalWeb"/>
        <w:shd w:val="clear" w:color="auto" w:fill="FFFFFF"/>
        <w:spacing w:before="0" w:beforeAutospacing="0" w:after="164" w:afterAutospacing="0" w:line="480" w:lineRule="auto"/>
        <w:jc w:val="both"/>
        <w:rPr>
          <w:rFonts w:ascii="Tahoma" w:hAnsi="Tahoma" w:cs="Tahoma"/>
          <w:sz w:val="30"/>
          <w:szCs w:val="30"/>
        </w:rPr>
      </w:pPr>
      <w:r>
        <w:rPr>
          <w:rFonts w:ascii="Tahoma" w:hAnsi="Tahoma" w:cs="Tahoma" w:hint="eastAsia"/>
          <w:sz w:val="30"/>
          <w:szCs w:val="30"/>
        </w:rPr>
        <w:t>答：</w:t>
      </w:r>
      <w:r w:rsidRPr="00AD307E">
        <w:rPr>
          <w:rFonts w:ascii="Tahoma" w:hAnsi="Tahoma" w:cs="Tahoma"/>
          <w:sz w:val="30"/>
          <w:szCs w:val="30"/>
        </w:rPr>
        <w:t>一切赞颂，全归真主。</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t>穆斯林相信在这个宇宙中发生的一切，无论大小巨细，高贵和卑微，全部来自真主的前定，正如真主说：</w:t>
      </w:r>
      <w:r w:rsidRPr="00AD307E">
        <w:rPr>
          <w:rFonts w:ascii="Tahoma" w:hAnsi="Tahoma" w:cs="Tahoma"/>
          <w:sz w:val="30"/>
          <w:szCs w:val="30"/>
        </w:rPr>
        <w:t>“</w:t>
      </w:r>
      <w:r w:rsidRPr="00AD307E">
        <w:rPr>
          <w:rFonts w:ascii="Tahoma" w:hAnsi="Tahoma" w:cs="Tahoma"/>
          <w:sz w:val="30"/>
          <w:szCs w:val="30"/>
        </w:rPr>
        <w:t>我确已依定量而创造万物，</w:t>
      </w:r>
      <w:r w:rsidRPr="00AD307E">
        <w:rPr>
          <w:rFonts w:ascii="Tahoma" w:hAnsi="Tahoma" w:cs="Tahoma"/>
          <w:sz w:val="30"/>
          <w:szCs w:val="30"/>
        </w:rPr>
        <w:t>”</w:t>
      </w:r>
      <w:r w:rsidRPr="00AD307E">
        <w:rPr>
          <w:rFonts w:ascii="Tahoma" w:hAnsi="Tahoma" w:cs="Tahoma"/>
          <w:sz w:val="30"/>
          <w:szCs w:val="30"/>
        </w:rPr>
        <w:t>（</w:t>
      </w:r>
      <w:r w:rsidRPr="00AD307E">
        <w:rPr>
          <w:rFonts w:ascii="Tahoma" w:hAnsi="Tahoma" w:cs="Tahoma"/>
          <w:sz w:val="30"/>
          <w:szCs w:val="30"/>
        </w:rPr>
        <w:t>54:49</w:t>
      </w:r>
      <w:r w:rsidRPr="00AD307E">
        <w:rPr>
          <w:rFonts w:ascii="Tahoma" w:hAnsi="Tahoma" w:cs="Tahoma"/>
          <w:sz w:val="30"/>
          <w:szCs w:val="30"/>
        </w:rPr>
        <w:t>）。真主说：</w:t>
      </w:r>
      <w:r w:rsidRPr="00AD307E">
        <w:rPr>
          <w:rFonts w:ascii="Tahoma" w:hAnsi="Tahoma" w:cs="Tahoma"/>
          <w:sz w:val="30"/>
          <w:szCs w:val="30"/>
        </w:rPr>
        <w:t>“</w:t>
      </w:r>
      <w:r w:rsidRPr="00AD307E">
        <w:rPr>
          <w:rFonts w:ascii="Tahoma" w:hAnsi="Tahoma" w:cs="Tahoma"/>
          <w:sz w:val="30"/>
          <w:szCs w:val="30"/>
        </w:rPr>
        <w:t>一切小事和大事，都是被记录的。</w:t>
      </w:r>
      <w:r w:rsidRPr="00AD307E">
        <w:rPr>
          <w:rFonts w:ascii="Tahoma" w:hAnsi="Tahoma" w:cs="Tahoma"/>
          <w:sz w:val="30"/>
          <w:szCs w:val="30"/>
        </w:rPr>
        <w:t>”</w:t>
      </w:r>
      <w:r w:rsidRPr="00AD307E">
        <w:rPr>
          <w:rFonts w:ascii="Tahoma" w:hAnsi="Tahoma" w:cs="Tahoma"/>
          <w:sz w:val="30"/>
          <w:szCs w:val="30"/>
        </w:rPr>
        <w:t>（</w:t>
      </w:r>
      <w:r w:rsidRPr="00AD307E">
        <w:rPr>
          <w:rFonts w:ascii="Tahoma" w:hAnsi="Tahoma" w:cs="Tahoma"/>
          <w:sz w:val="30"/>
          <w:szCs w:val="30"/>
        </w:rPr>
        <w:t>54:53</w:t>
      </w:r>
      <w:r w:rsidRPr="00AD307E">
        <w:rPr>
          <w:rFonts w:ascii="Tahoma" w:hAnsi="Tahoma" w:cs="Tahoma"/>
          <w:sz w:val="30"/>
          <w:szCs w:val="30"/>
        </w:rPr>
        <w:t>）。真主说：</w:t>
      </w:r>
      <w:r w:rsidRPr="00AD307E">
        <w:rPr>
          <w:rFonts w:ascii="Tahoma" w:hAnsi="Tahoma" w:cs="Tahoma"/>
          <w:sz w:val="30"/>
          <w:szCs w:val="30"/>
        </w:rPr>
        <w:t>“</w:t>
      </w:r>
      <w:r w:rsidRPr="00AD307E">
        <w:rPr>
          <w:rFonts w:ascii="Tahoma" w:hAnsi="Tahoma" w:cs="Tahoma"/>
          <w:sz w:val="30"/>
          <w:szCs w:val="30"/>
        </w:rPr>
        <w:t>真主创造你们，和你们的行为。</w:t>
      </w:r>
      <w:r w:rsidRPr="00AD307E">
        <w:rPr>
          <w:rFonts w:ascii="Tahoma" w:hAnsi="Tahoma" w:cs="Tahoma"/>
          <w:sz w:val="30"/>
          <w:szCs w:val="30"/>
        </w:rPr>
        <w:t>”</w:t>
      </w:r>
      <w:r w:rsidRPr="00AD307E">
        <w:rPr>
          <w:rFonts w:ascii="Tahoma" w:hAnsi="Tahoma" w:cs="Tahoma"/>
          <w:sz w:val="30"/>
          <w:szCs w:val="30"/>
        </w:rPr>
        <w:t>（</w:t>
      </w:r>
      <w:r w:rsidRPr="00AD307E">
        <w:rPr>
          <w:rFonts w:ascii="Tahoma" w:hAnsi="Tahoma" w:cs="Tahoma"/>
          <w:sz w:val="30"/>
          <w:szCs w:val="30"/>
        </w:rPr>
        <w:t>37:96</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jc w:val="both"/>
        <w:rPr>
          <w:rFonts w:ascii="Tahoma" w:hAnsi="Tahoma" w:cs="Tahoma"/>
          <w:sz w:val="30"/>
          <w:szCs w:val="30"/>
        </w:rPr>
      </w:pPr>
      <w:r w:rsidRPr="00AD307E">
        <w:rPr>
          <w:rFonts w:ascii="Tahoma" w:hAnsi="Tahoma" w:cs="Tahoma"/>
          <w:sz w:val="30"/>
          <w:szCs w:val="30"/>
        </w:rPr>
        <w:t>现世上的任何东西都不会脱离这个原则，以高贵的名字给先知（愿主福安之）命名也不例外，那是真主的前定和选择，我们的证据如下所示：</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color w:val="FF0000"/>
          <w:sz w:val="30"/>
          <w:szCs w:val="30"/>
        </w:rPr>
        <w:lastRenderedPageBreak/>
        <w:t>第一个证据</w:t>
      </w:r>
      <w:r w:rsidRPr="00AD307E">
        <w:rPr>
          <w:rFonts w:ascii="Tahoma" w:hAnsi="Tahoma" w:cs="Tahoma"/>
          <w:sz w:val="30"/>
          <w:szCs w:val="30"/>
        </w:rPr>
        <w:t>：当先知（愿主福安之）把他的名字告诉圣门弟子的时候，那是他根据受到的启示而说的，他没有随心所欲的说，正如真主说：</w:t>
      </w:r>
      <w:r w:rsidRPr="00AD307E">
        <w:rPr>
          <w:rFonts w:ascii="Tahoma" w:hAnsi="Tahoma" w:cs="Tahoma"/>
          <w:sz w:val="30"/>
          <w:szCs w:val="30"/>
        </w:rPr>
        <w:t>“</w:t>
      </w:r>
      <w:r w:rsidRPr="00AD307E">
        <w:rPr>
          <w:rFonts w:ascii="Tahoma" w:hAnsi="Tahoma" w:cs="Tahoma"/>
          <w:sz w:val="30"/>
          <w:szCs w:val="30"/>
        </w:rPr>
        <w:t>他没有随私欲而言。这只是他所受的启示，</w:t>
      </w:r>
      <w:r w:rsidRPr="00AD307E">
        <w:rPr>
          <w:rFonts w:ascii="Tahoma" w:hAnsi="Tahoma" w:cs="Tahoma"/>
          <w:sz w:val="30"/>
          <w:szCs w:val="30"/>
        </w:rPr>
        <w:t>”</w:t>
      </w:r>
      <w:r w:rsidRPr="00AD307E">
        <w:rPr>
          <w:rFonts w:ascii="Tahoma" w:hAnsi="Tahoma" w:cs="Tahoma"/>
          <w:sz w:val="30"/>
          <w:szCs w:val="30"/>
        </w:rPr>
        <w:t>（</w:t>
      </w:r>
      <w:r w:rsidRPr="00AD307E">
        <w:rPr>
          <w:rFonts w:ascii="Tahoma" w:hAnsi="Tahoma" w:cs="Tahoma"/>
          <w:sz w:val="30"/>
          <w:szCs w:val="30"/>
        </w:rPr>
        <w:t>53:3--3</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color w:val="FF0000"/>
          <w:sz w:val="30"/>
          <w:szCs w:val="30"/>
        </w:rPr>
        <w:t>第二个证据</w:t>
      </w:r>
      <w:r w:rsidRPr="00AD307E">
        <w:rPr>
          <w:rFonts w:ascii="Tahoma" w:hAnsi="Tahoma" w:cs="Tahoma"/>
          <w:sz w:val="30"/>
          <w:szCs w:val="30"/>
        </w:rPr>
        <w:t>：先知（愿主福安之）的大多数名字源于《古兰经》，而《古兰经》是真主的话，真主在《古兰经》中为先知（愿主福安之）选择的名字之一就是穆罕默德，使他增加了更多的荣誉和荣耀。</w:t>
      </w:r>
    </w:p>
    <w:p w:rsidR="00AD307E" w:rsidRPr="00AD307E" w:rsidRDefault="00AD307E" w:rsidP="00AD307E">
      <w:pPr>
        <w:pStyle w:val="NormalWeb"/>
        <w:shd w:val="clear" w:color="auto" w:fill="FFFFFF"/>
        <w:spacing w:before="0" w:beforeAutospacing="0" w:after="164" w:afterAutospacing="0" w:line="480" w:lineRule="auto"/>
        <w:ind w:firstLineChars="150" w:firstLine="450"/>
        <w:jc w:val="both"/>
        <w:rPr>
          <w:rFonts w:ascii="Tahoma" w:hAnsi="Tahoma" w:cs="Tahoma"/>
          <w:sz w:val="30"/>
          <w:szCs w:val="30"/>
        </w:rPr>
      </w:pPr>
      <w:r w:rsidRPr="00AD307E">
        <w:rPr>
          <w:rFonts w:ascii="Tahoma" w:hAnsi="Tahoma" w:cs="Tahoma"/>
          <w:sz w:val="30"/>
          <w:szCs w:val="30"/>
        </w:rPr>
        <w:t>苏友特通过形容词和动词派生的方式统计了先知（愿主福安之）的名字，一共有三百四十多个名字，他把这些名字进行分类之后说：</w:t>
      </w:r>
      <w:r w:rsidRPr="00AD307E">
        <w:rPr>
          <w:rFonts w:ascii="Tahoma" w:hAnsi="Tahoma" w:cs="Tahoma"/>
          <w:sz w:val="30"/>
          <w:szCs w:val="30"/>
        </w:rPr>
        <w:t>“</w:t>
      </w:r>
      <w:r w:rsidRPr="00AD307E">
        <w:rPr>
          <w:rFonts w:ascii="Tahoma" w:hAnsi="Tahoma" w:cs="Tahoma"/>
          <w:sz w:val="30"/>
          <w:szCs w:val="30"/>
        </w:rPr>
        <w:t>第一类：在《古兰经》中提到的明确的名字，比如穆罕默德和艾哈迈德</w:t>
      </w:r>
      <w:r w:rsidRPr="00AD307E">
        <w:rPr>
          <w:rFonts w:ascii="Tahoma" w:hAnsi="Tahoma" w:cs="Tahoma"/>
          <w:sz w:val="30"/>
          <w:szCs w:val="30"/>
        </w:rPr>
        <w:t>......”</w:t>
      </w:r>
      <w:r w:rsidRPr="00AD307E">
        <w:rPr>
          <w:rFonts w:ascii="Tahoma" w:hAnsi="Tahoma" w:cs="Tahoma"/>
          <w:sz w:val="30"/>
          <w:szCs w:val="30"/>
        </w:rPr>
        <w:t>《高雅的花园》（</w:t>
      </w:r>
      <w:r w:rsidRPr="00AD307E">
        <w:rPr>
          <w:rFonts w:ascii="Tahoma" w:hAnsi="Tahoma" w:cs="Tahoma"/>
          <w:sz w:val="30"/>
          <w:szCs w:val="30"/>
        </w:rPr>
        <w:t>7</w:t>
      </w:r>
      <w:r w:rsidRPr="00AD307E">
        <w:rPr>
          <w:rFonts w:ascii="Tahoma" w:hAnsi="Tahoma" w:cs="Tahoma"/>
          <w:sz w:val="30"/>
          <w:szCs w:val="30"/>
        </w:rPr>
        <w:t>页）。</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color w:val="FF0000"/>
          <w:sz w:val="30"/>
          <w:szCs w:val="30"/>
        </w:rPr>
        <w:t>第三个证据</w:t>
      </w:r>
      <w:r w:rsidRPr="00AD307E">
        <w:rPr>
          <w:rFonts w:ascii="Tahoma" w:hAnsi="Tahoma" w:cs="Tahoma"/>
          <w:sz w:val="30"/>
          <w:szCs w:val="30"/>
        </w:rPr>
        <w:t>：这是圣门弟子和可靠的学者们在我们知道的关于这一论题的大多数书籍中所理解的。</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t>伊玛目布哈里在《中级历史》（</w:t>
      </w:r>
      <w:r w:rsidRPr="00AD307E">
        <w:rPr>
          <w:rFonts w:ascii="Tahoma" w:hAnsi="Tahoma" w:cs="Tahoma"/>
          <w:sz w:val="30"/>
          <w:szCs w:val="30"/>
        </w:rPr>
        <w:t>1 / 13</w:t>
      </w:r>
      <w:r w:rsidRPr="00AD307E">
        <w:rPr>
          <w:rFonts w:ascii="Tahoma" w:hAnsi="Tahoma" w:cs="Tahoma"/>
          <w:sz w:val="30"/>
          <w:szCs w:val="30"/>
        </w:rPr>
        <w:t>）中辑录：古太白告诉我们，苏福扬通过阿里</w:t>
      </w:r>
      <w:r w:rsidRPr="00AD307E">
        <w:rPr>
          <w:rFonts w:ascii="Tahoma" w:hAnsi="Tahoma" w:cs="Tahoma"/>
          <w:sz w:val="30"/>
          <w:szCs w:val="30"/>
        </w:rPr>
        <w:t>·</w:t>
      </w:r>
      <w:r w:rsidRPr="00AD307E">
        <w:rPr>
          <w:rFonts w:ascii="Tahoma" w:hAnsi="Tahoma" w:cs="Tahoma"/>
          <w:sz w:val="30"/>
          <w:szCs w:val="30"/>
        </w:rPr>
        <w:t>本</w:t>
      </w:r>
      <w:r w:rsidRPr="00AD307E">
        <w:rPr>
          <w:rFonts w:ascii="Tahoma" w:hAnsi="Tahoma" w:cs="Tahoma"/>
          <w:sz w:val="30"/>
          <w:szCs w:val="30"/>
        </w:rPr>
        <w:t>·</w:t>
      </w:r>
      <w:r w:rsidRPr="00AD307E">
        <w:rPr>
          <w:rFonts w:ascii="Tahoma" w:hAnsi="Tahoma" w:cs="Tahoma"/>
          <w:sz w:val="30"/>
          <w:szCs w:val="30"/>
        </w:rPr>
        <w:t>宰德告诉我们：艾布</w:t>
      </w:r>
      <w:r w:rsidRPr="00AD307E">
        <w:rPr>
          <w:rFonts w:ascii="Tahoma" w:hAnsi="Tahoma" w:cs="Tahoma"/>
          <w:sz w:val="30"/>
          <w:szCs w:val="30"/>
        </w:rPr>
        <w:t>•</w:t>
      </w:r>
      <w:r w:rsidRPr="00AD307E">
        <w:rPr>
          <w:rFonts w:ascii="Tahoma" w:hAnsi="Tahoma" w:cs="Tahoma"/>
          <w:sz w:val="30"/>
          <w:szCs w:val="30"/>
        </w:rPr>
        <w:t>塔里布说：</w:t>
      </w:r>
    </w:p>
    <w:p w:rsidR="00AD307E" w:rsidRPr="00AD307E" w:rsidRDefault="00AD307E" w:rsidP="00AD307E">
      <w:pPr>
        <w:pStyle w:val="NormalWeb"/>
        <w:shd w:val="clear" w:color="auto" w:fill="FFFFFF"/>
        <w:spacing w:before="0" w:beforeAutospacing="0" w:after="164" w:afterAutospacing="0" w:line="480" w:lineRule="auto"/>
        <w:jc w:val="both"/>
        <w:rPr>
          <w:rFonts w:ascii="Tahoma" w:hAnsi="Tahoma" w:cs="Tahoma"/>
          <w:sz w:val="30"/>
          <w:szCs w:val="30"/>
        </w:rPr>
      </w:pPr>
      <w:r w:rsidRPr="00AD307E">
        <w:rPr>
          <w:rFonts w:ascii="Tahoma" w:hAnsi="Tahoma" w:cs="Tahoma"/>
          <w:sz w:val="30"/>
          <w:szCs w:val="30"/>
        </w:rPr>
        <w:t>“</w:t>
      </w:r>
      <w:r w:rsidRPr="00AD307E">
        <w:rPr>
          <w:rFonts w:ascii="Tahoma" w:hAnsi="Tahoma" w:cs="Tahoma"/>
          <w:sz w:val="30"/>
          <w:szCs w:val="30"/>
        </w:rPr>
        <w:t>真主为他赐名，以示尊贵，宝座之主令人赞颂，这个圣人也受人赞颂。</w:t>
      </w:r>
      <w:r w:rsidRPr="00AD307E">
        <w:rPr>
          <w:rFonts w:ascii="Tahoma" w:hAnsi="Tahoma" w:cs="Tahoma"/>
          <w:sz w:val="30"/>
          <w:szCs w:val="30"/>
        </w:rPr>
        <w:t>”</w:t>
      </w:r>
      <w:r w:rsidRPr="00AD307E">
        <w:rPr>
          <w:rFonts w:ascii="Tahoma" w:hAnsi="Tahoma" w:cs="Tahoma"/>
          <w:sz w:val="30"/>
          <w:szCs w:val="30"/>
        </w:rPr>
        <w:t>这句诗被归于哈桑</w:t>
      </w:r>
      <w:r w:rsidRPr="00AD307E">
        <w:rPr>
          <w:rFonts w:ascii="Tahoma" w:hAnsi="Tahoma" w:cs="Tahoma"/>
          <w:sz w:val="30"/>
          <w:szCs w:val="30"/>
        </w:rPr>
        <w:t>•</w:t>
      </w:r>
      <w:r w:rsidRPr="00AD307E">
        <w:rPr>
          <w:rFonts w:ascii="Tahoma" w:hAnsi="Tahoma" w:cs="Tahoma"/>
          <w:sz w:val="30"/>
          <w:szCs w:val="30"/>
        </w:rPr>
        <w:t>本</w:t>
      </w:r>
      <w:r w:rsidRPr="00AD307E">
        <w:rPr>
          <w:rFonts w:ascii="Tahoma" w:hAnsi="Tahoma" w:cs="Tahoma"/>
          <w:sz w:val="30"/>
          <w:szCs w:val="30"/>
        </w:rPr>
        <w:t>•</w:t>
      </w:r>
      <w:r w:rsidRPr="00AD307E">
        <w:rPr>
          <w:rFonts w:ascii="Tahoma" w:hAnsi="Tahoma" w:cs="Tahoma"/>
          <w:sz w:val="30"/>
          <w:szCs w:val="30"/>
        </w:rPr>
        <w:t>萨比特（愿主喜悦之），他说：</w:t>
      </w:r>
      <w:r w:rsidRPr="00AD307E">
        <w:rPr>
          <w:rFonts w:ascii="Tahoma" w:hAnsi="Tahoma" w:cs="Tahoma"/>
          <w:sz w:val="30"/>
          <w:szCs w:val="30"/>
        </w:rPr>
        <w:t>“</w:t>
      </w:r>
      <w:r w:rsidRPr="00AD307E">
        <w:rPr>
          <w:rFonts w:ascii="Tahoma" w:hAnsi="Tahoma" w:cs="Tahoma"/>
          <w:sz w:val="30"/>
          <w:szCs w:val="30"/>
        </w:rPr>
        <w:t>真主使封印列圣的先知尊贵无比，来自真主的光明也为他显现和作证；真主</w:t>
      </w:r>
      <w:r w:rsidRPr="00AD307E">
        <w:rPr>
          <w:rFonts w:ascii="Tahoma" w:hAnsi="Tahoma" w:cs="Tahoma"/>
          <w:sz w:val="30"/>
          <w:szCs w:val="30"/>
        </w:rPr>
        <w:lastRenderedPageBreak/>
        <w:t>把先知的名字与自己的名字相提并论，宣礼员在五番礼拜中作证；真主为他赐名，以示尊贵，宝座之主令人赞颂，这个圣人也受人赞颂。</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jc w:val="both"/>
        <w:rPr>
          <w:rFonts w:ascii="Tahoma" w:hAnsi="Tahoma" w:cs="Tahoma"/>
          <w:sz w:val="30"/>
          <w:szCs w:val="30"/>
        </w:rPr>
      </w:pPr>
      <w:r w:rsidRPr="00AD307E">
        <w:rPr>
          <w:rFonts w:ascii="Tahoma" w:hAnsi="Tahoma" w:cs="Tahoma"/>
          <w:sz w:val="30"/>
          <w:szCs w:val="30"/>
        </w:rPr>
        <w:t>敬请参阅嘎最</w:t>
      </w:r>
      <w:r w:rsidRPr="00AD307E">
        <w:rPr>
          <w:rFonts w:ascii="Tahoma" w:hAnsi="Tahoma" w:cs="Tahoma"/>
          <w:sz w:val="30"/>
          <w:szCs w:val="30"/>
        </w:rPr>
        <w:t>·</w:t>
      </w:r>
      <w:r w:rsidRPr="00AD307E">
        <w:rPr>
          <w:rFonts w:ascii="Tahoma" w:hAnsi="Tahoma" w:cs="Tahoma"/>
          <w:sz w:val="30"/>
          <w:szCs w:val="30"/>
        </w:rPr>
        <w:t>伊亚德所著的《心灵的良丹》</w:t>
      </w:r>
      <w:r w:rsidRPr="00AD307E">
        <w:rPr>
          <w:rFonts w:ascii="Tahoma" w:hAnsi="Tahoma" w:cs="Tahoma"/>
          <w:sz w:val="30"/>
          <w:szCs w:val="30"/>
        </w:rPr>
        <w:t>(1 / 460)</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t>伊玛目宰海拉（愿主怜悯之）说：</w:t>
      </w:r>
      <w:r w:rsidRPr="00AD307E">
        <w:rPr>
          <w:rFonts w:ascii="Tahoma" w:hAnsi="Tahoma" w:cs="Tahoma"/>
          <w:sz w:val="30"/>
          <w:szCs w:val="30"/>
        </w:rPr>
        <w:t>“</w:t>
      </w:r>
      <w:r w:rsidRPr="00AD307E">
        <w:rPr>
          <w:rFonts w:ascii="Tahoma" w:hAnsi="Tahoma" w:cs="Tahoma"/>
          <w:sz w:val="30"/>
          <w:szCs w:val="30"/>
        </w:rPr>
        <w:t>真主把他命名为</w:t>
      </w:r>
      <w:r w:rsidRPr="00AD307E">
        <w:rPr>
          <w:rFonts w:ascii="Tahoma" w:hAnsi="Tahoma" w:cs="Tahoma"/>
          <w:sz w:val="30"/>
          <w:szCs w:val="30"/>
        </w:rPr>
        <w:t>“</w:t>
      </w:r>
      <w:r w:rsidRPr="00AD307E">
        <w:rPr>
          <w:rFonts w:ascii="Tahoma" w:hAnsi="Tahoma" w:cs="Tahoma"/>
          <w:sz w:val="30"/>
          <w:szCs w:val="30"/>
        </w:rPr>
        <w:t>热乌奉</w:t>
      </w:r>
      <w:r w:rsidRPr="00AD307E">
        <w:rPr>
          <w:rFonts w:ascii="Tahoma" w:hAnsi="Tahoma" w:cs="Tahoma"/>
          <w:sz w:val="30"/>
          <w:szCs w:val="30"/>
        </w:rPr>
        <w:t>”</w:t>
      </w:r>
      <w:r w:rsidRPr="00AD307E">
        <w:rPr>
          <w:rFonts w:ascii="Tahoma" w:hAnsi="Tahoma" w:cs="Tahoma"/>
          <w:sz w:val="30"/>
          <w:szCs w:val="30"/>
        </w:rPr>
        <w:t>（疼爱的）和</w:t>
      </w:r>
      <w:r w:rsidRPr="00AD307E">
        <w:rPr>
          <w:rFonts w:ascii="Tahoma" w:hAnsi="Tahoma" w:cs="Tahoma"/>
          <w:sz w:val="30"/>
          <w:szCs w:val="30"/>
        </w:rPr>
        <w:t>“</w:t>
      </w:r>
      <w:r w:rsidRPr="00AD307E">
        <w:rPr>
          <w:rFonts w:ascii="Tahoma" w:hAnsi="Tahoma" w:cs="Tahoma"/>
          <w:sz w:val="30"/>
          <w:szCs w:val="30"/>
        </w:rPr>
        <w:t>热黑门</w:t>
      </w:r>
      <w:r w:rsidRPr="00AD307E">
        <w:rPr>
          <w:rFonts w:ascii="Tahoma" w:hAnsi="Tahoma" w:cs="Tahoma"/>
          <w:sz w:val="30"/>
          <w:szCs w:val="30"/>
        </w:rPr>
        <w:t>”</w:t>
      </w:r>
      <w:r w:rsidRPr="00AD307E">
        <w:rPr>
          <w:rFonts w:ascii="Tahoma" w:hAnsi="Tahoma" w:cs="Tahoma"/>
          <w:sz w:val="30"/>
          <w:szCs w:val="30"/>
        </w:rPr>
        <w:t>（仁慈的）。</w:t>
      </w:r>
      <w:r w:rsidRPr="00AD307E">
        <w:rPr>
          <w:rFonts w:ascii="Tahoma" w:hAnsi="Tahoma" w:cs="Tahoma"/>
          <w:sz w:val="30"/>
          <w:szCs w:val="30"/>
        </w:rPr>
        <w:t>”</w:t>
      </w:r>
      <w:r w:rsidRPr="00AD307E">
        <w:rPr>
          <w:rFonts w:ascii="Tahoma" w:hAnsi="Tahoma" w:cs="Tahoma"/>
          <w:sz w:val="30"/>
          <w:szCs w:val="30"/>
        </w:rPr>
        <w:t>《穆斯林圣训实录》（</w:t>
      </w:r>
      <w:r w:rsidRPr="00AD307E">
        <w:rPr>
          <w:rFonts w:ascii="Tahoma" w:hAnsi="Tahoma" w:cs="Tahoma"/>
          <w:sz w:val="30"/>
          <w:szCs w:val="30"/>
        </w:rPr>
        <w:t>6177</w:t>
      </w:r>
      <w:r w:rsidRPr="00AD307E">
        <w:rPr>
          <w:rFonts w:ascii="Tahoma" w:hAnsi="Tahoma" w:cs="Tahoma"/>
          <w:sz w:val="30"/>
          <w:szCs w:val="30"/>
        </w:rPr>
        <w:t>段）辑录。</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t>艾布</w:t>
      </w:r>
      <w:r w:rsidRPr="00AD307E">
        <w:rPr>
          <w:rFonts w:ascii="Tahoma" w:hAnsi="Tahoma" w:cs="Tahoma"/>
          <w:sz w:val="30"/>
          <w:szCs w:val="30"/>
        </w:rPr>
        <w:t>•</w:t>
      </w:r>
      <w:r w:rsidRPr="00AD307E">
        <w:rPr>
          <w:rFonts w:ascii="Tahoma" w:hAnsi="Tahoma" w:cs="Tahoma"/>
          <w:sz w:val="30"/>
          <w:szCs w:val="30"/>
        </w:rPr>
        <w:t>阿巴斯</w:t>
      </w:r>
      <w:r w:rsidRPr="00AD307E">
        <w:rPr>
          <w:rFonts w:ascii="Tahoma" w:hAnsi="Tahoma" w:cs="Tahoma"/>
          <w:sz w:val="30"/>
          <w:szCs w:val="30"/>
        </w:rPr>
        <w:t>·</w:t>
      </w:r>
      <w:r w:rsidRPr="00AD307E">
        <w:rPr>
          <w:rFonts w:ascii="Tahoma" w:hAnsi="Tahoma" w:cs="Tahoma"/>
          <w:sz w:val="30"/>
          <w:szCs w:val="30"/>
        </w:rPr>
        <w:t>科尔多瓦（愿主怜悯之）说：</w:t>
      </w:r>
      <w:r w:rsidRPr="00AD307E">
        <w:rPr>
          <w:rFonts w:ascii="Tahoma" w:hAnsi="Tahoma" w:cs="Tahoma"/>
          <w:sz w:val="30"/>
          <w:szCs w:val="30"/>
        </w:rPr>
        <w:t>“</w:t>
      </w:r>
      <w:r w:rsidRPr="00AD307E">
        <w:rPr>
          <w:rFonts w:ascii="Tahoma" w:hAnsi="Tahoma" w:cs="Tahoma"/>
          <w:sz w:val="30"/>
          <w:szCs w:val="30"/>
        </w:rPr>
        <w:t>他的名字要么来自他所接受的启示，那是真主为他起的名字。</w:t>
      </w:r>
      <w:r w:rsidRPr="00AD307E">
        <w:rPr>
          <w:rFonts w:ascii="Tahoma" w:hAnsi="Tahoma" w:cs="Tahoma"/>
          <w:sz w:val="30"/>
          <w:szCs w:val="30"/>
        </w:rPr>
        <w:t>”</w:t>
      </w:r>
      <w:r w:rsidRPr="00AD307E">
        <w:rPr>
          <w:rFonts w:ascii="Tahoma" w:hAnsi="Tahoma" w:cs="Tahoma"/>
          <w:sz w:val="30"/>
          <w:szCs w:val="30"/>
        </w:rPr>
        <w:t>《理解》</w:t>
      </w:r>
      <w:r w:rsidRPr="00AD307E">
        <w:rPr>
          <w:rFonts w:ascii="Tahoma" w:hAnsi="Tahoma" w:cs="Tahoma"/>
          <w:sz w:val="30"/>
          <w:szCs w:val="30"/>
        </w:rPr>
        <w:t>(6 / 150)</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t>马力克学派的伊本</w:t>
      </w:r>
      <w:r w:rsidRPr="00AD307E">
        <w:rPr>
          <w:rFonts w:ascii="Tahoma" w:hAnsi="Tahoma" w:cs="Tahoma"/>
          <w:sz w:val="30"/>
          <w:szCs w:val="30"/>
        </w:rPr>
        <w:t>•</w:t>
      </w:r>
      <w:r w:rsidRPr="00AD307E">
        <w:rPr>
          <w:rFonts w:ascii="Tahoma" w:hAnsi="Tahoma" w:cs="Tahoma"/>
          <w:sz w:val="30"/>
          <w:szCs w:val="30"/>
        </w:rPr>
        <w:t>阿拉比（愿主怜悯之）说：</w:t>
      </w:r>
      <w:r w:rsidRPr="00AD307E">
        <w:rPr>
          <w:rFonts w:ascii="Tahoma" w:hAnsi="Tahoma" w:cs="Tahoma"/>
          <w:sz w:val="30"/>
          <w:szCs w:val="30"/>
        </w:rPr>
        <w:t>“</w:t>
      </w:r>
      <w:r w:rsidRPr="00AD307E">
        <w:rPr>
          <w:rFonts w:ascii="Tahoma" w:hAnsi="Tahoma" w:cs="Tahoma"/>
          <w:sz w:val="30"/>
          <w:szCs w:val="30"/>
        </w:rPr>
        <w:t>真主以自己的计划为先知（愿主福安之）规划，并且列举了他的许多名字，如果一件东西是有分量的，它的名字也是伟大的。</w:t>
      </w:r>
      <w:r w:rsidRPr="00AD307E">
        <w:rPr>
          <w:rFonts w:ascii="Tahoma" w:hAnsi="Tahoma" w:cs="Tahoma"/>
          <w:sz w:val="30"/>
          <w:szCs w:val="30"/>
        </w:rPr>
        <w:t>”</w:t>
      </w:r>
      <w:r w:rsidRPr="00AD307E">
        <w:rPr>
          <w:rFonts w:ascii="Tahoma" w:hAnsi="Tahoma" w:cs="Tahoma"/>
          <w:sz w:val="30"/>
          <w:szCs w:val="30"/>
        </w:rPr>
        <w:t>《阿勒作图</w:t>
      </w:r>
      <w:r w:rsidRPr="00AD307E">
        <w:rPr>
          <w:rFonts w:ascii="Tahoma" w:hAnsi="Tahoma" w:cs="Tahoma"/>
          <w:sz w:val="30"/>
          <w:szCs w:val="30"/>
        </w:rPr>
        <w:t>·</w:t>
      </w:r>
      <w:r w:rsidRPr="00AD307E">
        <w:rPr>
          <w:rFonts w:ascii="Tahoma" w:hAnsi="Tahoma" w:cs="Tahoma"/>
          <w:sz w:val="30"/>
          <w:szCs w:val="30"/>
        </w:rPr>
        <w:t>艾赫沃吉》</w:t>
      </w:r>
      <w:r w:rsidRPr="00AD307E">
        <w:rPr>
          <w:rFonts w:ascii="Tahoma" w:hAnsi="Tahoma" w:cs="Tahoma"/>
          <w:sz w:val="30"/>
          <w:szCs w:val="30"/>
        </w:rPr>
        <w:t>(10 / 281)</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t>嘎最</w:t>
      </w:r>
      <w:r w:rsidRPr="00AD307E">
        <w:rPr>
          <w:rFonts w:ascii="Tahoma" w:hAnsi="Tahoma" w:cs="Tahoma"/>
          <w:sz w:val="30"/>
          <w:szCs w:val="30"/>
        </w:rPr>
        <w:t>•</w:t>
      </w:r>
      <w:r w:rsidRPr="00AD307E">
        <w:rPr>
          <w:rFonts w:ascii="Tahoma" w:hAnsi="Tahoma" w:cs="Tahoma"/>
          <w:sz w:val="30"/>
          <w:szCs w:val="30"/>
        </w:rPr>
        <w:t>伊亚德（愿主怜悯之）说：</w:t>
      </w:r>
      <w:r w:rsidRPr="00AD307E">
        <w:rPr>
          <w:rFonts w:ascii="Tahoma" w:hAnsi="Tahoma" w:cs="Tahoma"/>
          <w:sz w:val="30"/>
          <w:szCs w:val="30"/>
        </w:rPr>
        <w:t>“</w:t>
      </w:r>
      <w:r w:rsidRPr="00AD307E">
        <w:rPr>
          <w:rFonts w:ascii="Tahoma" w:hAnsi="Tahoma" w:cs="Tahoma"/>
          <w:sz w:val="30"/>
          <w:szCs w:val="30"/>
        </w:rPr>
        <w:t>真主通过尊贵的《古兰经》和历代先知的口舌明确表示他把恩典赏赐给我们的先知穆罕默德（愿主福安之），把他的许多尊名和德性赏赐给了我们的圣人。</w:t>
      </w:r>
      <w:r w:rsidRPr="00AD307E">
        <w:rPr>
          <w:rFonts w:ascii="Tahoma" w:hAnsi="Tahoma" w:cs="Tahoma"/>
          <w:sz w:val="30"/>
          <w:szCs w:val="30"/>
        </w:rPr>
        <w:t xml:space="preserve">” </w:t>
      </w:r>
      <w:r w:rsidRPr="00AD307E">
        <w:rPr>
          <w:rFonts w:ascii="Tahoma" w:hAnsi="Tahoma" w:cs="Tahoma"/>
          <w:sz w:val="30"/>
          <w:szCs w:val="30"/>
        </w:rPr>
        <w:t>嘎最</w:t>
      </w:r>
      <w:r w:rsidRPr="00AD307E">
        <w:rPr>
          <w:rFonts w:ascii="Tahoma" w:hAnsi="Tahoma" w:cs="Tahoma"/>
          <w:sz w:val="30"/>
          <w:szCs w:val="30"/>
        </w:rPr>
        <w:t>•</w:t>
      </w:r>
      <w:r w:rsidRPr="00AD307E">
        <w:rPr>
          <w:rFonts w:ascii="Tahoma" w:hAnsi="Tahoma" w:cs="Tahoma"/>
          <w:sz w:val="30"/>
          <w:szCs w:val="30"/>
        </w:rPr>
        <w:t>伊亚德所著的《心灵的良丹》</w:t>
      </w:r>
      <w:r w:rsidRPr="00AD307E">
        <w:rPr>
          <w:rFonts w:ascii="Tahoma" w:hAnsi="Tahoma" w:cs="Tahoma"/>
          <w:sz w:val="30"/>
          <w:szCs w:val="30"/>
        </w:rPr>
        <w:t>(1 / 459)</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ind w:firstLineChars="200" w:firstLine="600"/>
        <w:jc w:val="both"/>
        <w:rPr>
          <w:rFonts w:ascii="Tahoma" w:hAnsi="Tahoma" w:cs="Tahoma"/>
          <w:sz w:val="30"/>
          <w:szCs w:val="30"/>
        </w:rPr>
      </w:pPr>
      <w:r w:rsidRPr="00AD307E">
        <w:rPr>
          <w:rFonts w:ascii="Tahoma" w:hAnsi="Tahoma" w:cs="Tahoma"/>
          <w:sz w:val="30"/>
          <w:szCs w:val="30"/>
        </w:rPr>
        <w:lastRenderedPageBreak/>
        <w:t>哈菲兹伊本</w:t>
      </w:r>
      <w:r w:rsidRPr="00AD307E">
        <w:rPr>
          <w:rFonts w:ascii="Tahoma" w:hAnsi="Tahoma" w:cs="Tahoma"/>
          <w:sz w:val="30"/>
          <w:szCs w:val="30"/>
        </w:rPr>
        <w:t>•</w:t>
      </w:r>
      <w:r w:rsidRPr="00AD307E">
        <w:rPr>
          <w:rFonts w:ascii="Tahoma" w:hAnsi="Tahoma" w:cs="Tahoma"/>
          <w:sz w:val="30"/>
          <w:szCs w:val="30"/>
        </w:rPr>
        <w:t>哈哲尔（愿主怜悯之）说：</w:t>
      </w:r>
      <w:r w:rsidRPr="00AD307E">
        <w:rPr>
          <w:rFonts w:ascii="Tahoma" w:hAnsi="Tahoma" w:cs="Tahoma"/>
          <w:sz w:val="30"/>
          <w:szCs w:val="30"/>
        </w:rPr>
        <w:t>“</w:t>
      </w:r>
      <w:r w:rsidRPr="00AD307E">
        <w:rPr>
          <w:rFonts w:ascii="Tahoma" w:hAnsi="Tahoma" w:cs="Tahoma"/>
          <w:sz w:val="30"/>
          <w:szCs w:val="30"/>
        </w:rPr>
        <w:t>伊亚德说：根据事实，真主的使者（愿主福安之）首先是艾哈迈德，然后是穆罕默德，因为他在以前的经典中被称为</w:t>
      </w:r>
      <w:r w:rsidRPr="00AD307E">
        <w:rPr>
          <w:rFonts w:ascii="Tahoma" w:hAnsi="Tahoma" w:cs="Tahoma"/>
          <w:sz w:val="30"/>
          <w:szCs w:val="30"/>
        </w:rPr>
        <w:t>“</w:t>
      </w:r>
      <w:r w:rsidRPr="00AD307E">
        <w:rPr>
          <w:rFonts w:ascii="Tahoma" w:hAnsi="Tahoma" w:cs="Tahoma"/>
          <w:sz w:val="30"/>
          <w:szCs w:val="30"/>
        </w:rPr>
        <w:t>艾哈迈德</w:t>
      </w:r>
      <w:r w:rsidRPr="00AD307E">
        <w:rPr>
          <w:rFonts w:ascii="Tahoma" w:hAnsi="Tahoma" w:cs="Tahoma"/>
          <w:sz w:val="30"/>
          <w:szCs w:val="30"/>
        </w:rPr>
        <w:t>”</w:t>
      </w:r>
      <w:r w:rsidRPr="00AD307E">
        <w:rPr>
          <w:rFonts w:ascii="Tahoma" w:hAnsi="Tahoma" w:cs="Tahoma"/>
          <w:sz w:val="30"/>
          <w:szCs w:val="30"/>
        </w:rPr>
        <w:t>，然后在《古兰经》中被命名为穆罕默德，那是因为他在众人之前赞颂真主，以及在后世赞颂真主，向真主说情，众人也赞颂他，他被赐予专门的</w:t>
      </w:r>
      <w:r w:rsidRPr="00AD307E">
        <w:rPr>
          <w:rFonts w:ascii="Tahoma" w:hAnsi="Tahoma" w:cs="Tahoma"/>
          <w:sz w:val="30"/>
          <w:szCs w:val="30"/>
        </w:rPr>
        <w:t>“</w:t>
      </w:r>
      <w:r w:rsidRPr="00AD307E">
        <w:rPr>
          <w:rFonts w:ascii="Tahoma" w:hAnsi="Tahoma" w:cs="Tahoma"/>
          <w:sz w:val="30"/>
          <w:szCs w:val="30"/>
        </w:rPr>
        <w:t>赞颂章</w:t>
      </w:r>
      <w:r w:rsidRPr="00AD307E">
        <w:rPr>
          <w:rFonts w:ascii="Tahoma" w:hAnsi="Tahoma" w:cs="Tahoma"/>
          <w:sz w:val="30"/>
          <w:szCs w:val="30"/>
        </w:rPr>
        <w:t>”</w:t>
      </w:r>
      <w:r w:rsidRPr="00AD307E">
        <w:rPr>
          <w:rFonts w:ascii="Tahoma" w:hAnsi="Tahoma" w:cs="Tahoma"/>
          <w:sz w:val="30"/>
          <w:szCs w:val="30"/>
        </w:rPr>
        <w:t>、赞颂的旗帜和可赞的地位，教法为他规定在饮食之后、祈祷之后和旅行归来之后要赞颂真主，他的民族被称为</w:t>
      </w:r>
      <w:r w:rsidRPr="00AD307E">
        <w:rPr>
          <w:rFonts w:ascii="Tahoma" w:hAnsi="Tahoma" w:cs="Tahoma"/>
          <w:sz w:val="30"/>
          <w:szCs w:val="30"/>
        </w:rPr>
        <w:t>“</w:t>
      </w:r>
      <w:r w:rsidRPr="00AD307E">
        <w:rPr>
          <w:rFonts w:ascii="Tahoma" w:hAnsi="Tahoma" w:cs="Tahoma"/>
          <w:sz w:val="30"/>
          <w:szCs w:val="30"/>
        </w:rPr>
        <w:t>多多赞颂的人</w:t>
      </w:r>
      <w:r w:rsidRPr="00AD307E">
        <w:rPr>
          <w:rFonts w:ascii="Tahoma" w:hAnsi="Tahoma" w:cs="Tahoma"/>
          <w:sz w:val="30"/>
          <w:szCs w:val="30"/>
        </w:rPr>
        <w:t>”</w:t>
      </w:r>
      <w:r w:rsidRPr="00AD307E">
        <w:rPr>
          <w:rFonts w:ascii="Tahoma" w:hAnsi="Tahoma" w:cs="Tahoma"/>
          <w:sz w:val="30"/>
          <w:szCs w:val="30"/>
        </w:rPr>
        <w:t>，由此可见，先知（愿主福安之）名副其实，具备了赞颂的所有意义和种类。</w:t>
      </w:r>
      <w:r w:rsidRPr="00AD307E">
        <w:rPr>
          <w:rFonts w:ascii="Tahoma" w:hAnsi="Tahoma" w:cs="Tahoma"/>
          <w:sz w:val="30"/>
          <w:szCs w:val="30"/>
        </w:rPr>
        <w:t>”</w:t>
      </w:r>
      <w:r w:rsidRPr="00AD307E">
        <w:rPr>
          <w:rFonts w:ascii="Tahoma" w:hAnsi="Tahoma" w:cs="Tahoma"/>
          <w:sz w:val="30"/>
          <w:szCs w:val="30"/>
        </w:rPr>
        <w:t>《造物主的启迪》</w:t>
      </w:r>
      <w:r w:rsidRPr="00AD307E">
        <w:rPr>
          <w:rFonts w:ascii="Tahoma" w:hAnsi="Tahoma" w:cs="Tahoma"/>
          <w:sz w:val="30"/>
          <w:szCs w:val="30"/>
        </w:rPr>
        <w:t>(6 / 555)</w:t>
      </w:r>
      <w:r w:rsidRPr="00AD307E">
        <w:rPr>
          <w:rFonts w:ascii="Tahoma" w:hAnsi="Tahoma" w:cs="Tahoma"/>
          <w:sz w:val="30"/>
          <w:szCs w:val="30"/>
        </w:rPr>
        <w:t>。</w:t>
      </w:r>
    </w:p>
    <w:p w:rsidR="00AD307E" w:rsidRPr="00AD307E" w:rsidRDefault="00AD307E" w:rsidP="00AD307E">
      <w:pPr>
        <w:pStyle w:val="NormalWeb"/>
        <w:shd w:val="clear" w:color="auto" w:fill="FFFFFF"/>
        <w:spacing w:before="0" w:beforeAutospacing="0" w:after="164" w:afterAutospacing="0" w:line="480" w:lineRule="auto"/>
        <w:jc w:val="both"/>
        <w:rPr>
          <w:rFonts w:ascii="Tahoma" w:hAnsi="Tahoma" w:cs="Tahoma"/>
          <w:sz w:val="30"/>
          <w:szCs w:val="30"/>
        </w:rPr>
      </w:pPr>
      <w:r w:rsidRPr="00AD307E">
        <w:rPr>
          <w:rFonts w:ascii="Tahoma" w:hAnsi="Tahoma" w:cs="Tahoma"/>
          <w:sz w:val="30"/>
          <w:szCs w:val="30"/>
        </w:rPr>
        <w:t>欲了解更多、更详细的内容，敬请参阅我们网站的（</w:t>
      </w:r>
      <w:hyperlink r:id="rId8" w:history="1">
        <w:r w:rsidRPr="00AD307E">
          <w:rPr>
            <w:rStyle w:val="Hyperlink"/>
            <w:rFonts w:ascii="Tahoma" w:hAnsi="Tahoma" w:cs="Tahoma"/>
            <w:color w:val="auto"/>
            <w:sz w:val="30"/>
            <w:szCs w:val="30"/>
          </w:rPr>
          <w:t>139531</w:t>
        </w:r>
      </w:hyperlink>
      <w:r w:rsidRPr="00AD307E">
        <w:rPr>
          <w:rFonts w:ascii="Tahoma" w:hAnsi="Tahoma" w:cs="Tahoma"/>
          <w:sz w:val="30"/>
          <w:szCs w:val="30"/>
        </w:rPr>
        <w:t>）和（</w:t>
      </w:r>
      <w:hyperlink r:id="rId9" w:history="1">
        <w:r w:rsidRPr="00AD307E">
          <w:rPr>
            <w:rStyle w:val="Hyperlink"/>
            <w:rFonts w:ascii="Tahoma" w:hAnsi="Tahoma" w:cs="Tahoma"/>
            <w:color w:val="auto"/>
            <w:sz w:val="30"/>
            <w:szCs w:val="30"/>
          </w:rPr>
          <w:t>153824</w:t>
        </w:r>
      </w:hyperlink>
      <w:r w:rsidRPr="00AD307E">
        <w:rPr>
          <w:rFonts w:ascii="Tahoma" w:hAnsi="Tahoma" w:cs="Tahoma"/>
          <w:sz w:val="30"/>
          <w:szCs w:val="30"/>
        </w:rPr>
        <w:t>）号法特瓦。</w:t>
      </w:r>
    </w:p>
    <w:p w:rsidR="00AD307E" w:rsidRPr="00AD307E" w:rsidRDefault="00AD307E" w:rsidP="00AD307E">
      <w:pPr>
        <w:pStyle w:val="NormalWeb"/>
        <w:shd w:val="clear" w:color="auto" w:fill="FFFFFF"/>
        <w:spacing w:before="0" w:beforeAutospacing="0" w:after="164" w:afterAutospacing="0" w:line="480" w:lineRule="auto"/>
        <w:jc w:val="both"/>
        <w:rPr>
          <w:rFonts w:ascii="Tahoma" w:hAnsi="Tahoma" w:cs="Tahoma"/>
          <w:sz w:val="30"/>
          <w:szCs w:val="30"/>
        </w:rPr>
      </w:pPr>
      <w:r w:rsidRPr="00AD307E">
        <w:rPr>
          <w:rFonts w:ascii="Tahoma" w:hAnsi="Tahoma" w:cs="Tahoma"/>
          <w:sz w:val="30"/>
          <w:szCs w:val="30"/>
        </w:rPr>
        <w:t>真主至知！</w:t>
      </w:r>
    </w:p>
    <w:p w:rsidR="0022609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C6A" w:rsidRDefault="00394C6A" w:rsidP="00E32771">
      <w:pPr>
        <w:spacing w:after="0" w:line="240" w:lineRule="auto"/>
      </w:pPr>
      <w:r>
        <w:separator/>
      </w:r>
    </w:p>
  </w:endnote>
  <w:endnote w:type="continuationSeparator" w:id="0">
    <w:p w:rsidR="00394C6A" w:rsidRDefault="00394C6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16EE99B3-D495-4C2D-BDE1-BD0B20696217}"/>
  </w:font>
  <w:font w:name="SimSun">
    <w:altName w:val="宋体"/>
    <w:panose1 w:val="02010600030101010101"/>
    <w:charset w:val="86"/>
    <w:family w:val="auto"/>
    <w:pitch w:val="variable"/>
    <w:sig w:usb0="00000003" w:usb1="288F0000" w:usb2="00000016" w:usb3="00000000" w:csb0="00040001" w:csb1="00000000"/>
    <w:embedRegular r:id="rId2" w:subsetted="1" w:fontKey="{FB7C246C-C6A1-4DFE-B102-4BF4DE18A6A7}"/>
    <w:embedBold r:id="rId3" w:subsetted="1" w:fontKey="{2FAACFFA-1078-4646-B451-3D79B5BF6DF9}"/>
  </w:font>
  <w:font w:name="Arial">
    <w:panose1 w:val="020B0604020202020204"/>
    <w:charset w:val="00"/>
    <w:family w:val="swiss"/>
    <w:pitch w:val="variable"/>
    <w:sig w:usb0="E0002AFF" w:usb1="C0007843" w:usb2="00000009" w:usb3="00000000" w:csb0="000001FF" w:csb1="00000000"/>
    <w:embedRegular r:id="rId4" w:fontKey="{945D9D3F-9773-429A-AB96-50D7ACA6B789}"/>
    <w:embedBold r:id="rId5" w:fontKey="{5B99F909-EDE9-45F7-9467-295F331877EE}"/>
  </w:font>
  <w:font w:name="Times New Roman">
    <w:panose1 w:val="02020603050405020304"/>
    <w:charset w:val="00"/>
    <w:family w:val="roman"/>
    <w:pitch w:val="variable"/>
    <w:sig w:usb0="E0002AFF" w:usb1="C0007841" w:usb2="00000009" w:usb3="00000000" w:csb0="000001FF" w:csb1="00000000"/>
    <w:embedRegular r:id="rId6" w:fontKey="{FCB3624A-79FF-4C59-A4A7-D6385718D0E5}"/>
    <w:embedBold r:id="rId7" w:fontKey="{D407434D-190B-4995-B8E6-D348A9A03E71}"/>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embedBold r:id="rId8" w:fontKey="{BE68697E-D7D1-43B7-8E29-0CBFDD7764EE}"/>
  </w:font>
  <w:font w:name="Wingdings">
    <w:panose1 w:val="05000000000000000000"/>
    <w:charset w:val="02"/>
    <w:family w:val="auto"/>
    <w:pitch w:val="variable"/>
    <w:sig w:usb0="00000000" w:usb1="10000000" w:usb2="00000000" w:usb3="00000000" w:csb0="80000000" w:csb1="00000000"/>
    <w:embedRegular r:id="rId9" w:fontKey="{02C63235-2DBC-44C3-949F-48FA836BD95D}"/>
  </w:font>
  <w:font w:name="STXingkai">
    <w:altName w:val="Times New Roman"/>
    <w:panose1 w:val="02010800040101010101"/>
    <w:charset w:val="86"/>
    <w:family w:val="auto"/>
    <w:pitch w:val="variable"/>
    <w:sig w:usb0="00000001" w:usb1="080F0000" w:usb2="00000010" w:usb3="00000000" w:csb0="00040000" w:csb1="00000000"/>
    <w:embedBold r:id="rId10" w:subsetted="1" w:fontKey="{5B406B4C-B416-4AAA-9053-E547787AF8BF}"/>
  </w:font>
  <w:font w:name="TR Bahamas Light">
    <w:altName w:val="Arial"/>
    <w:panose1 w:val="020B0500000000000000"/>
    <w:charset w:val="00"/>
    <w:family w:val="swiss"/>
    <w:pitch w:val="variable"/>
    <w:sig w:usb0="00000007" w:usb1="00000000" w:usb2="00000000" w:usb3="00000000" w:csb0="00000011" w:csb1="00000000"/>
    <w:embedBold r:id="rId11" w:fontKey="{52A81101-4A05-49C1-86A5-F4841A825DA0}"/>
  </w:font>
  <w:font w:name="mylotus">
    <w:altName w:val="Times New Roman"/>
    <w:panose1 w:val="02000000000000000000"/>
    <w:charset w:val="00"/>
    <w:family w:val="auto"/>
    <w:pitch w:val="variable"/>
    <w:sig w:usb0="00002007" w:usb1="80000000" w:usb2="00000008" w:usb3="00000000" w:csb0="00000043" w:csb1="00000000"/>
    <w:embedBold r:id="rId12" w:fontKey="{8F49A2BE-3EF0-4895-8456-84D15A2E28D9}"/>
  </w:font>
  <w:font w:name="KFGQPC Uthman Taha Naskh">
    <w:altName w:val="Times New Roman"/>
    <w:panose1 w:val="02000000000000000000"/>
    <w:charset w:val="B2"/>
    <w:family w:val="auto"/>
    <w:pitch w:val="variable"/>
    <w:sig w:usb0="80002001" w:usb1="90000000" w:usb2="00000008" w:usb3="00000000" w:csb0="00000040" w:csb1="00000000"/>
    <w:embedRegular r:id="rId13" w:fontKey="{D42831FC-7060-444C-A433-32C3DA1F201D}"/>
    <w:embedBold r:id="rId14" w:fontKey="{00BE1449-E7F7-45E4-A986-B2469B906122}"/>
  </w:font>
  <w:font w:name="Tahoma">
    <w:panose1 w:val="020B0604030504040204"/>
    <w:charset w:val="00"/>
    <w:family w:val="swiss"/>
    <w:pitch w:val="variable"/>
    <w:sig w:usb0="E1002EFF" w:usb1="C000605B" w:usb2="00000029" w:usb3="00000000" w:csb0="000101FF" w:csb1="00000000"/>
    <w:embedRegular r:id="rId15" w:fontKey="{00D07ACB-B6F3-4A2D-BCBE-055398B2EA22}"/>
    <w:embedBold r:id="rId16" w:fontKey="{E83FE235-47F8-46F4-BDA2-7C5A16BB5C6A}"/>
  </w:font>
  <w:font w:name="Wingdings 2">
    <w:panose1 w:val="05020102010507070707"/>
    <w:charset w:val="02"/>
    <w:family w:val="roman"/>
    <w:pitch w:val="variable"/>
    <w:sig w:usb0="00000000" w:usb1="10000000" w:usb2="00000000" w:usb3="00000000" w:csb0="80000000" w:csb1="00000000"/>
    <w:embedRegular r:id="rId17" w:fontKey="{C910586D-EE33-4500-A8BB-9328008833F2}"/>
  </w:font>
  <w:font w:name="Gotham Narrow Book">
    <w:altName w:val="Times New Roman"/>
    <w:charset w:val="00"/>
    <w:family w:val="auto"/>
    <w:pitch w:val="variable"/>
    <w:sig w:usb0="00000001" w:usb1="4000004A" w:usb2="00000000" w:usb3="00000000" w:csb0="0000009B" w:csb1="00000000"/>
    <w:embedRegular r:id="rId18" w:fontKey="{F573F8F2-B8E8-4A32-9721-445D028E6BB8}"/>
  </w:font>
  <w:font w:name="Mohammad Bold Normal">
    <w:charset w:val="B2"/>
    <w:family w:val="auto"/>
    <w:pitch w:val="variable"/>
    <w:sig w:usb0="00002001" w:usb1="00000000" w:usb2="00000000" w:usb3="00000000" w:csb0="00000040" w:csb1="00000000"/>
    <w:embedRegular r:id="rId19" w:fontKey="{A9FCBFC6-0D02-45D1-87B7-555F5554CA54}"/>
  </w:font>
  <w:font w:name="Calibri Light">
    <w:panose1 w:val="020F0302020204030204"/>
    <w:charset w:val="00"/>
    <w:family w:val="swiss"/>
    <w:pitch w:val="variable"/>
    <w:sig w:usb0="A00002EF" w:usb1="4000207B" w:usb2="00000000" w:usb3="00000000" w:csb0="0000019F" w:csb1="00000000"/>
    <w:embedRegular r:id="rId20" w:fontKey="{2F151126-EB94-44F5-828E-B00A0D10DB8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C6A" w:rsidRDefault="00394C6A" w:rsidP="00E32771">
      <w:pPr>
        <w:spacing w:after="0" w:line="240" w:lineRule="auto"/>
      </w:pPr>
      <w:r>
        <w:separator/>
      </w:r>
    </w:p>
  </w:footnote>
  <w:footnote w:type="continuationSeparator" w:id="0">
    <w:p w:rsidR="00394C6A" w:rsidRDefault="00394C6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394C6A"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18306C"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18306C" w:rsidRPr="00C36BA4">
                    <w:rPr>
                      <w:rFonts w:asciiTheme="majorBidi" w:hAnsiTheme="majorBidi" w:cstheme="majorBidi"/>
                      <w:color w:val="006666"/>
                      <w:sz w:val="26"/>
                      <w:szCs w:val="26"/>
                      <w:lang w:bidi="ar-EG"/>
                    </w:rPr>
                    <w:fldChar w:fldCharType="separate"/>
                  </w:r>
                  <w:r w:rsidR="00951135">
                    <w:rPr>
                      <w:rFonts w:asciiTheme="majorBidi" w:hAnsiTheme="majorBidi" w:cstheme="majorBidi"/>
                      <w:noProof/>
                      <w:color w:val="006666"/>
                      <w:sz w:val="26"/>
                      <w:szCs w:val="26"/>
                      <w:lang w:bidi="ar-EG"/>
                    </w:rPr>
                    <w:t>1</w:t>
                  </w:r>
                  <w:r w:rsidR="0018306C"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394C6A">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394C6A">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D5816"/>
    <w:rsid w:val="00112BCF"/>
    <w:rsid w:val="00127393"/>
    <w:rsid w:val="0013579E"/>
    <w:rsid w:val="00136DED"/>
    <w:rsid w:val="00150A9E"/>
    <w:rsid w:val="00171C08"/>
    <w:rsid w:val="00177C64"/>
    <w:rsid w:val="0018306C"/>
    <w:rsid w:val="00187D3B"/>
    <w:rsid w:val="001A0D79"/>
    <w:rsid w:val="001A178A"/>
    <w:rsid w:val="001B5EF0"/>
    <w:rsid w:val="001E59E7"/>
    <w:rsid w:val="001F4E86"/>
    <w:rsid w:val="002219E3"/>
    <w:rsid w:val="00226092"/>
    <w:rsid w:val="0023307B"/>
    <w:rsid w:val="00243B61"/>
    <w:rsid w:val="00267C61"/>
    <w:rsid w:val="00270AE8"/>
    <w:rsid w:val="00286D8E"/>
    <w:rsid w:val="00291EC1"/>
    <w:rsid w:val="002A3916"/>
    <w:rsid w:val="002B2FF1"/>
    <w:rsid w:val="002B662B"/>
    <w:rsid w:val="002C4329"/>
    <w:rsid w:val="003064F5"/>
    <w:rsid w:val="003072B2"/>
    <w:rsid w:val="00316388"/>
    <w:rsid w:val="00317B3C"/>
    <w:rsid w:val="003238D3"/>
    <w:rsid w:val="00341C5F"/>
    <w:rsid w:val="00347608"/>
    <w:rsid w:val="003764D3"/>
    <w:rsid w:val="003831F3"/>
    <w:rsid w:val="00394C6A"/>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1181D"/>
    <w:rsid w:val="00631E7F"/>
    <w:rsid w:val="006448DE"/>
    <w:rsid w:val="00662A2B"/>
    <w:rsid w:val="00672146"/>
    <w:rsid w:val="00676E18"/>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44C90"/>
    <w:rsid w:val="0094547A"/>
    <w:rsid w:val="00951135"/>
    <w:rsid w:val="00957097"/>
    <w:rsid w:val="009967F9"/>
    <w:rsid w:val="009C7996"/>
    <w:rsid w:val="00A052E1"/>
    <w:rsid w:val="00A24F12"/>
    <w:rsid w:val="00A61E5C"/>
    <w:rsid w:val="00A65935"/>
    <w:rsid w:val="00A70B46"/>
    <w:rsid w:val="00AB5D73"/>
    <w:rsid w:val="00AD307E"/>
    <w:rsid w:val="00AF172E"/>
    <w:rsid w:val="00B3510F"/>
    <w:rsid w:val="00B37131"/>
    <w:rsid w:val="00B50A3A"/>
    <w:rsid w:val="00B5185A"/>
    <w:rsid w:val="00B6338B"/>
    <w:rsid w:val="00B766D0"/>
    <w:rsid w:val="00B820AA"/>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2DBFFC8-6D03-4F63-8A68-5174DEED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AD307E"/>
    <w:rPr>
      <w:color w:val="0563C1" w:themeColor="hyperlink"/>
      <w:u w:val="single"/>
    </w:rPr>
  </w:style>
  <w:style w:type="paragraph" w:customStyle="1" w:styleId="list-group-item-text">
    <w:name w:val="list-group-item-text"/>
    <w:basedOn w:val="Normal"/>
    <w:rsid w:val="00AD307E"/>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AD307E"/>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3953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slamqa.info/zh/15382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B4201-6171-4A83-BD88-B05E65E89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919</Words>
  <Characters>1011</Characters>
  <Application>Microsoft Office Word</Application>
  <DocSecurity>0</DocSecurity>
  <Lines>63</Lines>
  <Paragraphs>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1901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先知（愿主福安之）的名字是真主命名的_x000d_</dc:title>
  <dc:subject>先知（愿主福安之）的名字是真主命名的_x000d_</dc:subject>
  <dc:creator>伊斯兰问答网站</dc:creator>
  <cp:keywords>先知（愿主福安之）的名字是真主命名的_x000d_</cp:keywords>
  <dc:description>先知（愿主福安之）的名字是真主命名的_x000d_</dc:description>
  <cp:lastModifiedBy>elhashemy</cp:lastModifiedBy>
  <cp:revision>3</cp:revision>
  <cp:lastPrinted>2015-03-07T18:49:00Z</cp:lastPrinted>
  <dcterms:created xsi:type="dcterms:W3CDTF">2015-04-20T08:49:00Z</dcterms:created>
  <dcterms:modified xsi:type="dcterms:W3CDTF">2015-05-23T09:33:00Z</dcterms:modified>
  <cp:category/>
</cp:coreProperties>
</file>