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C07617" w:rsidRPr="00345B43" w:rsidRDefault="00C07617" w:rsidP="00C07617">
      <w:pPr>
        <w:bidi w:val="0"/>
        <w:spacing w:line="240" w:lineRule="auto"/>
        <w:jc w:val="center"/>
        <w:rPr>
          <w:rFonts w:ascii="STLiti" w:eastAsia="STLiti" w:hAnsi="Times New Roman" w:cs="Times New Roman"/>
          <w:b/>
          <w:outline/>
          <w:color w:val="ED7D31" w:themeColor="accent2"/>
          <w:sz w:val="72"/>
          <w:szCs w:val="72"/>
          <w14:shadow w14:blurRad="63500" w14:dist="50800" w14:dir="5400000" w14:sx="0" w14:sy="0" w14:kx="0" w14:ky="0" w14:algn="none">
            <w14:srgbClr w14:val="000000">
              <w14:alpha w14:val="50000"/>
            </w14:srgbClr>
          </w14:shadow>
          <w14:textOutline w14:w="6604" w14:cap="flat" w14:cmpd="sng" w14:algn="ctr">
            <w14:solidFill>
              <w14:schemeClr w14:val="accent2"/>
            </w14:solidFill>
            <w14:prstDash w14:val="solid"/>
            <w14:round/>
          </w14:textOutline>
          <w14:textFill>
            <w14:solidFill>
              <w14:srgbClr w14:val="FFFFFF"/>
            </w14:solidFill>
          </w14:textFill>
        </w:rPr>
      </w:pPr>
      <w:r w:rsidRPr="00345B43">
        <w:rPr>
          <w:rFonts w:ascii="STLiti" w:eastAsia="STLiti" w:hAnsi="Microsoft YaHei" w:cs="Times New Roman" w:hint="eastAsia"/>
          <w:b/>
          <w:outline/>
          <w:color w:val="ED7D31" w:themeColor="accent2"/>
          <w:sz w:val="72"/>
          <w:szCs w:val="72"/>
          <w14:shadow w14:blurRad="63500" w14:dist="50800" w14:dir="5400000" w14:sx="0" w14:sy="0" w14:kx="0" w14:ky="0" w14:algn="none">
            <w14:srgbClr w14:val="000000">
              <w14:alpha w14:val="50000"/>
            </w14:srgbClr>
          </w14:shadow>
          <w14:textOutline w14:w="6604" w14:cap="flat" w14:cmpd="sng" w14:algn="ctr">
            <w14:solidFill>
              <w14:schemeClr w14:val="accent2"/>
            </w14:solidFill>
            <w14:prstDash w14:val="solid"/>
            <w14:round/>
          </w14:textOutline>
          <w14:textFill>
            <w14:solidFill>
              <w14:srgbClr w14:val="FFFFFF"/>
            </w14:solidFill>
          </w14:textFill>
        </w:rPr>
        <w:t>伊斯兰与知识</w:t>
      </w:r>
    </w:p>
    <w:p w:rsidR="00694306" w:rsidRDefault="00694306" w:rsidP="0073613D">
      <w:pPr>
        <w:spacing w:after="0" w:line="240" w:lineRule="auto"/>
        <w:ind w:firstLine="113"/>
        <w:jc w:val="center"/>
        <w:rPr>
          <w:rFonts w:ascii="Times New Roman" w:hAnsi="Times New Roman" w:cs="KFGQPC Uthman Taha Naskh"/>
          <w:color w:val="808080" w:themeColor="background1" w:themeShade="80"/>
          <w:sz w:val="28"/>
          <w:szCs w:val="28"/>
          <w:lang w:bidi="ar-EG"/>
        </w:rPr>
      </w:pPr>
    </w:p>
    <w:p w:rsidR="00694306" w:rsidRPr="00694306" w:rsidRDefault="00694306" w:rsidP="0073613D">
      <w:pPr>
        <w:spacing w:after="0" w:line="240" w:lineRule="auto"/>
        <w:ind w:firstLine="113"/>
        <w:jc w:val="center"/>
        <w:rPr>
          <w:rFonts w:ascii="Times New Roman" w:hAnsi="Times New Roman" w:cs="KFGQPC Uthman Taha Naskh" w:hint="cs"/>
          <w:sz w:val="44"/>
          <w:szCs w:val="44"/>
          <w:rtl/>
          <w:lang w:bidi="ar-EG"/>
        </w:rPr>
      </w:pPr>
      <w:r w:rsidRPr="00694306">
        <w:rPr>
          <w:rFonts w:ascii="Times New Roman" w:hAnsi="Times New Roman" w:cs="KFGQPC Uthman Taha Naskh" w:hint="cs"/>
          <w:sz w:val="44"/>
          <w:szCs w:val="44"/>
          <w:rtl/>
          <w:lang w:bidi="ar-EG"/>
        </w:rPr>
        <w:t>الإسلام والعلم</w:t>
      </w:r>
    </w:p>
    <w:p w:rsidR="00694306" w:rsidRDefault="00694306" w:rsidP="0073613D">
      <w:pPr>
        <w:spacing w:after="0" w:line="240" w:lineRule="auto"/>
        <w:ind w:firstLine="113"/>
        <w:jc w:val="center"/>
        <w:rPr>
          <w:rFonts w:ascii="Times New Roman" w:hAnsi="Times New Roman" w:cs="KFGQPC Uthman Taha Naskh"/>
          <w:color w:val="808080" w:themeColor="background1" w:themeShade="80"/>
          <w:sz w:val="28"/>
          <w:szCs w:val="28"/>
          <w:lang w:bidi="ar-EG"/>
        </w:rPr>
      </w:pPr>
    </w:p>
    <w:p w:rsidR="00316388" w:rsidRPr="0073613D" w:rsidRDefault="00345B43" w:rsidP="0073613D">
      <w:pPr>
        <w:spacing w:after="0" w:line="240" w:lineRule="auto"/>
        <w:ind w:firstLine="113"/>
        <w:jc w:val="center"/>
        <w:rPr>
          <w:rFonts w:ascii="Times New Roman" w:hAnsi="Times New Roman" w:cs="KFGQPC Uthman Taha Naskh"/>
          <w:color w:val="205B83"/>
          <w:sz w:val="28"/>
          <w:szCs w:val="28"/>
          <w:lang w:bidi="ar-EG"/>
        </w:rPr>
      </w:pPr>
      <w:r w:rsidRPr="00CD0FA1">
        <w:rPr>
          <w:rFonts w:ascii="Times New Roman" w:hAnsi="Times New Roman" w:cs="Times New Roman"/>
          <w:noProof/>
          <w:color w:val="5EA1A5"/>
          <w:sz w:val="100"/>
          <w:szCs w:val="100"/>
        </w:rPr>
        <w:drawing>
          <wp:anchor distT="0" distB="0" distL="114300" distR="114300" simplePos="0" relativeHeight="251658240" behindDoc="0" locked="0" layoutInCell="1" allowOverlap="1" wp14:anchorId="32D65262" wp14:editId="632337DD">
            <wp:simplePos x="0" y="0"/>
            <wp:positionH relativeFrom="margin">
              <wp:posOffset>1249636</wp:posOffset>
            </wp:positionH>
            <wp:positionV relativeFrom="paragraph">
              <wp:posOffset>8246</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55AE5">
        <w:rPr>
          <w:rFonts w:ascii="Times New Roman" w:hAnsi="Times New Roman" w:cs="KFGQPC Uthman Taha Naskh"/>
          <w:color w:val="808080" w:themeColor="background1" w:themeShade="80"/>
          <w:sz w:val="28"/>
          <w:szCs w:val="28"/>
          <w:rtl/>
          <w:lang w:bidi="ar-EG"/>
        </w:rPr>
        <w:t xml:space="preserve">&lt; </w:t>
      </w:r>
      <w:r w:rsidR="00C55AE5">
        <w:rPr>
          <w:rFonts w:ascii="Cambria" w:hAnsi="Cambria" w:hint="cs"/>
          <w:color w:val="808080" w:themeColor="background1" w:themeShade="80"/>
          <w:sz w:val="28"/>
          <w:szCs w:val="28"/>
          <w:rtl/>
        </w:rPr>
        <w:t xml:space="preserve">اللغة الصينية </w:t>
      </w:r>
      <w:r w:rsidR="00316388" w:rsidRPr="0073613D">
        <w:rPr>
          <w:rFonts w:ascii="Times New Roman" w:hAnsi="Times New Roman" w:cs="KFGQPC Uthman Taha Naskh"/>
          <w:color w:val="808080" w:themeColor="background1" w:themeShade="80"/>
          <w:sz w:val="28"/>
          <w:szCs w:val="28"/>
          <w:rtl/>
          <w:lang w:bidi="ar-EG"/>
        </w:rPr>
        <w:t>&gt;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316388"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C55AE5" w:rsidRPr="00C36162" w:rsidRDefault="00C55AE5" w:rsidP="00C55AE5">
      <w:pPr>
        <w:bidi w:val="0"/>
        <w:jc w:val="center"/>
        <w:rPr>
          <w:rFonts w:ascii="Times New Roman" w:hAnsi="Times New Roman" w:cs="Times New Roman"/>
          <w:color w:val="205B83"/>
          <w:sz w:val="48"/>
          <w:szCs w:val="48"/>
          <w:lang w:bidi="ar-EG"/>
        </w:rPr>
      </w:pPr>
      <w:r w:rsidRPr="00C36162">
        <w:rPr>
          <w:rFonts w:ascii="Times New Roman" w:hAnsi="Times New Roman" w:cs="Times New Roman"/>
          <w:color w:val="205B83"/>
          <w:sz w:val="48"/>
          <w:szCs w:val="48"/>
          <w:lang w:bidi="ar-EG"/>
        </w:rPr>
        <w:t>来源于网络</w:t>
      </w:r>
    </w:p>
    <w:p w:rsidR="00316388" w:rsidRPr="00F14B1B" w:rsidRDefault="00C55AE5" w:rsidP="00C55AE5">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hint="cs"/>
          <w:sz w:val="36"/>
          <w:szCs w:val="36"/>
          <w:rtl/>
          <w:lang w:bidi="ar-EG"/>
        </w:rPr>
        <w:t>مصدر من الانترنت</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F272A0" w:rsidRPr="00CD0FA1" w:rsidRDefault="00F272A0" w:rsidP="00F272A0">
      <w:pPr>
        <w:bidi w:val="0"/>
        <w:jc w:val="center"/>
        <w:rPr>
          <w:rFonts w:ascii="Times New Roman" w:hAnsi="Times New Roman" w:cs="Times New Roman"/>
          <w:color w:val="7F7F7F" w:themeColor="text1" w:themeTint="80"/>
          <w:sz w:val="52"/>
          <w:szCs w:val="52"/>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7A618E" w:rsidRDefault="00C55AE5" w:rsidP="00C55AE5">
      <w:pPr>
        <w:spacing w:after="0" w:line="240" w:lineRule="auto"/>
        <w:ind w:firstLine="113"/>
        <w:jc w:val="center"/>
        <w:rPr>
          <w:rFonts w:ascii="Times New Roman" w:hAnsi="Times New Roman" w:cs="KFGQPC Uthman Taha Naskh"/>
          <w:sz w:val="32"/>
          <w:szCs w:val="32"/>
          <w:lang w:eastAsia="zh-CN" w:bidi="ar-EG"/>
        </w:rPr>
      </w:pPr>
      <w:r>
        <w:rPr>
          <w:rFonts w:ascii="Times New Roman" w:hAnsi="Times New Roman" w:cs="KFGQPC Uthman Taha Naskh" w:hint="eastAsia"/>
          <w:sz w:val="32"/>
          <w:szCs w:val="32"/>
          <w:lang w:eastAsia="zh-CN" w:bidi="ar-EG"/>
        </w:rPr>
        <w:t>伊斯兰之家中文小组</w:t>
      </w:r>
      <w:r>
        <w:rPr>
          <w:rFonts w:ascii="Times New Roman" w:hAnsi="Times New Roman" w:cs="KFGQPC Uthman Taha Naskh" w:hint="eastAsia"/>
          <w:sz w:val="32"/>
          <w:szCs w:val="32"/>
          <w:lang w:eastAsia="zh-CN" w:bidi="ar-EG"/>
        </w:rPr>
        <w:t xml:space="preserve">       </w:t>
      </w:r>
      <w:r>
        <w:rPr>
          <w:rFonts w:ascii="Times New Roman" w:hAnsi="Times New Roman" w:cs="KFGQPC Uthman Taha Naskh" w:hint="eastAsia"/>
          <w:sz w:val="32"/>
          <w:szCs w:val="32"/>
          <w:lang w:eastAsia="zh-CN" w:bidi="ar-EG"/>
        </w:rPr>
        <w:t>校对</w:t>
      </w:r>
    </w:p>
    <w:p w:rsidR="00C55AE5" w:rsidRPr="00F14B1B" w:rsidRDefault="00C55AE5" w:rsidP="00C55AE5">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 xml:space="preserve"> </w:t>
      </w:r>
    </w:p>
    <w:p w:rsidR="00C55AE5" w:rsidRPr="00C36162" w:rsidRDefault="00C55AE5" w:rsidP="00C55AE5">
      <w:pPr>
        <w:spacing w:after="0" w:line="240" w:lineRule="auto"/>
        <w:ind w:firstLine="113"/>
        <w:jc w:val="center"/>
        <w:rPr>
          <w:rFonts w:ascii="Times New Roman" w:hAnsi="Times New Roman"/>
          <w:sz w:val="32"/>
          <w:szCs w:val="32"/>
          <w:rtl/>
        </w:rPr>
      </w:pPr>
      <w:r w:rsidRPr="00F14B1B">
        <w:rPr>
          <w:rFonts w:ascii="Times New Roman" w:hAnsi="Times New Roman" w:cs="KFGQPC Uthman Taha Naskh"/>
          <w:sz w:val="32"/>
          <w:szCs w:val="32"/>
          <w:rtl/>
          <w:lang w:bidi="ar-EG"/>
        </w:rPr>
        <w:t>مراجعة</w:t>
      </w:r>
      <w:r w:rsidR="007A618E">
        <w:rPr>
          <w:rFonts w:ascii="Times New Roman" w:hAnsi="Times New Roman" w:cs="KFGQPC Uthman Taha Naskh" w:hint="cs"/>
          <w:sz w:val="32"/>
          <w:szCs w:val="32"/>
          <w:rtl/>
          <w:lang w:bidi="ar-EG"/>
        </w:rPr>
        <w:t xml:space="preserve"> </w:t>
      </w:r>
      <w:r w:rsidRPr="00F14B1B">
        <w:rPr>
          <w:rFonts w:ascii="Times New Roman" w:hAnsi="Times New Roman" w:cs="KFGQPC Uthman Taha Naskh"/>
          <w:sz w:val="32"/>
          <w:szCs w:val="32"/>
          <w:rtl/>
          <w:lang w:bidi="ar-EG"/>
        </w:rPr>
        <w:t xml:space="preserve">: </w:t>
      </w:r>
      <w:r w:rsidR="007A618E">
        <w:rPr>
          <w:rFonts w:ascii="Times New Roman" w:hAnsi="Times New Roman" w:cs="KFGQPC Uthman Taha Naskh" w:hint="cs"/>
          <w:sz w:val="32"/>
          <w:szCs w:val="32"/>
          <w:rtl/>
        </w:rPr>
        <w:t xml:space="preserve"> </w:t>
      </w:r>
      <w:r>
        <w:rPr>
          <w:rFonts w:ascii="Cambria" w:hAnsi="Cambria" w:hint="cs"/>
          <w:sz w:val="32"/>
          <w:szCs w:val="32"/>
          <w:rtl/>
        </w:rPr>
        <w:t>فريق اللغة الصينية بموقع دار الإسلام</w:t>
      </w:r>
    </w:p>
    <w:p w:rsidR="00316388" w:rsidRPr="00F14B1B" w:rsidRDefault="00316388" w:rsidP="00A24F12">
      <w:pPr>
        <w:spacing w:after="0" w:line="240" w:lineRule="auto"/>
        <w:ind w:firstLine="113"/>
        <w:jc w:val="center"/>
        <w:rPr>
          <w:rFonts w:ascii="Times New Roman" w:hAnsi="Times New Roman" w:cs="KFGQPC Uthman Taha Naskh"/>
          <w:sz w:val="32"/>
          <w:szCs w:val="32"/>
          <w:rtl/>
        </w:rPr>
      </w:pPr>
    </w:p>
    <w:p w:rsidR="00C55AE5" w:rsidRDefault="00C55AE5" w:rsidP="00C55AE5">
      <w:pPr>
        <w:bidi w:val="0"/>
        <w:rPr>
          <w:rFonts w:ascii="Times New Roman" w:hAnsi="Times New Roman" w:cs="Times New Roman"/>
          <w:color w:val="595959" w:themeColor="text1" w:themeTint="A6"/>
          <w:sz w:val="36"/>
          <w:szCs w:val="36"/>
          <w:lang w:bidi="ar-EG"/>
        </w:rPr>
      </w:pPr>
    </w:p>
    <w:p w:rsidR="00C07617" w:rsidRDefault="00C07617" w:rsidP="00C07617">
      <w:pPr>
        <w:bidi w:val="0"/>
        <w:spacing w:line="240" w:lineRule="auto"/>
        <w:jc w:val="center"/>
        <w:rPr>
          <w:rFonts w:ascii="Times New Roman" w:hAnsi="Times New Roman" w:cs="Times New Roman"/>
          <w:color w:val="595959" w:themeColor="text1" w:themeTint="A6"/>
          <w:sz w:val="36"/>
          <w:szCs w:val="36"/>
          <w:lang w:eastAsia="zh-CN" w:bidi="ar-EG"/>
        </w:rPr>
      </w:pPr>
    </w:p>
    <w:p w:rsidR="00C07617" w:rsidRDefault="00C07617" w:rsidP="00C07617">
      <w:pPr>
        <w:bidi w:val="0"/>
        <w:spacing w:line="240" w:lineRule="auto"/>
        <w:jc w:val="center"/>
        <w:rPr>
          <w:rFonts w:ascii="Times New Roman" w:hAnsi="Times New Roman" w:cs="Times New Roman"/>
          <w:color w:val="595959" w:themeColor="text1" w:themeTint="A6"/>
          <w:sz w:val="36"/>
          <w:szCs w:val="36"/>
          <w:lang w:eastAsia="zh-CN" w:bidi="ar-EG"/>
        </w:rPr>
      </w:pPr>
    </w:p>
    <w:p w:rsidR="00C07617" w:rsidRPr="00345B43" w:rsidRDefault="00C07617" w:rsidP="00C07617">
      <w:pPr>
        <w:bidi w:val="0"/>
        <w:spacing w:line="240" w:lineRule="auto"/>
        <w:jc w:val="center"/>
        <w:rPr>
          <w:rFonts w:ascii="DFKai-SB" w:eastAsia="DFKai-SB" w:hAnsi="DFKai-SB" w:cs="Times New Roman"/>
          <w:b/>
          <w:bCs/>
          <w:sz w:val="48"/>
          <w:szCs w:val="48"/>
        </w:rPr>
      </w:pPr>
      <w:r w:rsidRPr="00345B43">
        <w:rPr>
          <w:rFonts w:ascii="DFKai-SB" w:eastAsia="DFKai-SB" w:hAnsi="DFKai-SB" w:cs="Times New Roman"/>
          <w:b/>
          <w:bCs/>
          <w:color w:val="000000"/>
          <w:sz w:val="48"/>
          <w:szCs w:val="48"/>
        </w:rPr>
        <w:t>伊斯兰与知识</w:t>
      </w:r>
    </w:p>
    <w:p w:rsidR="001B5EF0" w:rsidRPr="00C55AE5" w:rsidRDefault="00C07617" w:rsidP="007A618E">
      <w:pPr>
        <w:tabs>
          <w:tab w:val="left" w:pos="753"/>
          <w:tab w:val="left" w:pos="3933"/>
          <w:tab w:val="center" w:pos="3968"/>
        </w:tabs>
        <w:bidi w:val="0"/>
        <w:rPr>
          <w:rFonts w:asciiTheme="majorBidi" w:hAnsiTheme="majorBidi" w:cs="KFGQPC Uthman Taha Naskh"/>
          <w:b/>
          <w:bCs/>
          <w:color w:val="FF0000"/>
          <w:sz w:val="36"/>
          <w:szCs w:val="36"/>
          <w:lang w:eastAsia="zh-CN" w:bidi="ar-EG"/>
        </w:rPr>
      </w:pPr>
      <w:r w:rsidRPr="00CF3DAB">
        <w:rPr>
          <w:rFonts w:ascii="DFKai-SB" w:eastAsia="DFKai-SB" w:hAnsi="DFKai-SB" w:cstheme="majorBidi"/>
          <w:noProof/>
          <w:color w:val="538135" w:themeColor="accent6" w:themeShade="BF"/>
          <w:sz w:val="44"/>
          <w:szCs w:val="44"/>
        </w:rPr>
        <w:drawing>
          <wp:anchor distT="0" distB="0" distL="114300" distR="114300" simplePos="0" relativeHeight="251669504" behindDoc="0" locked="0" layoutInCell="1" allowOverlap="1" wp14:anchorId="15A94264" wp14:editId="1964C60E">
            <wp:simplePos x="0" y="0"/>
            <wp:positionH relativeFrom="margin">
              <wp:posOffset>640080</wp:posOffset>
            </wp:positionH>
            <wp:positionV relativeFrom="paragraph">
              <wp:posOffset>27940</wp:posOffset>
            </wp:positionV>
            <wp:extent cx="4318000" cy="323215"/>
            <wp:effectExtent l="0" t="0" r="0" b="635"/>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18000" cy="323215"/>
                    </a:xfrm>
                    <a:prstGeom prst="rect">
                      <a:avLst/>
                    </a:prstGeom>
                  </pic:spPr>
                </pic:pic>
              </a:graphicData>
            </a:graphic>
            <wp14:sizeRelH relativeFrom="margin">
              <wp14:pctWidth>0</wp14:pctWidth>
            </wp14:sizeRelH>
            <wp14:sizeRelV relativeFrom="margin">
              <wp14:pctHeight>0</wp14:pctHeight>
            </wp14:sizeRelV>
          </wp:anchor>
        </w:drawing>
      </w:r>
      <w:r w:rsidR="006B7C86" w:rsidRPr="003064F5">
        <w:rPr>
          <w:rFonts w:asciiTheme="majorBidi" w:hAnsiTheme="majorBidi" w:cstheme="majorBidi"/>
          <w:color w:val="5EA1A5"/>
          <w:sz w:val="100"/>
          <w:szCs w:val="100"/>
          <w:lang w:eastAsia="zh-CN" w:bidi="ar-EG"/>
        </w:rPr>
        <w:tab/>
      </w:r>
      <w:r w:rsidR="006B7C86" w:rsidRPr="003064F5">
        <w:rPr>
          <w:rFonts w:asciiTheme="majorBidi" w:hAnsiTheme="majorBidi" w:cstheme="majorBidi"/>
          <w:color w:val="5EA1A5"/>
          <w:sz w:val="160"/>
          <w:szCs w:val="160"/>
          <w:lang w:eastAsia="zh-CN" w:bidi="ar-EG"/>
        </w:rPr>
        <w:tab/>
      </w:r>
    </w:p>
    <w:p w:rsidR="00C07617" w:rsidRPr="00C07617" w:rsidRDefault="00C07617" w:rsidP="00C07617">
      <w:pPr>
        <w:pStyle w:val="ListParagraph"/>
        <w:numPr>
          <w:ilvl w:val="0"/>
          <w:numId w:val="1"/>
        </w:numPr>
        <w:bidi w:val="0"/>
        <w:spacing w:after="0" w:line="240" w:lineRule="auto"/>
        <w:rPr>
          <w:rFonts w:ascii="Times New Roman" w:eastAsia="Times New Roman" w:hAnsi="Times New Roman" w:cs="Times New Roman"/>
          <w:sz w:val="32"/>
          <w:szCs w:val="32"/>
        </w:rPr>
      </w:pPr>
    </w:p>
    <w:p w:rsidR="00DA5AA3" w:rsidRDefault="00C07617" w:rsidP="00345B43">
      <w:pPr>
        <w:bidi w:val="0"/>
        <w:spacing w:beforeLines="50" w:before="120" w:afterLines="50" w:after="120" w:line="240" w:lineRule="auto"/>
        <w:ind w:firstLine="709"/>
        <w:jc w:val="both"/>
        <w:rPr>
          <w:rFonts w:ascii="DFKai-SB" w:eastAsia="DFKai-SB" w:hAnsi="DFKai-SB" w:cs="SimSun"/>
          <w:color w:val="000000"/>
          <w:sz w:val="36"/>
          <w:szCs w:val="36"/>
          <w:rtl/>
          <w:lang w:eastAsia="zh-CN"/>
        </w:rPr>
      </w:pPr>
      <w:r w:rsidRPr="00C07617">
        <w:rPr>
          <w:rFonts w:ascii="DFKai-SB" w:eastAsia="DFKai-SB" w:hAnsi="DFKai-SB" w:cs="SimSun" w:hint="eastAsia"/>
          <w:color w:val="000000"/>
          <w:sz w:val="36"/>
          <w:szCs w:val="36"/>
          <w:lang w:eastAsia="zh-CN"/>
        </w:rPr>
        <w:t>伊斯兰是科学的宗教，是文化知识的宗教。安拉说：</w:t>
      </w:r>
      <w:r w:rsidRPr="00C07617">
        <w:rPr>
          <w:rFonts w:ascii="DFKai-SB" w:eastAsia="DFKai-SB" w:hAnsi="DFKai-SB" w:cs="Times New Roman"/>
          <w:color w:val="000000"/>
          <w:sz w:val="36"/>
          <w:szCs w:val="36"/>
          <w:lang w:eastAsia="zh-CN"/>
        </w:rPr>
        <w:t>“</w:t>
      </w:r>
      <w:r w:rsidRPr="00C07617">
        <w:rPr>
          <w:rFonts w:ascii="DFKai-SB" w:eastAsia="DFKai-SB" w:hAnsi="DFKai-SB" w:cs="SimSun" w:hint="eastAsia"/>
          <w:color w:val="000000"/>
          <w:sz w:val="36"/>
          <w:szCs w:val="36"/>
          <w:lang w:eastAsia="zh-CN"/>
        </w:rPr>
        <w:t>你说：有知</w:t>
      </w:r>
      <w:bookmarkStart w:id="0" w:name="_GoBack"/>
      <w:bookmarkEnd w:id="0"/>
      <w:r w:rsidRPr="00C07617">
        <w:rPr>
          <w:rFonts w:ascii="DFKai-SB" w:eastAsia="DFKai-SB" w:hAnsi="DFKai-SB" w:cs="SimSun" w:hint="eastAsia"/>
          <w:color w:val="000000"/>
          <w:sz w:val="36"/>
          <w:szCs w:val="36"/>
          <w:lang w:eastAsia="zh-CN"/>
        </w:rPr>
        <w:t>识的人和无知识的人一样吗？</w:t>
      </w:r>
      <w:r w:rsidRPr="00C07617">
        <w:rPr>
          <w:rFonts w:ascii="DFKai-SB" w:eastAsia="DFKai-SB" w:hAnsi="DFKai-SB" w:cs="Times New Roman"/>
          <w:color w:val="000000"/>
          <w:sz w:val="36"/>
          <w:szCs w:val="36"/>
          <w:lang w:eastAsia="zh-CN"/>
        </w:rPr>
        <w:t>”</w:t>
      </w:r>
      <w:r w:rsidRPr="00C07617">
        <w:rPr>
          <w:rFonts w:ascii="DFKai-SB" w:eastAsia="DFKai-SB" w:hAnsi="DFKai-SB" w:cs="SimSun" w:hint="eastAsia"/>
          <w:color w:val="000000"/>
          <w:sz w:val="36"/>
          <w:szCs w:val="36"/>
          <w:lang w:eastAsia="zh-CN"/>
        </w:rPr>
        <w:t>（</w:t>
      </w:r>
      <w:r w:rsidRPr="00C07617">
        <w:rPr>
          <w:rFonts w:ascii="DFKai-SB" w:eastAsia="DFKai-SB" w:hAnsi="DFKai-SB" w:cs="Times New Roman"/>
          <w:color w:val="000000"/>
          <w:sz w:val="36"/>
          <w:szCs w:val="36"/>
          <w:lang w:eastAsia="zh-CN"/>
        </w:rPr>
        <w:t>39</w:t>
      </w:r>
      <w:r w:rsidRPr="00C07617">
        <w:rPr>
          <w:rFonts w:ascii="DFKai-SB" w:eastAsia="DFKai-SB" w:hAnsi="DFKai-SB" w:cs="SimSun" w:hint="eastAsia"/>
          <w:color w:val="000000"/>
          <w:sz w:val="36"/>
          <w:szCs w:val="36"/>
          <w:lang w:eastAsia="zh-CN"/>
        </w:rPr>
        <w:t>：</w:t>
      </w:r>
      <w:r w:rsidRPr="00C07617">
        <w:rPr>
          <w:rFonts w:ascii="DFKai-SB" w:eastAsia="DFKai-SB" w:hAnsi="DFKai-SB" w:cs="Times New Roman"/>
          <w:color w:val="000000"/>
          <w:sz w:val="36"/>
          <w:szCs w:val="36"/>
          <w:lang w:eastAsia="zh-CN"/>
        </w:rPr>
        <w:t>9</w:t>
      </w:r>
      <w:r w:rsidRPr="00C07617">
        <w:rPr>
          <w:rFonts w:ascii="DFKai-SB" w:eastAsia="DFKai-SB" w:hAnsi="DFKai-SB" w:cs="SimSun" w:hint="eastAsia"/>
          <w:color w:val="000000"/>
          <w:sz w:val="36"/>
          <w:szCs w:val="36"/>
          <w:lang w:eastAsia="zh-CN"/>
        </w:rPr>
        <w:t>）</w:t>
      </w:r>
    </w:p>
    <w:p w:rsidR="00DA5AA3" w:rsidRDefault="00C07617" w:rsidP="00DA5AA3">
      <w:pPr>
        <w:bidi w:val="0"/>
        <w:spacing w:beforeLines="50" w:before="120" w:afterLines="50" w:after="120" w:line="240" w:lineRule="auto"/>
        <w:ind w:firstLine="709"/>
        <w:jc w:val="both"/>
        <w:rPr>
          <w:rFonts w:ascii="DFKai-SB" w:eastAsia="DFKai-SB" w:hAnsi="DFKai-SB" w:cs="Times New Roman"/>
          <w:color w:val="000000"/>
          <w:sz w:val="36"/>
          <w:szCs w:val="36"/>
          <w:rtl/>
          <w:lang w:eastAsia="zh-CN"/>
        </w:rPr>
      </w:pPr>
      <w:r w:rsidRPr="00C07617">
        <w:rPr>
          <w:rFonts w:ascii="DFKai-SB" w:eastAsia="DFKai-SB" w:hAnsi="DFKai-SB" w:cs="Times New Roman" w:hint="eastAsia"/>
          <w:color w:val="000000"/>
          <w:sz w:val="36"/>
          <w:szCs w:val="36"/>
          <w:lang w:eastAsia="zh-CN"/>
        </w:rPr>
        <w:t>伊斯兰批评无知，批评无知而不学习之人。</w:t>
      </w:r>
    </w:p>
    <w:p w:rsidR="00C07617" w:rsidRPr="00C07617" w:rsidRDefault="00C07617" w:rsidP="00DA5AA3">
      <w:pPr>
        <w:bidi w:val="0"/>
        <w:spacing w:beforeLines="50" w:before="120" w:afterLines="50" w:after="120" w:line="240" w:lineRule="auto"/>
        <w:ind w:firstLine="709"/>
        <w:jc w:val="both"/>
        <w:rPr>
          <w:rFonts w:ascii="DFKai-SB" w:eastAsia="DFKai-SB" w:hAnsi="DFKai-SB" w:cs="Times New Roman"/>
          <w:color w:val="000000"/>
          <w:sz w:val="36"/>
          <w:szCs w:val="36"/>
          <w:lang w:eastAsia="zh-CN"/>
        </w:rPr>
      </w:pPr>
      <w:r w:rsidRPr="00C07617">
        <w:rPr>
          <w:rFonts w:ascii="DFKai-SB" w:eastAsia="DFKai-SB" w:hAnsi="DFKai-SB" w:cs="Times New Roman" w:hint="eastAsia"/>
          <w:color w:val="000000"/>
          <w:sz w:val="36"/>
          <w:szCs w:val="36"/>
          <w:lang w:eastAsia="zh-CN"/>
        </w:rPr>
        <w:t>安拉叙述穆萨圣人的话说：</w:t>
      </w:r>
      <w:r w:rsidRPr="00C07617">
        <w:rPr>
          <w:rFonts w:ascii="DFKai-SB" w:eastAsia="DFKai-SB" w:hAnsi="DFKai-SB" w:cs="Times New Roman"/>
          <w:color w:val="000000"/>
          <w:sz w:val="36"/>
          <w:szCs w:val="36"/>
          <w:lang w:eastAsia="zh-CN"/>
        </w:rPr>
        <w:t>“</w:t>
      </w:r>
      <w:r w:rsidRPr="00C07617">
        <w:rPr>
          <w:rFonts w:ascii="DFKai-SB" w:eastAsia="DFKai-SB" w:hAnsi="DFKai-SB" w:cs="Times New Roman" w:hint="eastAsia"/>
          <w:color w:val="000000"/>
          <w:sz w:val="36"/>
          <w:szCs w:val="36"/>
          <w:lang w:eastAsia="zh-CN"/>
        </w:rPr>
        <w:t>我求安拉保护避免成为无知的人。</w:t>
      </w:r>
    </w:p>
    <w:p w:rsidR="00DA5AA3" w:rsidRDefault="00C07617" w:rsidP="00345B43">
      <w:pPr>
        <w:bidi w:val="0"/>
        <w:spacing w:beforeLines="50" w:before="120" w:afterLines="50" w:after="120" w:line="240" w:lineRule="auto"/>
        <w:ind w:firstLine="709"/>
        <w:jc w:val="both"/>
        <w:rPr>
          <w:rFonts w:ascii="DFKai-SB" w:eastAsia="DFKai-SB" w:hAnsi="DFKai-SB" w:cs="Times New Roman"/>
          <w:color w:val="000000"/>
          <w:sz w:val="36"/>
          <w:szCs w:val="36"/>
          <w:rtl/>
          <w:lang w:eastAsia="zh-CN"/>
        </w:rPr>
      </w:pPr>
      <w:r w:rsidRPr="00C07617">
        <w:rPr>
          <w:rFonts w:ascii="DFKai-SB" w:eastAsia="DFKai-SB" w:hAnsi="DFKai-SB" w:cs="Times New Roman" w:hint="eastAsia"/>
          <w:color w:val="000000"/>
          <w:sz w:val="36"/>
          <w:szCs w:val="36"/>
          <w:lang w:eastAsia="zh-CN"/>
        </w:rPr>
        <w:t>伊斯兰把知识分为绝对的主命知识和相对的主命知识。</w:t>
      </w:r>
    </w:p>
    <w:p w:rsidR="00DA5AA3" w:rsidRDefault="00C07617" w:rsidP="00DA5AA3">
      <w:pPr>
        <w:bidi w:val="0"/>
        <w:spacing w:beforeLines="50" w:before="120" w:afterLines="50" w:after="120" w:line="240" w:lineRule="auto"/>
        <w:ind w:firstLine="709"/>
        <w:jc w:val="both"/>
        <w:rPr>
          <w:rFonts w:ascii="DFKai-SB" w:eastAsia="DFKai-SB" w:hAnsi="DFKai-SB" w:cs="Times New Roman"/>
          <w:color w:val="000000"/>
          <w:sz w:val="36"/>
          <w:szCs w:val="36"/>
          <w:rtl/>
          <w:lang w:eastAsia="zh-CN"/>
        </w:rPr>
      </w:pPr>
      <w:r w:rsidRPr="00C07617">
        <w:rPr>
          <w:rFonts w:ascii="DFKai-SB" w:eastAsia="DFKai-SB" w:hAnsi="DFKai-SB" w:cs="Times New Roman" w:hint="eastAsia"/>
          <w:color w:val="000000"/>
          <w:sz w:val="36"/>
          <w:szCs w:val="36"/>
          <w:lang w:eastAsia="zh-CN"/>
        </w:rPr>
        <w:t>绝对的主命知识是每个穆斯林必须学习和了解而不可缺少的宗教知识和生活知识，相对的主命知识是那些知识-----当一部分人学习或掌握之后，其余的人可免去责任的知识。</w:t>
      </w:r>
    </w:p>
    <w:p w:rsidR="00C07617" w:rsidRPr="00C07617" w:rsidRDefault="00C07617" w:rsidP="00DA5AA3">
      <w:pPr>
        <w:bidi w:val="0"/>
        <w:spacing w:beforeLines="50" w:before="120" w:afterLines="50" w:after="120" w:line="240" w:lineRule="auto"/>
        <w:ind w:firstLine="709"/>
        <w:jc w:val="both"/>
        <w:rPr>
          <w:rFonts w:ascii="DFKai-SB" w:eastAsia="DFKai-SB" w:hAnsi="DFKai-SB" w:cs="Times New Roman"/>
          <w:color w:val="000000"/>
          <w:sz w:val="36"/>
          <w:szCs w:val="36"/>
          <w:lang w:eastAsia="zh-CN"/>
        </w:rPr>
      </w:pPr>
      <w:r w:rsidRPr="00C07617">
        <w:rPr>
          <w:rFonts w:ascii="DFKai-SB" w:eastAsia="DFKai-SB" w:hAnsi="DFKai-SB" w:cs="Times New Roman" w:hint="eastAsia"/>
          <w:color w:val="000000"/>
          <w:sz w:val="36"/>
          <w:szCs w:val="36"/>
          <w:lang w:eastAsia="zh-CN"/>
        </w:rPr>
        <w:t>安拉没有命令他的圣人要求增加现世生活中的其它的东西，唯命令圣人要求安拉为他们增加知识。</w:t>
      </w:r>
    </w:p>
    <w:p w:rsidR="00DA5AA3" w:rsidRDefault="00C07617" w:rsidP="00345B43">
      <w:pPr>
        <w:bidi w:val="0"/>
        <w:spacing w:beforeLines="50" w:before="120" w:afterLines="50" w:after="120" w:line="240" w:lineRule="auto"/>
        <w:ind w:firstLine="709"/>
        <w:jc w:val="both"/>
        <w:rPr>
          <w:rFonts w:ascii="DFKai-SB" w:eastAsia="DFKai-SB" w:hAnsi="DFKai-SB" w:cs="Times New Roman"/>
          <w:color w:val="000000"/>
          <w:sz w:val="36"/>
          <w:szCs w:val="36"/>
          <w:rtl/>
          <w:lang w:eastAsia="zh-CN"/>
        </w:rPr>
      </w:pPr>
      <w:r w:rsidRPr="00C07617">
        <w:rPr>
          <w:rFonts w:ascii="DFKai-SB" w:eastAsia="DFKai-SB" w:hAnsi="DFKai-SB" w:cs="Times New Roman" w:hint="eastAsia"/>
          <w:color w:val="000000"/>
          <w:sz w:val="36"/>
          <w:szCs w:val="36"/>
          <w:lang w:eastAsia="zh-CN"/>
        </w:rPr>
        <w:t>安拉说：</w:t>
      </w:r>
      <w:r w:rsidRPr="00C07617">
        <w:rPr>
          <w:rFonts w:ascii="DFKai-SB" w:eastAsia="DFKai-SB" w:hAnsi="DFKai-SB" w:cs="Times New Roman"/>
          <w:color w:val="000000"/>
          <w:sz w:val="36"/>
          <w:szCs w:val="36"/>
          <w:lang w:eastAsia="zh-CN"/>
        </w:rPr>
        <w:t>“</w:t>
      </w:r>
      <w:r w:rsidRPr="00C07617">
        <w:rPr>
          <w:rFonts w:ascii="DFKai-SB" w:eastAsia="DFKai-SB" w:hAnsi="DFKai-SB" w:cs="Times New Roman" w:hint="eastAsia"/>
          <w:color w:val="000000"/>
          <w:sz w:val="36"/>
          <w:szCs w:val="36"/>
          <w:lang w:eastAsia="zh-CN"/>
        </w:rPr>
        <w:t>你说：我的主啊！你给我增加知识吧。</w:t>
      </w:r>
      <w:r w:rsidRPr="00C07617">
        <w:rPr>
          <w:rFonts w:ascii="DFKai-SB" w:eastAsia="DFKai-SB" w:hAnsi="DFKai-SB" w:cs="Times New Roman"/>
          <w:color w:val="000000"/>
          <w:sz w:val="36"/>
          <w:szCs w:val="36"/>
          <w:lang w:eastAsia="zh-CN"/>
        </w:rPr>
        <w:t>”</w:t>
      </w:r>
      <w:r w:rsidRPr="00C07617">
        <w:rPr>
          <w:rFonts w:ascii="DFKai-SB" w:eastAsia="DFKai-SB" w:hAnsi="DFKai-SB" w:cs="Times New Roman" w:hint="eastAsia"/>
          <w:color w:val="000000"/>
          <w:sz w:val="36"/>
          <w:szCs w:val="36"/>
          <w:lang w:eastAsia="zh-CN"/>
        </w:rPr>
        <w:t>（21：114）</w:t>
      </w:r>
    </w:p>
    <w:p w:rsidR="00DA5AA3" w:rsidRDefault="00C07617" w:rsidP="00DA5AA3">
      <w:pPr>
        <w:bidi w:val="0"/>
        <w:spacing w:beforeLines="50" w:before="120" w:afterLines="50" w:after="120" w:line="240" w:lineRule="auto"/>
        <w:ind w:firstLine="709"/>
        <w:jc w:val="both"/>
        <w:rPr>
          <w:rFonts w:ascii="DFKai-SB" w:eastAsia="DFKai-SB" w:hAnsi="DFKai-SB" w:cs="Times New Roman"/>
          <w:color w:val="000000"/>
          <w:sz w:val="36"/>
          <w:szCs w:val="36"/>
          <w:rtl/>
          <w:lang w:eastAsia="zh-CN"/>
        </w:rPr>
      </w:pPr>
      <w:r w:rsidRPr="00C07617">
        <w:rPr>
          <w:rFonts w:ascii="DFKai-SB" w:eastAsia="DFKai-SB" w:hAnsi="DFKai-SB" w:cs="Times New Roman" w:hint="eastAsia"/>
          <w:color w:val="000000"/>
          <w:sz w:val="36"/>
          <w:szCs w:val="36"/>
          <w:lang w:eastAsia="zh-CN"/>
        </w:rPr>
        <w:t>伊斯兰命令人们尊重知识，尊重学者。</w:t>
      </w:r>
    </w:p>
    <w:p w:rsidR="00C07617" w:rsidRPr="00C07617" w:rsidRDefault="00C07617" w:rsidP="00DA5AA3">
      <w:pPr>
        <w:bidi w:val="0"/>
        <w:spacing w:beforeLines="50" w:before="120" w:afterLines="50" w:after="120" w:line="240" w:lineRule="auto"/>
        <w:ind w:firstLine="709"/>
        <w:jc w:val="both"/>
        <w:rPr>
          <w:rFonts w:ascii="DFKai-SB" w:eastAsia="DFKai-SB" w:hAnsi="DFKai-SB" w:cs="Times New Roman"/>
          <w:color w:val="000000"/>
          <w:sz w:val="36"/>
          <w:szCs w:val="36"/>
          <w:lang w:eastAsia="zh-CN"/>
        </w:rPr>
      </w:pPr>
      <w:r w:rsidRPr="00C07617">
        <w:rPr>
          <w:rFonts w:ascii="DFKai-SB" w:eastAsia="DFKai-SB" w:hAnsi="DFKai-SB" w:cs="Times New Roman" w:hint="eastAsia"/>
          <w:color w:val="000000"/>
          <w:sz w:val="36"/>
          <w:szCs w:val="36"/>
          <w:lang w:eastAsia="zh-CN"/>
        </w:rPr>
        <w:t>穆圣（祈求安拉赐福之）说：</w:t>
      </w:r>
      <w:r w:rsidRPr="00C07617">
        <w:rPr>
          <w:rFonts w:ascii="DFKai-SB" w:eastAsia="DFKai-SB" w:hAnsi="DFKai-SB" w:cs="Times New Roman"/>
          <w:color w:val="000000"/>
          <w:sz w:val="36"/>
          <w:szCs w:val="36"/>
          <w:lang w:eastAsia="zh-CN"/>
        </w:rPr>
        <w:t>“</w:t>
      </w:r>
      <w:r w:rsidRPr="00C07617">
        <w:rPr>
          <w:rFonts w:ascii="DFKai-SB" w:eastAsia="DFKai-SB" w:hAnsi="DFKai-SB" w:cs="Times New Roman" w:hint="eastAsia"/>
          <w:color w:val="000000"/>
          <w:sz w:val="36"/>
          <w:szCs w:val="36"/>
          <w:lang w:eastAsia="zh-CN"/>
        </w:rPr>
        <w:t>不知尊重我们的年长者，不知慈爱我们的年幼者，不知对于学者应尽的义务之人，不是我的稳麦之一。</w:t>
      </w:r>
      <w:r w:rsidRPr="00C07617">
        <w:rPr>
          <w:rFonts w:ascii="DFKai-SB" w:eastAsia="DFKai-SB" w:hAnsi="DFKai-SB" w:cs="Times New Roman"/>
          <w:color w:val="000000"/>
          <w:sz w:val="36"/>
          <w:szCs w:val="36"/>
          <w:lang w:eastAsia="zh-CN"/>
        </w:rPr>
        <w:t>”</w:t>
      </w:r>
      <w:r w:rsidRPr="00C07617">
        <w:rPr>
          <w:rFonts w:ascii="DFKai-SB" w:eastAsia="DFKai-SB" w:hAnsi="DFKai-SB" w:cs="Times New Roman" w:hint="eastAsia"/>
          <w:color w:val="000000"/>
          <w:sz w:val="36"/>
          <w:szCs w:val="36"/>
          <w:lang w:eastAsia="zh-CN"/>
        </w:rPr>
        <w:t>《艾罕默德圣训集》（第22807段）</w:t>
      </w:r>
    </w:p>
    <w:p w:rsidR="00C07617" w:rsidRDefault="00C07617" w:rsidP="00345B43">
      <w:pPr>
        <w:bidi w:val="0"/>
        <w:spacing w:beforeLines="50" w:before="120" w:afterLines="50" w:after="120" w:line="240" w:lineRule="auto"/>
        <w:ind w:firstLine="709"/>
        <w:jc w:val="both"/>
        <w:rPr>
          <w:rFonts w:ascii="DFKai-SB" w:eastAsia="DFKai-SB" w:hAnsi="DFKai-SB" w:cs="Times New Roman"/>
          <w:color w:val="000000"/>
          <w:sz w:val="36"/>
          <w:szCs w:val="36"/>
          <w:lang w:eastAsia="zh-CN"/>
        </w:rPr>
      </w:pPr>
      <w:r w:rsidRPr="00C07617">
        <w:rPr>
          <w:rFonts w:ascii="DFKai-SB" w:eastAsia="DFKai-SB" w:hAnsi="DFKai-SB" w:cs="Times New Roman" w:hint="eastAsia"/>
          <w:color w:val="000000"/>
          <w:sz w:val="36"/>
          <w:szCs w:val="36"/>
          <w:lang w:eastAsia="zh-CN"/>
        </w:rPr>
        <w:t>伊斯兰给予了学者高尚的地位。穆圣（祈求安拉赐福之）说：</w:t>
      </w:r>
      <w:r w:rsidRPr="00C07617">
        <w:rPr>
          <w:rFonts w:ascii="DFKai-SB" w:eastAsia="DFKai-SB" w:hAnsi="DFKai-SB" w:cs="Times New Roman"/>
          <w:color w:val="000000"/>
          <w:sz w:val="36"/>
          <w:szCs w:val="36"/>
          <w:lang w:eastAsia="zh-CN"/>
        </w:rPr>
        <w:t>“</w:t>
      </w:r>
      <w:r w:rsidRPr="00C07617">
        <w:rPr>
          <w:rFonts w:ascii="DFKai-SB" w:eastAsia="DFKai-SB" w:hAnsi="DFKai-SB" w:cs="Times New Roman" w:hint="eastAsia"/>
          <w:color w:val="000000"/>
          <w:sz w:val="36"/>
          <w:szCs w:val="36"/>
          <w:lang w:eastAsia="zh-CN"/>
        </w:rPr>
        <w:t>学者贵于修士就像我贵于你们中最平凡的人一样。</w:t>
      </w:r>
      <w:r w:rsidRPr="00C07617">
        <w:rPr>
          <w:rFonts w:ascii="DFKai-SB" w:eastAsia="DFKai-SB" w:hAnsi="DFKai-SB" w:cs="Times New Roman"/>
          <w:color w:val="000000"/>
          <w:sz w:val="36"/>
          <w:szCs w:val="36"/>
          <w:lang w:eastAsia="zh-CN"/>
        </w:rPr>
        <w:t>”</w:t>
      </w:r>
      <w:r w:rsidRPr="00C07617">
        <w:rPr>
          <w:rFonts w:ascii="DFKai-SB" w:eastAsia="DFKai-SB" w:hAnsi="DFKai-SB" w:cs="Times New Roman" w:hint="eastAsia"/>
          <w:color w:val="000000"/>
          <w:sz w:val="36"/>
          <w:szCs w:val="36"/>
          <w:lang w:eastAsia="zh-CN"/>
        </w:rPr>
        <w:t>《铁尔密济圣训集》（第2685段）</w:t>
      </w:r>
    </w:p>
    <w:p w:rsidR="00DA5AA3" w:rsidRDefault="00C07617" w:rsidP="00345B43">
      <w:pPr>
        <w:bidi w:val="0"/>
        <w:spacing w:beforeLines="50" w:before="120" w:afterLines="50" w:after="120" w:line="240" w:lineRule="auto"/>
        <w:ind w:firstLine="709"/>
        <w:jc w:val="both"/>
        <w:rPr>
          <w:rFonts w:ascii="DFKai-SB" w:eastAsia="DFKai-SB" w:hAnsi="DFKai-SB" w:cs="Times New Roman"/>
          <w:color w:val="000000"/>
          <w:sz w:val="36"/>
          <w:szCs w:val="36"/>
          <w:rtl/>
          <w:lang w:eastAsia="zh-CN"/>
        </w:rPr>
      </w:pPr>
      <w:r w:rsidRPr="00C07617">
        <w:rPr>
          <w:rFonts w:ascii="DFKai-SB" w:eastAsia="DFKai-SB" w:hAnsi="DFKai-SB" w:cs="Times New Roman" w:hint="eastAsia"/>
          <w:color w:val="000000"/>
          <w:sz w:val="36"/>
          <w:szCs w:val="36"/>
          <w:lang w:eastAsia="zh-CN"/>
        </w:rPr>
        <w:lastRenderedPageBreak/>
        <w:t>伊斯兰传播知识，鼓励人求知。寻求知识，学习知识，教授知识，相当于为主道的圣战，相当于行走通往乐园之路。</w:t>
      </w:r>
    </w:p>
    <w:p w:rsidR="00DA5AA3" w:rsidRDefault="00C07617" w:rsidP="00DA5AA3">
      <w:pPr>
        <w:bidi w:val="0"/>
        <w:spacing w:beforeLines="50" w:before="120" w:afterLines="50" w:after="120" w:line="240" w:lineRule="auto"/>
        <w:ind w:firstLine="709"/>
        <w:jc w:val="both"/>
        <w:rPr>
          <w:rFonts w:ascii="DFKai-SB" w:eastAsia="DFKai-SB" w:hAnsi="DFKai-SB" w:cs="Times New Roman"/>
          <w:color w:val="000000"/>
          <w:sz w:val="36"/>
          <w:szCs w:val="36"/>
          <w:rtl/>
          <w:lang w:eastAsia="zh-CN"/>
        </w:rPr>
      </w:pPr>
      <w:r w:rsidRPr="00C07617">
        <w:rPr>
          <w:rFonts w:ascii="DFKai-SB" w:eastAsia="DFKai-SB" w:hAnsi="DFKai-SB" w:cs="Times New Roman" w:hint="eastAsia"/>
          <w:color w:val="000000"/>
          <w:sz w:val="36"/>
          <w:szCs w:val="36"/>
          <w:lang w:eastAsia="zh-CN"/>
        </w:rPr>
        <w:t>穆圣（祈求安拉赐福之）说：</w:t>
      </w:r>
      <w:r w:rsidRPr="00C07617">
        <w:rPr>
          <w:rFonts w:ascii="DFKai-SB" w:eastAsia="DFKai-SB" w:hAnsi="DFKai-SB" w:cs="Times New Roman"/>
          <w:color w:val="000000"/>
          <w:sz w:val="36"/>
          <w:szCs w:val="36"/>
          <w:lang w:eastAsia="zh-CN"/>
        </w:rPr>
        <w:t>“</w:t>
      </w:r>
      <w:r w:rsidRPr="00C07617">
        <w:rPr>
          <w:rFonts w:ascii="DFKai-SB" w:eastAsia="DFKai-SB" w:hAnsi="DFKai-SB" w:cs="Times New Roman" w:hint="eastAsia"/>
          <w:color w:val="000000"/>
          <w:sz w:val="36"/>
          <w:szCs w:val="36"/>
          <w:lang w:eastAsia="zh-CN"/>
        </w:rPr>
        <w:t>踏上求学之道的人，犹如为主道圣战，直到他返回家中。</w:t>
      </w:r>
      <w:r w:rsidRPr="00C07617">
        <w:rPr>
          <w:rFonts w:ascii="DFKai-SB" w:eastAsia="DFKai-SB" w:hAnsi="DFKai-SB" w:cs="Times New Roman"/>
          <w:color w:val="000000"/>
          <w:sz w:val="36"/>
          <w:szCs w:val="36"/>
          <w:lang w:eastAsia="zh-CN"/>
        </w:rPr>
        <w:t>”</w:t>
      </w:r>
      <w:r w:rsidRPr="00C07617">
        <w:rPr>
          <w:rFonts w:ascii="DFKai-SB" w:eastAsia="DFKai-SB" w:hAnsi="DFKai-SB" w:cs="Times New Roman" w:hint="eastAsia"/>
          <w:color w:val="000000"/>
          <w:sz w:val="36"/>
          <w:szCs w:val="36"/>
          <w:lang w:eastAsia="zh-CN"/>
        </w:rPr>
        <w:t>《铁尔密济圣训集》（第2647段）</w:t>
      </w:r>
    </w:p>
    <w:p w:rsidR="00C07617" w:rsidRDefault="00C07617" w:rsidP="00DA5AA3">
      <w:pPr>
        <w:bidi w:val="0"/>
        <w:spacing w:beforeLines="50" w:before="120" w:afterLines="50" w:after="120" w:line="240" w:lineRule="auto"/>
        <w:ind w:firstLine="709"/>
        <w:jc w:val="both"/>
        <w:rPr>
          <w:rFonts w:ascii="DFKai-SB" w:hAnsi="DFKai-SB" w:cs="Times New Roman"/>
          <w:color w:val="000000"/>
          <w:sz w:val="36"/>
          <w:szCs w:val="36"/>
          <w:lang w:eastAsia="zh-CN"/>
        </w:rPr>
      </w:pPr>
      <w:r w:rsidRPr="00C07617">
        <w:rPr>
          <w:rFonts w:ascii="DFKai-SB" w:eastAsia="DFKai-SB" w:hAnsi="DFKai-SB" w:cs="Times New Roman" w:hint="eastAsia"/>
          <w:color w:val="000000"/>
          <w:sz w:val="36"/>
          <w:szCs w:val="36"/>
          <w:lang w:eastAsia="zh-CN"/>
        </w:rPr>
        <w:t>又说：</w:t>
      </w:r>
      <w:r w:rsidRPr="00C07617">
        <w:rPr>
          <w:rFonts w:ascii="DFKai-SB" w:eastAsia="DFKai-SB" w:hAnsi="DFKai-SB" w:cs="Times New Roman"/>
          <w:color w:val="000000"/>
          <w:sz w:val="36"/>
          <w:szCs w:val="36"/>
          <w:lang w:eastAsia="zh-CN"/>
        </w:rPr>
        <w:t>“</w:t>
      </w:r>
      <w:r w:rsidRPr="00C07617">
        <w:rPr>
          <w:rFonts w:ascii="DFKai-SB" w:eastAsia="DFKai-SB" w:hAnsi="DFKai-SB" w:cs="Times New Roman" w:hint="eastAsia"/>
          <w:color w:val="000000"/>
          <w:sz w:val="36"/>
          <w:szCs w:val="36"/>
          <w:lang w:eastAsia="zh-CN"/>
        </w:rPr>
        <w:t>踏上求学之道的人，安拉已使他踏上了直达乐园的坦途了。行为落伍的人，即使高贵的门弟也不能使其进步。</w:t>
      </w:r>
      <w:r w:rsidRPr="00C07617">
        <w:rPr>
          <w:rFonts w:ascii="DFKai-SB" w:eastAsia="DFKai-SB" w:hAnsi="DFKai-SB" w:cs="Times New Roman"/>
          <w:color w:val="000000"/>
          <w:sz w:val="36"/>
          <w:szCs w:val="36"/>
          <w:lang w:eastAsia="zh-CN"/>
        </w:rPr>
        <w:t>”</w:t>
      </w:r>
      <w:r w:rsidRPr="00C07617">
        <w:rPr>
          <w:rFonts w:ascii="DFKai-SB" w:eastAsia="DFKai-SB" w:hAnsi="DFKai-SB" w:cs="Times New Roman" w:hint="eastAsia"/>
          <w:color w:val="000000"/>
          <w:sz w:val="36"/>
          <w:szCs w:val="36"/>
          <w:lang w:eastAsia="zh-CN"/>
        </w:rPr>
        <w:t>《两大圣训实录补遗》（第299段）</w:t>
      </w:r>
    </w:p>
    <w:p w:rsidR="00DA5AA3" w:rsidRDefault="00C07617" w:rsidP="00345B43">
      <w:pPr>
        <w:bidi w:val="0"/>
        <w:spacing w:beforeLines="50" w:before="120" w:afterLines="50" w:after="120" w:line="240" w:lineRule="auto"/>
        <w:ind w:firstLine="709"/>
        <w:jc w:val="both"/>
        <w:rPr>
          <w:rFonts w:ascii="DFKai-SB" w:eastAsia="DFKai-SB" w:hAnsi="DFKai-SB" w:cs="Times New Roman"/>
          <w:color w:val="000000"/>
          <w:sz w:val="36"/>
          <w:szCs w:val="36"/>
          <w:rtl/>
          <w:lang w:eastAsia="zh-CN"/>
        </w:rPr>
      </w:pPr>
      <w:r w:rsidRPr="00C07617">
        <w:rPr>
          <w:rFonts w:ascii="DFKai-SB" w:eastAsia="DFKai-SB" w:hAnsi="DFKai-SB" w:cs="Times New Roman" w:hint="eastAsia"/>
          <w:color w:val="000000"/>
          <w:sz w:val="36"/>
          <w:szCs w:val="36"/>
          <w:lang w:eastAsia="zh-CN"/>
        </w:rPr>
        <w:t>伊斯兰不仅仅鼓励学习教律知识，而且也鼓励学习其它学科的知识和学问，并把学习这些学科的知识列为功课之一。</w:t>
      </w:r>
    </w:p>
    <w:p w:rsidR="00DA5AA3" w:rsidRDefault="00C07617" w:rsidP="00DA5AA3">
      <w:pPr>
        <w:bidi w:val="0"/>
        <w:spacing w:beforeLines="50" w:before="120" w:afterLines="50" w:after="120" w:line="240" w:lineRule="auto"/>
        <w:ind w:firstLine="709"/>
        <w:jc w:val="both"/>
        <w:rPr>
          <w:rFonts w:ascii="DFKai-SB" w:eastAsia="DFKai-SB" w:hAnsi="DFKai-SB" w:cs="Times New Roman"/>
          <w:color w:val="000000"/>
          <w:sz w:val="36"/>
          <w:szCs w:val="36"/>
          <w:rtl/>
          <w:lang w:eastAsia="zh-CN"/>
        </w:rPr>
      </w:pPr>
      <w:r w:rsidRPr="00C07617">
        <w:rPr>
          <w:rFonts w:ascii="DFKai-SB" w:eastAsia="DFKai-SB" w:hAnsi="DFKai-SB" w:cs="Times New Roman" w:hint="eastAsia"/>
          <w:color w:val="000000"/>
          <w:sz w:val="36"/>
          <w:szCs w:val="36"/>
          <w:lang w:eastAsia="zh-CN"/>
        </w:rPr>
        <w:t>这就是我们前边所提到的相对主命的学科知识。</w:t>
      </w:r>
    </w:p>
    <w:p w:rsidR="00C07617" w:rsidRDefault="00C07617" w:rsidP="00DA5AA3">
      <w:pPr>
        <w:bidi w:val="0"/>
        <w:spacing w:beforeLines="50" w:before="120" w:afterLines="50" w:after="120" w:line="240" w:lineRule="auto"/>
        <w:ind w:firstLine="709"/>
        <w:jc w:val="both"/>
        <w:rPr>
          <w:rFonts w:ascii="DFKai-SB" w:hAnsi="DFKai-SB" w:cs="Times New Roman"/>
          <w:color w:val="000000"/>
          <w:sz w:val="36"/>
          <w:szCs w:val="36"/>
          <w:lang w:eastAsia="zh-CN"/>
        </w:rPr>
      </w:pPr>
      <w:r w:rsidRPr="00C07617">
        <w:rPr>
          <w:rFonts w:ascii="DFKai-SB" w:eastAsia="DFKai-SB" w:hAnsi="DFKai-SB" w:cs="Times New Roman" w:hint="eastAsia"/>
          <w:color w:val="000000"/>
          <w:sz w:val="36"/>
          <w:szCs w:val="36"/>
          <w:lang w:eastAsia="zh-CN"/>
        </w:rPr>
        <w:t>因为人类生活需要这些知识</w:t>
      </w:r>
      <w:r w:rsidR="00DA5AA3">
        <w:rPr>
          <w:rFonts w:ascii="DFKai-SB" w:hAnsi="DFKai-SB" w:cs="Times New Roman" w:hint="eastAsia"/>
          <w:color w:val="000000"/>
          <w:sz w:val="36"/>
          <w:szCs w:val="36"/>
          <w:lang w:eastAsia="zh-CN"/>
        </w:rPr>
        <w:t>，</w:t>
      </w:r>
      <w:r w:rsidRPr="00C07617">
        <w:rPr>
          <w:rFonts w:ascii="DFKai-SB" w:eastAsia="DFKai-SB" w:hAnsi="DFKai-SB" w:cs="Times New Roman" w:hint="eastAsia"/>
          <w:color w:val="000000"/>
          <w:sz w:val="36"/>
          <w:szCs w:val="36"/>
          <w:lang w:eastAsia="zh-CN"/>
        </w:rPr>
        <w:t>安拉说：</w:t>
      </w:r>
      <w:r w:rsidRPr="00C07617">
        <w:rPr>
          <w:rFonts w:ascii="DFKai-SB" w:eastAsia="DFKai-SB" w:hAnsi="DFKai-SB" w:cs="Times New Roman"/>
          <w:color w:val="000000"/>
          <w:sz w:val="36"/>
          <w:szCs w:val="36"/>
          <w:lang w:eastAsia="zh-CN"/>
        </w:rPr>
        <w:t>“</w:t>
      </w:r>
      <w:r w:rsidRPr="00C07617">
        <w:rPr>
          <w:rFonts w:ascii="DFKai-SB" w:eastAsia="DFKai-SB" w:hAnsi="DFKai-SB" w:cs="Times New Roman" w:hint="eastAsia"/>
          <w:color w:val="000000"/>
          <w:sz w:val="36"/>
          <w:szCs w:val="36"/>
          <w:lang w:eastAsia="zh-CN"/>
        </w:rPr>
        <w:t>你岂没有看到吗？安拉从云中降下雨水，然后我以之生长出颜色各异的果实，山上有白的，红的，各色的条纹，和漆黑的岩石。人类，野兽和牲畜中，也同样地有不同的种类。安拉的仆人中，只有学者敬畏他。安拉确是万能的，确是至赦的。</w:t>
      </w:r>
      <w:r w:rsidRPr="00C07617">
        <w:rPr>
          <w:rFonts w:ascii="DFKai-SB" w:eastAsia="DFKai-SB" w:hAnsi="DFKai-SB" w:cs="Times New Roman"/>
          <w:color w:val="000000"/>
          <w:sz w:val="36"/>
          <w:szCs w:val="36"/>
          <w:lang w:eastAsia="zh-CN"/>
        </w:rPr>
        <w:t>”</w:t>
      </w:r>
      <w:r w:rsidRPr="00C07617">
        <w:rPr>
          <w:rFonts w:ascii="DFKai-SB" w:eastAsia="DFKai-SB" w:hAnsi="DFKai-SB" w:cs="Times New Roman" w:hint="eastAsia"/>
          <w:color w:val="000000"/>
          <w:sz w:val="36"/>
          <w:szCs w:val="36"/>
          <w:lang w:eastAsia="zh-CN"/>
        </w:rPr>
        <w:t>（35：27）</w:t>
      </w:r>
    </w:p>
    <w:p w:rsidR="00DA5AA3" w:rsidRDefault="00C07617" w:rsidP="00345B43">
      <w:pPr>
        <w:bidi w:val="0"/>
        <w:spacing w:beforeLines="50" w:before="120" w:afterLines="50" w:after="120" w:line="240" w:lineRule="auto"/>
        <w:ind w:firstLine="709"/>
        <w:jc w:val="both"/>
        <w:rPr>
          <w:rFonts w:ascii="DFKai-SB" w:hAnsi="DFKai-SB" w:cs="Times New Roman"/>
          <w:color w:val="000000"/>
          <w:sz w:val="36"/>
          <w:szCs w:val="36"/>
          <w:lang w:eastAsia="zh-CN"/>
        </w:rPr>
      </w:pPr>
      <w:r w:rsidRPr="00C07617">
        <w:rPr>
          <w:rFonts w:ascii="DFKai-SB" w:eastAsia="DFKai-SB" w:hAnsi="DFKai-SB" w:cs="Times New Roman" w:hint="eastAsia"/>
          <w:color w:val="000000"/>
          <w:sz w:val="36"/>
          <w:szCs w:val="36"/>
          <w:lang w:eastAsia="zh-CN"/>
        </w:rPr>
        <w:t>这段经文召唤人们思考和参悟，正确的思考，健全的理智会引导人认识到早晚主的存在，召唤人们享用安拉在宇宙中给人类寄放的各类宝藏，毫无怀疑。</w:t>
      </w:r>
    </w:p>
    <w:p w:rsidR="00DA5AA3" w:rsidRDefault="00C07617" w:rsidP="00DA5AA3">
      <w:pPr>
        <w:bidi w:val="0"/>
        <w:spacing w:beforeLines="50" w:before="120" w:afterLines="50" w:after="120" w:line="240" w:lineRule="auto"/>
        <w:ind w:firstLine="709"/>
        <w:jc w:val="both"/>
        <w:rPr>
          <w:rFonts w:ascii="DFKai-SB" w:hAnsi="DFKai-SB" w:cs="Times New Roman"/>
          <w:color w:val="000000"/>
          <w:sz w:val="36"/>
          <w:szCs w:val="36"/>
          <w:lang w:eastAsia="zh-CN"/>
        </w:rPr>
      </w:pPr>
      <w:r w:rsidRPr="00C07617">
        <w:rPr>
          <w:rFonts w:ascii="DFKai-SB" w:eastAsia="DFKai-SB" w:hAnsi="DFKai-SB" w:cs="Times New Roman" w:hint="eastAsia"/>
          <w:color w:val="000000"/>
          <w:sz w:val="36"/>
          <w:szCs w:val="36"/>
          <w:lang w:eastAsia="zh-CN"/>
        </w:rPr>
        <w:t>在这段经文中指的学者不仅仅是宗教学者，它也包括了其它学科的有能力认识到化育主的存在的社会学者。</w:t>
      </w:r>
    </w:p>
    <w:p w:rsidR="00C07617" w:rsidRPr="00C07617" w:rsidRDefault="00C07617" w:rsidP="00DA5AA3">
      <w:pPr>
        <w:bidi w:val="0"/>
        <w:spacing w:beforeLines="50" w:before="120" w:afterLines="50" w:after="120" w:line="240" w:lineRule="auto"/>
        <w:ind w:firstLine="709"/>
        <w:jc w:val="both"/>
        <w:rPr>
          <w:rFonts w:ascii="DFKai-SB" w:eastAsia="DFKai-SB" w:hAnsi="DFKai-SB" w:cs="Times New Roman"/>
          <w:color w:val="000000"/>
          <w:sz w:val="36"/>
          <w:szCs w:val="36"/>
          <w:lang w:eastAsia="zh-CN"/>
        </w:rPr>
      </w:pPr>
      <w:r w:rsidRPr="00C07617">
        <w:rPr>
          <w:rFonts w:ascii="DFKai-SB" w:eastAsia="DFKai-SB" w:hAnsi="DFKai-SB" w:cs="Times New Roman" w:hint="eastAsia"/>
          <w:color w:val="000000"/>
          <w:sz w:val="36"/>
          <w:szCs w:val="36"/>
          <w:lang w:eastAsia="zh-CN"/>
        </w:rPr>
        <w:t>举例说：人们不了解云彩是怎样形成的，雨水是怎样降下的，只有知道了物理学，化学方面的知识才能认识清楚；人们不知道树木，果实，庄稼是怎样生成的，也只有了解了农业学知识的人才能知道；人们不了解山上和平原</w:t>
      </w:r>
      <w:r w:rsidRPr="00C07617">
        <w:rPr>
          <w:rFonts w:ascii="DFKai-SB" w:eastAsia="DFKai-SB" w:hAnsi="DFKai-SB" w:cs="Times New Roman" w:hint="eastAsia"/>
          <w:color w:val="000000"/>
          <w:sz w:val="36"/>
          <w:szCs w:val="36"/>
          <w:lang w:eastAsia="zh-CN"/>
        </w:rPr>
        <w:lastRenderedPageBreak/>
        <w:t>上的各种色彩是怎样不同的，只有了解地理学知识的人才能认识到；人们不了解人的秉性，人的性别，动物的性别，动物的特性，只有了解生物学知识的人才能够认识到。</w:t>
      </w:r>
    </w:p>
    <w:p w:rsidR="008B3703" w:rsidRPr="00CD0FA1" w:rsidRDefault="008B3703" w:rsidP="00B50A3A">
      <w:pPr>
        <w:bidi w:val="0"/>
        <w:jc w:val="center"/>
        <w:rPr>
          <w:rFonts w:ascii="Times New Roman" w:hAnsi="Times New Roman" w:cs="Times New Roman"/>
          <w:color w:val="006666"/>
          <w:sz w:val="40"/>
          <w:szCs w:val="40"/>
          <w:lang w:eastAsia="zh-CN"/>
        </w:rPr>
        <w:sectPr w:rsidR="008B3703" w:rsidRPr="00CD0FA1" w:rsidSect="00DA5AA3">
          <w:headerReference w:type="default" r:id="rId9"/>
          <w:headerReference w:type="first" r:id="rId10"/>
          <w:pgSz w:w="11907" w:h="16840" w:code="9"/>
          <w:pgMar w:top="1418"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659" w:rsidRDefault="00B86659" w:rsidP="00E32771">
      <w:pPr>
        <w:spacing w:after="0" w:line="240" w:lineRule="auto"/>
      </w:pPr>
      <w:r>
        <w:separator/>
      </w:r>
    </w:p>
  </w:endnote>
  <w:endnote w:type="continuationSeparator" w:id="0">
    <w:p w:rsidR="00B86659" w:rsidRDefault="00B8665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2C465E11-3EA5-4B97-A731-2DCBB523064F}"/>
  </w:font>
  <w:font w:name="Times New Roman">
    <w:panose1 w:val="02020603050405020304"/>
    <w:charset w:val="00"/>
    <w:family w:val="roman"/>
    <w:pitch w:val="variable"/>
    <w:sig w:usb0="E0002AFF" w:usb1="C0007841" w:usb2="00000009" w:usb3="00000000" w:csb0="000001FF" w:csb1="00000000"/>
    <w:embedRegular r:id="rId2" w:fontKey="{E20D9D83-C694-4E5E-97FE-7C2B15691925}"/>
    <w:embedBold r:id="rId3" w:fontKey="{F1A5B7C6-32A4-430D-BA90-0B0296DC4548}"/>
  </w:font>
  <w:font w:name="Calibri">
    <w:panose1 w:val="020F0502020204030204"/>
    <w:charset w:val="00"/>
    <w:family w:val="swiss"/>
    <w:pitch w:val="variable"/>
    <w:sig w:usb0="E00002FF" w:usb1="4000ACFF" w:usb2="00000001" w:usb3="00000000" w:csb0="0000019F" w:csb1="00000000"/>
    <w:embedRegular r:id="rId4" w:fontKey="{5F2D357F-89E3-4914-B9F2-BB9B0E372C0F}"/>
  </w:font>
  <w:font w:name="SimSun">
    <w:altName w:val="宋体"/>
    <w:panose1 w:val="02010600030101010101"/>
    <w:charset w:val="86"/>
    <w:family w:val="auto"/>
    <w:pitch w:val="variable"/>
    <w:sig w:usb0="00000003" w:usb1="288F0000" w:usb2="00000016" w:usb3="00000000" w:csb0="00040001" w:csb1="00000000"/>
    <w:embedRegular r:id="rId5" w:subsetted="1" w:fontKey="{00182A30-0375-43B3-9F06-9A9B39A1C4D6}"/>
  </w:font>
  <w:font w:name="Arial">
    <w:panose1 w:val="020B0604020202020204"/>
    <w:charset w:val="00"/>
    <w:family w:val="swiss"/>
    <w:pitch w:val="variable"/>
    <w:sig w:usb0="E0002AFF" w:usb1="C0007843" w:usb2="00000009" w:usb3="00000000" w:csb0="000001FF" w:csb1="00000000"/>
    <w:embedRegular r:id="rId6" w:fontKey="{47599EB5-D879-4B12-8DCB-E19F32F4F1A8}"/>
  </w:font>
  <w:font w:name="Tahoma">
    <w:panose1 w:val="020B0604030504040204"/>
    <w:charset w:val="00"/>
    <w:family w:val="swiss"/>
    <w:pitch w:val="variable"/>
    <w:sig w:usb0="E1002EFF" w:usb1="C000605B" w:usb2="00000029" w:usb3="00000000" w:csb0="000101FF" w:csb1="00000000"/>
    <w:embedRegular r:id="rId7" w:fontKey="{B0320722-6B9B-4A1F-8F34-622226B0A99F}"/>
  </w:font>
  <w:font w:name="STLiti">
    <w:altName w:val="华文隶书"/>
    <w:panose1 w:val="02010800040101010101"/>
    <w:charset w:val="86"/>
    <w:family w:val="auto"/>
    <w:pitch w:val="variable"/>
    <w:sig w:usb0="00000001" w:usb1="080F0000" w:usb2="00000010" w:usb3="00000000" w:csb0="00040000" w:csb1="00000000"/>
    <w:embedBold r:id="rId8" w:subsetted="1" w:fontKey="{C7642E51-F48B-4883-BDBB-EF98D5BFFEA2}"/>
  </w:font>
  <w:font w:name="Microsoft YaHei">
    <w:altName w:val="微软雅黑"/>
    <w:panose1 w:val="020B0503020204020204"/>
    <w:charset w:val="86"/>
    <w:family w:val="swiss"/>
    <w:pitch w:val="variable"/>
    <w:sig w:usb0="A0000287" w:usb1="28CF3C52" w:usb2="00000016" w:usb3="00000000" w:csb0="0004001F"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9" w:fontKey="{6BE5CA50-5A9C-475C-8D74-3B4F14D31DBD}"/>
    <w:embedBold r:id="rId10" w:fontKey="{58A3DCAD-5582-48CA-87D4-322686C5EA6D}"/>
  </w:font>
  <w:font w:name="Cambria">
    <w:panose1 w:val="02040503050406030204"/>
    <w:charset w:val="00"/>
    <w:family w:val="roman"/>
    <w:pitch w:val="variable"/>
    <w:sig w:usb0="E00002FF" w:usb1="400004FF" w:usb2="00000000" w:usb3="00000000" w:csb0="0000019F" w:csb1="00000000"/>
    <w:embedRegular r:id="rId11" w:fontKey="{9744B9F4-0152-44E9-B5C8-23CC0CAA34AD}"/>
  </w:font>
  <w:font w:name="Wingdings">
    <w:panose1 w:val="05000000000000000000"/>
    <w:charset w:val="02"/>
    <w:family w:val="auto"/>
    <w:pitch w:val="variable"/>
    <w:sig w:usb0="00000000" w:usb1="10000000" w:usb2="00000000" w:usb3="00000000" w:csb0="80000000" w:csb1="00000000"/>
    <w:embedRegular r:id="rId12" w:fontKey="{C39BF7E5-DC87-453C-B565-356923AA5646}"/>
  </w:font>
  <w:font w:name="DFKai-SB">
    <w:panose1 w:val="03000509000000000000"/>
    <w:charset w:val="88"/>
    <w:family w:val="script"/>
    <w:pitch w:val="fixed"/>
    <w:sig w:usb0="00000003" w:usb1="080E0000" w:usb2="00000016" w:usb3="00000000" w:csb0="00100001" w:csb1="00000000"/>
    <w:embedRegular r:id="rId13" w:subsetted="1" w:fontKey="{282AA66C-6D3D-43F7-99C9-B3BC29691D1D}"/>
    <w:embedBold r:id="rId14" w:subsetted="1" w:fontKey="{F3214493-6E21-4133-8BFB-509489051716}"/>
  </w:font>
  <w:font w:name="Wingdings 2">
    <w:panose1 w:val="05020102010507070707"/>
    <w:charset w:val="02"/>
    <w:family w:val="roman"/>
    <w:pitch w:val="variable"/>
    <w:sig w:usb0="00000000" w:usb1="10000000" w:usb2="00000000" w:usb3="00000000" w:csb0="80000000" w:csb1="00000000"/>
    <w:embedRegular r:id="rId15" w:fontKey="{20097BAB-20BA-4ED5-8833-775494B11E95}"/>
  </w:font>
  <w:font w:name="Gotham Narrow Book">
    <w:altName w:val="Times New Roman"/>
    <w:charset w:val="00"/>
    <w:family w:val="auto"/>
    <w:pitch w:val="variable"/>
    <w:sig w:usb0="00000001" w:usb1="4000004A" w:usb2="00000000" w:usb3="00000000" w:csb0="0000009B" w:csb1="00000000"/>
    <w:embedRegular r:id="rId16" w:fontKey="{03ABE408-B201-4343-BD99-08C406ACA76A}"/>
  </w:font>
  <w:font w:name="Mohammad Bold Normal">
    <w:charset w:val="B2"/>
    <w:family w:val="auto"/>
    <w:pitch w:val="variable"/>
    <w:sig w:usb0="00002001" w:usb1="00000000" w:usb2="00000000" w:usb3="00000000" w:csb0="00000040" w:csb1="00000000"/>
    <w:embedRegular r:id="rId17" w:fontKey="{C1AA4D57-07F7-4502-9D5F-76AE789FB399}"/>
  </w:font>
  <w:font w:name="Calibri Light">
    <w:panose1 w:val="020F0302020204030204"/>
    <w:charset w:val="00"/>
    <w:family w:val="swiss"/>
    <w:pitch w:val="variable"/>
    <w:sig w:usb0="A00002EF" w:usb1="4000207B" w:usb2="00000000" w:usb3="00000000" w:csb0="0000019F" w:csb1="00000000"/>
    <w:embedRegular r:id="rId18" w:fontKey="{1A05EDA9-14CD-4889-8131-5EA47A2B089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659" w:rsidRDefault="00B86659" w:rsidP="00E32771">
      <w:pPr>
        <w:spacing w:after="0" w:line="240" w:lineRule="auto"/>
      </w:pPr>
      <w:r>
        <w:separator/>
      </w:r>
    </w:p>
  </w:footnote>
  <w:footnote w:type="continuationSeparator" w:id="0">
    <w:p w:rsidR="00B86659" w:rsidRDefault="00B86659"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2BE70E6" wp14:editId="6EFDF6F0">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694306">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BE70E6"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694306">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1FF7535E" wp14:editId="6E46127D">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28EC3F"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11404158" wp14:editId="6917913A">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404158"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82B4A1E" wp14:editId="3FC737E4">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B67BDC"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A8BBE7"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الوصف: http://os.qzs.qq.com/ac/b.gif" style="width:.75pt;height:.75pt;visibility:visible;mso-wrap-style:square" o:bullet="t">
        <v:imagedata r:id="rId1" o:title="b"/>
      </v:shape>
    </w:pict>
  </w:numPicBullet>
  <w:abstractNum w:abstractNumId="0">
    <w:nsid w:val="1EAD7D1E"/>
    <w:multiLevelType w:val="hybridMultilevel"/>
    <w:tmpl w:val="65B07F0E"/>
    <w:lvl w:ilvl="0" w:tplc="D5D86774">
      <w:start w:val="1"/>
      <w:numFmt w:val="bullet"/>
      <w:lvlText w:val=""/>
      <w:lvlPicBulletId w:val="0"/>
      <w:lvlJc w:val="left"/>
      <w:pPr>
        <w:tabs>
          <w:tab w:val="num" w:pos="720"/>
        </w:tabs>
        <w:ind w:left="720" w:hanging="360"/>
      </w:pPr>
      <w:rPr>
        <w:rFonts w:ascii="Symbol" w:hAnsi="Symbol" w:hint="default"/>
      </w:rPr>
    </w:lvl>
    <w:lvl w:ilvl="1" w:tplc="6D164CD6" w:tentative="1">
      <w:start w:val="1"/>
      <w:numFmt w:val="bullet"/>
      <w:lvlText w:val=""/>
      <w:lvlJc w:val="left"/>
      <w:pPr>
        <w:tabs>
          <w:tab w:val="num" w:pos="1440"/>
        </w:tabs>
        <w:ind w:left="1440" w:hanging="360"/>
      </w:pPr>
      <w:rPr>
        <w:rFonts w:ascii="Symbol" w:hAnsi="Symbol" w:hint="default"/>
      </w:rPr>
    </w:lvl>
    <w:lvl w:ilvl="2" w:tplc="0714FC6E" w:tentative="1">
      <w:start w:val="1"/>
      <w:numFmt w:val="bullet"/>
      <w:lvlText w:val=""/>
      <w:lvlJc w:val="left"/>
      <w:pPr>
        <w:tabs>
          <w:tab w:val="num" w:pos="2160"/>
        </w:tabs>
        <w:ind w:left="2160" w:hanging="360"/>
      </w:pPr>
      <w:rPr>
        <w:rFonts w:ascii="Symbol" w:hAnsi="Symbol" w:hint="default"/>
      </w:rPr>
    </w:lvl>
    <w:lvl w:ilvl="3" w:tplc="B2E0F0AA" w:tentative="1">
      <w:start w:val="1"/>
      <w:numFmt w:val="bullet"/>
      <w:lvlText w:val=""/>
      <w:lvlJc w:val="left"/>
      <w:pPr>
        <w:tabs>
          <w:tab w:val="num" w:pos="2880"/>
        </w:tabs>
        <w:ind w:left="2880" w:hanging="360"/>
      </w:pPr>
      <w:rPr>
        <w:rFonts w:ascii="Symbol" w:hAnsi="Symbol" w:hint="default"/>
      </w:rPr>
    </w:lvl>
    <w:lvl w:ilvl="4" w:tplc="7326EFC8" w:tentative="1">
      <w:start w:val="1"/>
      <w:numFmt w:val="bullet"/>
      <w:lvlText w:val=""/>
      <w:lvlJc w:val="left"/>
      <w:pPr>
        <w:tabs>
          <w:tab w:val="num" w:pos="3600"/>
        </w:tabs>
        <w:ind w:left="3600" w:hanging="360"/>
      </w:pPr>
      <w:rPr>
        <w:rFonts w:ascii="Symbol" w:hAnsi="Symbol" w:hint="default"/>
      </w:rPr>
    </w:lvl>
    <w:lvl w:ilvl="5" w:tplc="6874B780" w:tentative="1">
      <w:start w:val="1"/>
      <w:numFmt w:val="bullet"/>
      <w:lvlText w:val=""/>
      <w:lvlJc w:val="left"/>
      <w:pPr>
        <w:tabs>
          <w:tab w:val="num" w:pos="4320"/>
        </w:tabs>
        <w:ind w:left="4320" w:hanging="360"/>
      </w:pPr>
      <w:rPr>
        <w:rFonts w:ascii="Symbol" w:hAnsi="Symbol" w:hint="default"/>
      </w:rPr>
    </w:lvl>
    <w:lvl w:ilvl="6" w:tplc="57D05DDA" w:tentative="1">
      <w:start w:val="1"/>
      <w:numFmt w:val="bullet"/>
      <w:lvlText w:val=""/>
      <w:lvlJc w:val="left"/>
      <w:pPr>
        <w:tabs>
          <w:tab w:val="num" w:pos="5040"/>
        </w:tabs>
        <w:ind w:left="5040" w:hanging="360"/>
      </w:pPr>
      <w:rPr>
        <w:rFonts w:ascii="Symbol" w:hAnsi="Symbol" w:hint="default"/>
      </w:rPr>
    </w:lvl>
    <w:lvl w:ilvl="7" w:tplc="03682DCC" w:tentative="1">
      <w:start w:val="1"/>
      <w:numFmt w:val="bullet"/>
      <w:lvlText w:val=""/>
      <w:lvlJc w:val="left"/>
      <w:pPr>
        <w:tabs>
          <w:tab w:val="num" w:pos="5760"/>
        </w:tabs>
        <w:ind w:left="5760" w:hanging="360"/>
      </w:pPr>
      <w:rPr>
        <w:rFonts w:ascii="Symbol" w:hAnsi="Symbol" w:hint="default"/>
      </w:rPr>
    </w:lvl>
    <w:lvl w:ilvl="8" w:tplc="4F3E5A9E"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0D7980"/>
    <w:rsid w:val="00112BCF"/>
    <w:rsid w:val="00127393"/>
    <w:rsid w:val="0013579E"/>
    <w:rsid w:val="00171C08"/>
    <w:rsid w:val="00177C64"/>
    <w:rsid w:val="00187D3B"/>
    <w:rsid w:val="001A0D79"/>
    <w:rsid w:val="001A178A"/>
    <w:rsid w:val="001B5EF0"/>
    <w:rsid w:val="001D4170"/>
    <w:rsid w:val="001F4E86"/>
    <w:rsid w:val="002219E3"/>
    <w:rsid w:val="0023307B"/>
    <w:rsid w:val="00243B61"/>
    <w:rsid w:val="00267C61"/>
    <w:rsid w:val="00270AE8"/>
    <w:rsid w:val="00286D8E"/>
    <w:rsid w:val="002A3916"/>
    <w:rsid w:val="002B2FF1"/>
    <w:rsid w:val="002B662B"/>
    <w:rsid w:val="002C2B35"/>
    <w:rsid w:val="002C4329"/>
    <w:rsid w:val="003064F5"/>
    <w:rsid w:val="003072B2"/>
    <w:rsid w:val="00316388"/>
    <w:rsid w:val="00317B3C"/>
    <w:rsid w:val="003238D3"/>
    <w:rsid w:val="00345B43"/>
    <w:rsid w:val="00347608"/>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4306"/>
    <w:rsid w:val="0069533C"/>
    <w:rsid w:val="006B50C7"/>
    <w:rsid w:val="006B61A6"/>
    <w:rsid w:val="006B7C86"/>
    <w:rsid w:val="006C72C9"/>
    <w:rsid w:val="006D2BF7"/>
    <w:rsid w:val="00717FAE"/>
    <w:rsid w:val="0072208F"/>
    <w:rsid w:val="0073613D"/>
    <w:rsid w:val="00743188"/>
    <w:rsid w:val="00746F5F"/>
    <w:rsid w:val="00770B0C"/>
    <w:rsid w:val="0077162A"/>
    <w:rsid w:val="007A618E"/>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454D0"/>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86659"/>
    <w:rsid w:val="00B97E2F"/>
    <w:rsid w:val="00BA456F"/>
    <w:rsid w:val="00BA4A63"/>
    <w:rsid w:val="00BB7AE1"/>
    <w:rsid w:val="00BD190F"/>
    <w:rsid w:val="00BF04A9"/>
    <w:rsid w:val="00C03201"/>
    <w:rsid w:val="00C07617"/>
    <w:rsid w:val="00C36BA4"/>
    <w:rsid w:val="00C37C22"/>
    <w:rsid w:val="00C45A48"/>
    <w:rsid w:val="00C55AE5"/>
    <w:rsid w:val="00C72BD4"/>
    <w:rsid w:val="00CD0FA1"/>
    <w:rsid w:val="00CD4735"/>
    <w:rsid w:val="00CD58ED"/>
    <w:rsid w:val="00D200D7"/>
    <w:rsid w:val="00D32407"/>
    <w:rsid w:val="00D32F3E"/>
    <w:rsid w:val="00D40688"/>
    <w:rsid w:val="00D46176"/>
    <w:rsid w:val="00D53839"/>
    <w:rsid w:val="00D85A5F"/>
    <w:rsid w:val="00DA5AA3"/>
    <w:rsid w:val="00DC6A8E"/>
    <w:rsid w:val="00DE01FF"/>
    <w:rsid w:val="00E0449C"/>
    <w:rsid w:val="00E131AE"/>
    <w:rsid w:val="00E25D4B"/>
    <w:rsid w:val="00E32771"/>
    <w:rsid w:val="00E903FC"/>
    <w:rsid w:val="00EB6A67"/>
    <w:rsid w:val="00F1087C"/>
    <w:rsid w:val="00F11B8A"/>
    <w:rsid w:val="00F14B1B"/>
    <w:rsid w:val="00F2420A"/>
    <w:rsid w:val="00F272A0"/>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51E39-FB4C-4DE2-A34E-8D729A73B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blogtitdetail">
    <w:name w:val="blog_tit_detail"/>
    <w:basedOn w:val="DefaultParagraphFont"/>
    <w:rsid w:val="00C55AE5"/>
  </w:style>
  <w:style w:type="paragraph" w:styleId="BalloonText">
    <w:name w:val="Balloon Text"/>
    <w:basedOn w:val="Normal"/>
    <w:link w:val="BalloonTextChar"/>
    <w:uiPriority w:val="99"/>
    <w:semiHidden/>
    <w:unhideWhenUsed/>
    <w:rsid w:val="00C07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617"/>
    <w:rPr>
      <w:rFonts w:ascii="Tahoma" w:hAnsi="Tahoma" w:cs="Tahoma"/>
      <w:sz w:val="16"/>
      <w:szCs w:val="16"/>
    </w:rPr>
  </w:style>
  <w:style w:type="paragraph" w:styleId="ListParagraph">
    <w:name w:val="List Paragraph"/>
    <w:basedOn w:val="Normal"/>
    <w:uiPriority w:val="34"/>
    <w:qFormat/>
    <w:rsid w:val="00C076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F1FAF-A8C8-4498-AD24-E0DFD3C60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626</Words>
  <Characters>670</Characters>
  <Application>Microsoft Office Word</Application>
  <DocSecurity>0</DocSecurity>
  <Lines>47</Lines>
  <Paragraphs>29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1267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伊斯兰与知识_x000d_</dc:title>
  <dc:subject>伊斯兰与知识_x000d_</dc:subject>
  <dc:creator>ibndawod</dc:creator>
  <cp:keywords>伊斯兰与知识_x000d_</cp:keywords>
  <dc:description>伊斯兰与知识_x000d_</dc:description>
  <cp:lastModifiedBy>elhashemy</cp:lastModifiedBy>
  <cp:revision>4</cp:revision>
  <cp:lastPrinted>2015-04-07T17:34:00Z</cp:lastPrinted>
  <dcterms:created xsi:type="dcterms:W3CDTF">2015-04-09T07:43:00Z</dcterms:created>
  <dcterms:modified xsi:type="dcterms:W3CDTF">2015-04-28T12:07:00Z</dcterms:modified>
  <cp:category/>
</cp:coreProperties>
</file>