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4D12B7"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405F4D" w:rsidRDefault="00A60587" w:rsidP="00405F4D">
      <w:pPr>
        <w:bidi w:val="0"/>
        <w:rPr>
          <w:rFonts w:ascii="Arial" w:eastAsiaTheme="minorEastAsia" w:hAnsi="Arial" w:cs="Arial"/>
          <w:b/>
          <w:bCs/>
          <w:sz w:val="48"/>
          <w:szCs w:val="48"/>
          <w:lang w:eastAsia="zh-CN"/>
        </w:rPr>
      </w:pPr>
    </w:p>
    <w:p w:rsidR="00274430" w:rsidRDefault="00405F4D" w:rsidP="007B587A">
      <w:pPr>
        <w:bidi w:val="0"/>
        <w:spacing w:beforeLines="50" w:before="120"/>
        <w:jc w:val="center"/>
        <w:rPr>
          <w:rFonts w:ascii="SimSun" w:hAnsi="SimSun" w:cs="SimSun"/>
          <w:b/>
          <w:bCs/>
          <w:color w:val="1F497D" w:themeColor="text2"/>
          <w:sz w:val="48"/>
          <w:szCs w:val="48"/>
          <w:lang w:eastAsia="zh-CN"/>
        </w:rPr>
      </w:pPr>
      <w:r w:rsidRPr="00405F4D">
        <w:rPr>
          <w:rFonts w:ascii="SimSun" w:hAnsi="SimSun" w:cs="SimSun" w:hint="eastAsia"/>
          <w:b/>
          <w:bCs/>
          <w:color w:val="1F497D" w:themeColor="text2"/>
          <w:sz w:val="48"/>
          <w:szCs w:val="48"/>
          <w:lang w:eastAsia="zh-CN"/>
        </w:rPr>
        <w:t>她在患病的时候没有做礼拜，然后去世了，她的继承人应该怎样做？</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405F4D" w:rsidRPr="00405F4D" w:rsidRDefault="00405F4D" w:rsidP="00405F4D">
      <w:pPr>
        <w:pStyle w:val="Heading4"/>
        <w:shd w:val="clear" w:color="auto" w:fill="FFFFFF"/>
        <w:bidi/>
        <w:spacing w:before="0" w:beforeAutospacing="0" w:after="82" w:afterAutospacing="0"/>
        <w:jc w:val="center"/>
        <w:rPr>
          <w:rFonts w:ascii="inherit" w:hAnsi="inherit"/>
          <w:color w:val="1F497D" w:themeColor="text2"/>
          <w:sz w:val="48"/>
          <w:szCs w:val="48"/>
        </w:rPr>
      </w:pPr>
      <w:r w:rsidRPr="00405F4D">
        <w:rPr>
          <w:rFonts w:ascii="inherit" w:hAnsi="inherit"/>
          <w:color w:val="1F497D" w:themeColor="text2"/>
          <w:sz w:val="48"/>
          <w:szCs w:val="48"/>
          <w:rtl/>
        </w:rPr>
        <w:t>تركت الصلاة في حال المرض ، ثم ماتت ، فهل يلزم الورثة شيئاً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0F5C27">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0F5C27">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0F5C27">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0F5C27">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405F4D" w:rsidRPr="00405F4D" w:rsidRDefault="00405F4D" w:rsidP="00405F4D">
      <w:pPr>
        <w:pStyle w:val="Heading4"/>
        <w:shd w:val="clear" w:color="auto" w:fill="FFFFFF"/>
        <w:spacing w:before="0" w:beforeAutospacing="0" w:after="82" w:afterAutospacing="0"/>
        <w:jc w:val="center"/>
        <w:rPr>
          <w:rFonts w:asciiTheme="minorEastAsia" w:eastAsiaTheme="minorEastAsia" w:hAnsiTheme="minorEastAsia" w:cs="Tahoma"/>
          <w:sz w:val="36"/>
          <w:szCs w:val="36"/>
        </w:rPr>
      </w:pPr>
      <w:r w:rsidRPr="00405F4D">
        <w:rPr>
          <w:rFonts w:asciiTheme="minorEastAsia" w:eastAsiaTheme="minorEastAsia" w:hAnsiTheme="minorEastAsia" w:cs="SimSun" w:hint="eastAsia"/>
          <w:sz w:val="36"/>
          <w:szCs w:val="36"/>
        </w:rPr>
        <w:t>她在患病的时候没有做礼拜，然后去世了，她的继承人应该怎样做？</w:t>
      </w:r>
    </w:p>
    <w:p w:rsidR="00405F4D" w:rsidRPr="00405F4D" w:rsidRDefault="00405F4D" w:rsidP="00405F4D">
      <w:pPr>
        <w:shd w:val="clear" w:color="auto" w:fill="FFFFFF"/>
        <w:spacing w:before="327" w:after="327" w:line="327" w:lineRule="atLeast"/>
        <w:rPr>
          <w:rFonts w:asciiTheme="minorEastAsia" w:eastAsiaTheme="minorEastAsia" w:hAnsiTheme="minorEastAsia" w:cs="Tahoma"/>
          <w:color w:val="auto"/>
          <w:sz w:val="36"/>
        </w:rPr>
      </w:pPr>
    </w:p>
    <w:p w:rsidR="00405F4D" w:rsidRDefault="00405F4D" w:rsidP="00405F4D">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FF0000"/>
          <w:sz w:val="36"/>
          <w:szCs w:val="36"/>
        </w:rPr>
      </w:pPr>
      <w:r>
        <w:rPr>
          <w:rFonts w:asciiTheme="minorEastAsia" w:eastAsiaTheme="minorEastAsia" w:hAnsiTheme="minorEastAsia" w:cs="Tahoma" w:hint="eastAsia"/>
          <w:b/>
          <w:bCs/>
          <w:color w:val="FF0000"/>
          <w:sz w:val="36"/>
          <w:szCs w:val="36"/>
        </w:rPr>
        <w:t>问：</w:t>
      </w:r>
      <w:r w:rsidRPr="00405F4D">
        <w:rPr>
          <w:rFonts w:asciiTheme="minorEastAsia" w:eastAsiaTheme="minorEastAsia" w:hAnsiTheme="minorEastAsia" w:cs="Tahoma"/>
          <w:b/>
          <w:bCs/>
          <w:color w:val="FF0000"/>
          <w:sz w:val="36"/>
          <w:szCs w:val="36"/>
        </w:rPr>
        <w:t>我的母亲去世了，她因为癌症两个月没有礼拜，</w:t>
      </w:r>
    </w:p>
    <w:p w:rsidR="00405F4D" w:rsidRDefault="00405F4D" w:rsidP="00405F4D">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405F4D">
        <w:rPr>
          <w:rFonts w:asciiTheme="minorEastAsia" w:eastAsiaTheme="minorEastAsia" w:hAnsiTheme="minorEastAsia" w:cs="Tahoma"/>
          <w:b/>
          <w:bCs/>
          <w:color w:val="FF0000"/>
          <w:sz w:val="36"/>
          <w:szCs w:val="36"/>
        </w:rPr>
        <w:t>她本来打算还补这些礼拜；她在前年的斋月中也</w:t>
      </w:r>
    </w:p>
    <w:p w:rsidR="00405F4D" w:rsidRDefault="00405F4D" w:rsidP="00405F4D">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405F4D">
        <w:rPr>
          <w:rFonts w:asciiTheme="minorEastAsia" w:eastAsiaTheme="minorEastAsia" w:hAnsiTheme="minorEastAsia" w:cs="Tahoma"/>
          <w:b/>
          <w:bCs/>
          <w:color w:val="FF0000"/>
          <w:sz w:val="36"/>
          <w:szCs w:val="36"/>
        </w:rPr>
        <w:t>没有封斋，当时她是身体健康的。我的问题：怎</w:t>
      </w:r>
    </w:p>
    <w:p w:rsidR="00405F4D" w:rsidRDefault="00405F4D" w:rsidP="00405F4D">
      <w:pPr>
        <w:pStyle w:val="list-group-item-text"/>
        <w:shd w:val="clear" w:color="auto" w:fill="FFFFFF"/>
        <w:spacing w:before="0" w:beforeAutospacing="0" w:after="0" w:afterAutospacing="0" w:line="480" w:lineRule="auto"/>
        <w:ind w:firstLineChars="200" w:firstLine="723"/>
        <w:jc w:val="both"/>
        <w:rPr>
          <w:rFonts w:asciiTheme="minorEastAsia" w:eastAsiaTheme="minorEastAsia" w:hAnsiTheme="minorEastAsia" w:cs="Tahoma"/>
          <w:b/>
          <w:bCs/>
          <w:color w:val="FF0000"/>
          <w:sz w:val="36"/>
          <w:szCs w:val="36"/>
        </w:rPr>
      </w:pPr>
      <w:r w:rsidRPr="00405F4D">
        <w:rPr>
          <w:rFonts w:asciiTheme="minorEastAsia" w:eastAsiaTheme="minorEastAsia" w:hAnsiTheme="minorEastAsia" w:cs="Tahoma"/>
          <w:b/>
          <w:bCs/>
          <w:color w:val="FF0000"/>
          <w:sz w:val="36"/>
          <w:szCs w:val="36"/>
        </w:rPr>
        <w:t>样正确的对待她没有完成的这些宗教功修？我</w:t>
      </w:r>
    </w:p>
    <w:p w:rsidR="00405F4D" w:rsidRPr="00405F4D" w:rsidRDefault="00405F4D" w:rsidP="00405F4D">
      <w:pPr>
        <w:pStyle w:val="list-group-item-text"/>
        <w:shd w:val="clear" w:color="auto" w:fill="FFFFFF"/>
        <w:spacing w:before="0" w:beforeAutospacing="0" w:after="0" w:afterAutospacing="0" w:line="480" w:lineRule="auto"/>
        <w:ind w:leftChars="200" w:left="480" w:firstLine="1"/>
        <w:jc w:val="both"/>
        <w:rPr>
          <w:rFonts w:asciiTheme="minorEastAsia" w:eastAsiaTheme="minorEastAsia" w:hAnsiTheme="minorEastAsia" w:cs="Tahoma"/>
          <w:b/>
          <w:bCs/>
          <w:color w:val="FF0000"/>
          <w:sz w:val="36"/>
          <w:szCs w:val="36"/>
        </w:rPr>
      </w:pPr>
      <w:r w:rsidRPr="00405F4D">
        <w:rPr>
          <w:rFonts w:asciiTheme="minorEastAsia" w:eastAsiaTheme="minorEastAsia" w:hAnsiTheme="minorEastAsia" w:cs="Tahoma"/>
          <w:b/>
          <w:bCs/>
          <w:color w:val="FF0000"/>
          <w:sz w:val="36"/>
          <w:szCs w:val="36"/>
        </w:rPr>
        <w:t>有几个姐妹，我们可以互相合作，共同还补这些宗教功修吗？她没有履行朝觐，可以获得朝觐的报酬吗？</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答：</w:t>
      </w:r>
      <w:r w:rsidRPr="00405F4D">
        <w:rPr>
          <w:rFonts w:asciiTheme="minorEastAsia" w:eastAsiaTheme="minorEastAsia" w:hAnsiTheme="minorEastAsia" w:cs="Tahoma"/>
          <w:sz w:val="36"/>
          <w:szCs w:val="36"/>
        </w:rPr>
        <w:t>一切赞颂，全归真主。</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第一：礼拜是伊斯兰教仅次于作证词的最重要的支柱之一，穆斯林必须要谨守礼拜，只要头脑清醒，必须要按时履行礼拜。</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lastRenderedPageBreak/>
        <w:t>欲了解更多内容，敬请参阅（</w:t>
      </w:r>
      <w:hyperlink r:id="rId10" w:history="1">
        <w:r w:rsidRPr="00405F4D">
          <w:rPr>
            <w:rStyle w:val="Hyperlink"/>
            <w:rFonts w:asciiTheme="minorEastAsia" w:eastAsiaTheme="minorEastAsia" w:hAnsiTheme="minorEastAsia" w:cs="Tahoma"/>
            <w:color w:val="auto"/>
            <w:sz w:val="36"/>
            <w:szCs w:val="36"/>
          </w:rPr>
          <w:t>95220</w:t>
        </w:r>
      </w:hyperlink>
      <w:r w:rsidRPr="00405F4D">
        <w:rPr>
          <w:rFonts w:asciiTheme="minorEastAsia" w:eastAsiaTheme="minorEastAsia" w:hAnsiTheme="minorEastAsia" w:cs="Tahoma"/>
          <w:sz w:val="36"/>
          <w:szCs w:val="36"/>
        </w:rPr>
        <w:t>）号问题的回答。</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第二：你没有说你母亲当时是否已经进入昏迷，或者神志不清？根据你在上述问题中提到的内容，可以得知她在生病的情况下仍然是头脑清醒的，证据就是她原本打算还补所缺的那些礼拜。</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一般来说，在生病的情况下没有做礼拜的人，不外乎两种情况：</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1 在生病的情况下因为不省人事或者神志不清而放弃了礼拜，如果真主意欲，这是没有罪责的，如果他恢复健康之后，不必还补这些礼拜。</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2在生病的情况下放弃了礼拜，尽管他头脑清醒，但他以为在这种情况下不必做礼拜，但愿真主原谅他的无知，因为学习宗教常识是每个穆斯林责无旁贷的义务（瓦直布）。</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lastRenderedPageBreak/>
        <w:t>在这两种情况下，如果他后来去世了，则不必还补礼拜。</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在《学术研究和教法律例常任委员会法特瓦》（25 / 257）中说：“如果你的父亲在生病的时候失去了意识，神志不清，那么礼拜对他来说已经被免除了，他在这种情况下不是接受教法责成的人，因为接受礼拜的关键就是有理智，而他已经不省人事或者神志不清了；如果他头脑清醒，由于无知而没有做礼拜，以为像他这样的人可以不做礼拜，但愿真主饶恕他，原谅他的无知，因为他一直到去世的时候没有弄清楚相关的教法律例；在这两种情况下，你不能替你的父亲做礼拜，因为谁也不能替别人做礼拜，从根本上来说，礼拜是不能由别人替做的。”</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 </w:t>
      </w:r>
      <w:r>
        <w:rPr>
          <w:rFonts w:asciiTheme="minorEastAsia" w:eastAsiaTheme="minorEastAsia" w:hAnsiTheme="minorEastAsia" w:cs="Tahoma" w:hint="eastAsia"/>
          <w:sz w:val="36"/>
          <w:szCs w:val="36"/>
        </w:rPr>
        <w:t xml:space="preserve">  </w:t>
      </w:r>
      <w:r w:rsidRPr="00405F4D">
        <w:rPr>
          <w:rFonts w:asciiTheme="minorEastAsia" w:eastAsiaTheme="minorEastAsia" w:hAnsiTheme="minorEastAsia" w:cs="Tahoma"/>
          <w:sz w:val="36"/>
          <w:szCs w:val="36"/>
        </w:rPr>
        <w:t>第三：至于还补斋戒，如果她在没有合法理由的情况下为了还补而放弃了斋戒，你们替她还补斋戒是</w:t>
      </w:r>
      <w:r w:rsidRPr="00405F4D">
        <w:rPr>
          <w:rFonts w:asciiTheme="minorEastAsia" w:eastAsiaTheme="minorEastAsia" w:hAnsiTheme="minorEastAsia" w:cs="Tahoma"/>
          <w:sz w:val="36"/>
          <w:szCs w:val="36"/>
        </w:rPr>
        <w:lastRenderedPageBreak/>
        <w:t>可嘉的行为（穆斯泰罕布），证据就是《布哈里圣训实录》（1952段）和《穆斯林圣训实录》（1935段）辑录的圣训：阿伊莎（愿主喜悦之）传述：先知（愿主福安之）说：“谁如果去世了，他没有完成一些斋戒，他的家人应该替他还补所缺的斋戒。”</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欲了解更多内容，敬请参阅（</w:t>
      </w:r>
      <w:hyperlink r:id="rId11" w:history="1">
        <w:r w:rsidRPr="00405F4D">
          <w:rPr>
            <w:rStyle w:val="Hyperlink"/>
            <w:rFonts w:asciiTheme="minorEastAsia" w:eastAsiaTheme="minorEastAsia" w:hAnsiTheme="minorEastAsia" w:cs="Tahoma"/>
            <w:color w:val="auto"/>
            <w:sz w:val="36"/>
            <w:szCs w:val="36"/>
          </w:rPr>
          <w:t>130283</w:t>
        </w:r>
      </w:hyperlink>
      <w:r w:rsidRPr="00405F4D">
        <w:rPr>
          <w:rFonts w:asciiTheme="minorEastAsia" w:eastAsiaTheme="minorEastAsia" w:hAnsiTheme="minorEastAsia" w:cs="Tahoma"/>
          <w:sz w:val="36"/>
          <w:szCs w:val="36"/>
        </w:rPr>
        <w:t>）和（</w:t>
      </w:r>
      <w:hyperlink r:id="rId12" w:history="1">
        <w:r w:rsidRPr="00405F4D">
          <w:rPr>
            <w:rStyle w:val="Hyperlink"/>
            <w:rFonts w:asciiTheme="minorEastAsia" w:eastAsiaTheme="minorEastAsia" w:hAnsiTheme="minorEastAsia" w:cs="Tahoma"/>
            <w:color w:val="auto"/>
            <w:sz w:val="36"/>
            <w:szCs w:val="36"/>
          </w:rPr>
          <w:t>130647</w:t>
        </w:r>
      </w:hyperlink>
      <w:r w:rsidRPr="00405F4D">
        <w:rPr>
          <w:rFonts w:asciiTheme="minorEastAsia" w:eastAsiaTheme="minorEastAsia" w:hAnsiTheme="minorEastAsia" w:cs="Tahoma"/>
          <w:sz w:val="36"/>
          <w:szCs w:val="36"/>
        </w:rPr>
        <w:t>）号问题的回答。</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一个继承人可以替亡人还补他所缺的所有的斋戒，也可以由几个继承人共同还补亡人所缺的斋戒。</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谢赫伊本·欧塞米尼（愿主怜悯之）：“问题：我们是否有必要说主命的斋戒和许愿的斋戒只能由某一个继承人完成，因为斋戒是一个人必须要履行的义务（瓦直布）？回答：不必如此，先知（愿主福安之）说：“谁如果去世了，他没有完成一些斋戒，他的家人应该替他还补所缺的斋戒。”“他的家人”包括所</w:t>
      </w:r>
      <w:r w:rsidRPr="00405F4D">
        <w:rPr>
          <w:rFonts w:asciiTheme="minorEastAsia" w:eastAsiaTheme="minorEastAsia" w:hAnsiTheme="minorEastAsia" w:cs="Tahoma"/>
          <w:sz w:val="36"/>
          <w:szCs w:val="36"/>
        </w:rPr>
        <w:lastRenderedPageBreak/>
        <w:t>有的继承人，如果这名人有15个儿子，他们每个人想封斋两天，共同完成30天的斋戒，这是可以的；如果他有30个继承人，他们每个人封斋一天，也是可以的，因为他们完成了三十天的斋戒；或者一个人在第一天封斋，另一个人在第二天封斋，以此类推，共同完成30天的斋戒，也是可以的。这两种方法一模一样，无分彼此。”《津津有味的解释》（6 / 453）。</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第四：谁如果自己履行了朝觐的主命，然后替他的父母履行正朝或者副朝，他的父母一定会获得这个正朝或者副朝的报酬，这个工作被认为是子女对父母的一种孝顺和善待。</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《穆斯林圣训实录》（1939段）辑录：阿卜杜拉•本•布莱德（愿主喜悦之）传述，他父亲（愿主喜悦之））说，有一次我跟真主的使者（愿主福安之）坐在一起，一位妇女来对使者说：“我给我母亲施舍了</w:t>
      </w:r>
      <w:r w:rsidRPr="00405F4D">
        <w:rPr>
          <w:rFonts w:asciiTheme="minorEastAsia" w:eastAsiaTheme="minorEastAsia" w:hAnsiTheme="minorEastAsia" w:cs="Tahoma"/>
          <w:sz w:val="36"/>
          <w:szCs w:val="36"/>
        </w:rPr>
        <w:lastRenderedPageBreak/>
        <w:t>一名奴婢，可我母亲去世了，我该怎么办？”真主的使者（愿主福安之）说：“你获得施舍的报酬，奴婢作为遗产归你继承。”那妇女又问：“真主的使者啊，我母亲还缺一月的斋戒，我可以替她还补斋戒吗？” 真主的使者（愿主福安之）说：“你可以替她还补斋戒。”她又问：“我母亲从未朝觐，我可以替她朝觐吗？”真主的使者（愿主福安之）说：“你可以替她朝觐。”</w:t>
      </w:r>
    </w:p>
    <w:p w:rsidR="00405F4D" w:rsidRPr="00405F4D" w:rsidRDefault="00405F4D" w:rsidP="00405F4D">
      <w:pPr>
        <w:pStyle w:val="NormalWeb"/>
        <w:shd w:val="clear" w:color="auto" w:fill="FFFFFF"/>
        <w:spacing w:before="0" w:beforeAutospacing="0" w:after="164" w:afterAutospacing="0" w:line="480" w:lineRule="auto"/>
        <w:ind w:firstLineChars="200" w:firstLine="720"/>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在《学术研究和教法律例常任委员会法特瓦》（25 / 257）中说：“你替你的父亲履行正朝或者副朝，这是你对父亲的一种孝顺和善待，你也可以经常替他施舍，为他祈祷，祈求真主宽恕他，你也可以接续他的骨肉之情，善待他的朋友，这一切都是在你的父亲去世后，你对父亲的孝顺，只要你为此付出，真主一定会赐予你丰厚的报酬。”</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lastRenderedPageBreak/>
        <w:t>欲了解更多内容，敬请参阅（</w:t>
      </w:r>
      <w:hyperlink r:id="rId13" w:history="1">
        <w:r w:rsidRPr="00405F4D">
          <w:rPr>
            <w:rStyle w:val="Hyperlink"/>
            <w:rFonts w:asciiTheme="minorEastAsia" w:eastAsiaTheme="minorEastAsia" w:hAnsiTheme="minorEastAsia" w:cs="Tahoma"/>
            <w:color w:val="auto"/>
            <w:sz w:val="36"/>
            <w:szCs w:val="36"/>
          </w:rPr>
          <w:t>763</w:t>
        </w:r>
      </w:hyperlink>
      <w:r w:rsidRPr="00405F4D">
        <w:rPr>
          <w:rFonts w:asciiTheme="minorEastAsia" w:eastAsiaTheme="minorEastAsia" w:hAnsiTheme="minorEastAsia" w:cs="Tahoma"/>
          <w:sz w:val="36"/>
          <w:szCs w:val="36"/>
        </w:rPr>
        <w:t>）和（</w:t>
      </w:r>
      <w:hyperlink r:id="rId14" w:history="1">
        <w:r w:rsidRPr="00405F4D">
          <w:rPr>
            <w:rStyle w:val="Hyperlink"/>
            <w:rFonts w:asciiTheme="minorEastAsia" w:eastAsiaTheme="minorEastAsia" w:hAnsiTheme="minorEastAsia" w:cs="Tahoma"/>
            <w:color w:val="auto"/>
            <w:sz w:val="36"/>
            <w:szCs w:val="36"/>
          </w:rPr>
          <w:t>104606</w:t>
        </w:r>
      </w:hyperlink>
      <w:r w:rsidRPr="00405F4D">
        <w:rPr>
          <w:rFonts w:asciiTheme="minorEastAsia" w:eastAsiaTheme="minorEastAsia" w:hAnsiTheme="minorEastAsia" w:cs="Tahoma"/>
          <w:sz w:val="36"/>
          <w:szCs w:val="36"/>
        </w:rPr>
        <w:t>）号问题的回答。</w:t>
      </w:r>
    </w:p>
    <w:p w:rsidR="00405F4D" w:rsidRPr="00405F4D" w:rsidRDefault="00405F4D" w:rsidP="00405F4D">
      <w:pPr>
        <w:pStyle w:val="NormalWeb"/>
        <w:shd w:val="clear" w:color="auto" w:fill="FFFFFF"/>
        <w:spacing w:before="0" w:beforeAutospacing="0" w:after="164" w:afterAutospacing="0" w:line="480" w:lineRule="auto"/>
        <w:jc w:val="both"/>
        <w:rPr>
          <w:rFonts w:asciiTheme="minorEastAsia" w:eastAsiaTheme="minorEastAsia" w:hAnsiTheme="minorEastAsia" w:cs="Tahoma"/>
          <w:sz w:val="36"/>
          <w:szCs w:val="36"/>
        </w:rPr>
      </w:pPr>
      <w:r w:rsidRPr="00405F4D">
        <w:rPr>
          <w:rFonts w:asciiTheme="minorEastAsia" w:eastAsiaTheme="minorEastAsia" w:hAnsiTheme="minorEastAsia" w:cs="Tahoma"/>
          <w:sz w:val="36"/>
          <w:szCs w:val="36"/>
        </w:rPr>
        <w:t>真主至知！</w:t>
      </w:r>
    </w:p>
    <w:p w:rsidR="00A60587" w:rsidRPr="00405F4D" w:rsidRDefault="00A60587" w:rsidP="00A60587">
      <w:pPr>
        <w:shd w:val="clear" w:color="auto" w:fill="FFFFFF"/>
        <w:bidi w:val="0"/>
        <w:spacing w:after="120" w:line="480" w:lineRule="auto"/>
        <w:jc w:val="both"/>
        <w:rPr>
          <w:rFonts w:ascii="SimSun" w:eastAsiaTheme="minorEastAsia" w:hAnsi="SimSun" w:cs="Tahoma"/>
          <w:b/>
          <w:bCs/>
          <w:color w:val="auto"/>
          <w:sz w:val="28"/>
          <w:szCs w:val="28"/>
          <w:lang w:eastAsia="zh-CN"/>
        </w:rPr>
      </w:pPr>
    </w:p>
    <w:sectPr w:rsidR="00A60587" w:rsidRPr="00405F4D" w:rsidSect="00156EB3">
      <w:footerReference w:type="even" r:id="rId15"/>
      <w:footerReference w:type="default" r:id="rId16"/>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B7" w:rsidRDefault="004D12B7" w:rsidP="00EB6455">
      <w:r>
        <w:separator/>
      </w:r>
    </w:p>
  </w:endnote>
  <w:endnote w:type="continuationSeparator" w:id="0">
    <w:p w:rsidR="004D12B7" w:rsidRDefault="004D12B7"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040AE8"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D1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040AE8"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0F5C27">
      <w:rPr>
        <w:noProof/>
        <w:sz w:val="28"/>
        <w:szCs w:val="28"/>
      </w:rPr>
      <w:t>2</w:t>
    </w:r>
    <w:r w:rsidRPr="00923817">
      <w:rPr>
        <w:sz w:val="28"/>
        <w:szCs w:val="28"/>
      </w:rPr>
      <w:fldChar w:fldCharType="end"/>
    </w:r>
  </w:p>
  <w:p w:rsidR="005C5331" w:rsidRPr="00156EB3" w:rsidRDefault="004D12B7"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B7" w:rsidRDefault="004D12B7" w:rsidP="00EB6455">
      <w:r>
        <w:separator/>
      </w:r>
    </w:p>
  </w:footnote>
  <w:footnote w:type="continuationSeparator" w:id="0">
    <w:p w:rsidR="004D12B7" w:rsidRDefault="004D12B7"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40AE8"/>
    <w:rsid w:val="0007618C"/>
    <w:rsid w:val="000777D6"/>
    <w:rsid w:val="000F5C27"/>
    <w:rsid w:val="00122361"/>
    <w:rsid w:val="00157B23"/>
    <w:rsid w:val="001743FA"/>
    <w:rsid w:val="0019347C"/>
    <w:rsid w:val="001B6333"/>
    <w:rsid w:val="002165CE"/>
    <w:rsid w:val="002350D4"/>
    <w:rsid w:val="00274430"/>
    <w:rsid w:val="002804F9"/>
    <w:rsid w:val="002A30C7"/>
    <w:rsid w:val="0031151D"/>
    <w:rsid w:val="00352158"/>
    <w:rsid w:val="003B55D3"/>
    <w:rsid w:val="00405F4D"/>
    <w:rsid w:val="00442CC2"/>
    <w:rsid w:val="00462A59"/>
    <w:rsid w:val="00482F6F"/>
    <w:rsid w:val="004D12B7"/>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9C907A-DCAB-4E1B-BC2A-45F4EC38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405F4D"/>
    <w:rPr>
      <w:color w:val="0000FF" w:themeColor="hyperlink"/>
      <w:u w:val="single"/>
    </w:rPr>
  </w:style>
  <w:style w:type="paragraph" w:customStyle="1" w:styleId="list-group-item-text">
    <w:name w:val="list-group-item-text"/>
    <w:basedOn w:val="Normal"/>
    <w:rsid w:val="00405F4D"/>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405F4D"/>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hyperlink" Target="http://islamqa.info/zh/76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13064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30283"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islamqa.info/zh/95220"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islamqa.info/zh/1046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1161</Words>
  <Characters>1267</Characters>
  <Application>Microsoft Office Word</Application>
  <DocSecurity>0</DocSecurity>
  <Lines>74</Lines>
  <Paragraphs>41</Paragraphs>
  <ScaleCrop>false</ScaleCrop>
  <Manager/>
  <Company>islamhouse.com</Company>
  <LinksUpToDate>false</LinksUpToDate>
  <CharactersWithSpaces>2387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她在患病的时候没有做礼拜，然后去世了，她的继承人应该怎样做</dc:title>
  <dc:subject>她在患病的时候没有做礼拜，然后去世了，她的继承人应该怎样做</dc:subject>
  <dc:creator>伊斯兰问答网站_x000d_</dc:creator>
  <cp:keywords>她在患病的时候没有做礼拜，然后去世了，她的继承人应该怎样做</cp:keywords>
  <dc:description>她在患病的时候没有做礼拜，然后去世了，她的继承人应该怎样做</dc:description>
  <cp:lastModifiedBy>elhashemy</cp:lastModifiedBy>
  <cp:revision>3</cp:revision>
  <dcterms:created xsi:type="dcterms:W3CDTF">2015-04-03T22:19:00Z</dcterms:created>
  <dcterms:modified xsi:type="dcterms:W3CDTF">2015-04-22T10:06:00Z</dcterms:modified>
  <cp:category/>
</cp:coreProperties>
</file>