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84F0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FF5D27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F5D2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是否允许妇女在身无大净时做家务？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F5D27" w:rsidRPr="00FF5D27" w:rsidRDefault="00FF5D27" w:rsidP="00FF5D2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FF5D27">
        <w:rPr>
          <w:rFonts w:ascii="inherit" w:hAnsi="inherit"/>
          <w:color w:val="1F497D" w:themeColor="text2"/>
          <w:sz w:val="48"/>
          <w:szCs w:val="48"/>
          <w:rtl/>
        </w:rPr>
        <w:t>هل يجوز للمرأة أن تؤدي أعمال البيت وهي جنب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824B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824B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824B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F5D27" w:rsidRPr="00FF5D27" w:rsidRDefault="00FF5D27" w:rsidP="00FF5D2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FF5D27">
        <w:rPr>
          <w:rFonts w:ascii="SimSun" w:eastAsia="SimSun" w:hAnsi="SimSun" w:cs="SimSun" w:hint="eastAsia"/>
          <w:sz w:val="36"/>
          <w:szCs w:val="36"/>
        </w:rPr>
        <w:t>是否允许妇女在身无大净时做家务？</w:t>
      </w:r>
    </w:p>
    <w:p w:rsidR="00FF5D27" w:rsidRPr="00FF5D27" w:rsidRDefault="00FF5D27" w:rsidP="00FF5D27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FF5D27" w:rsidRDefault="00FF5D27" w:rsidP="00FF5D2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FF5D27">
        <w:rPr>
          <w:rFonts w:ascii="Tahoma" w:hAnsi="Tahoma" w:cs="Tahoma"/>
          <w:b/>
          <w:bCs/>
          <w:color w:val="FF0000"/>
          <w:sz w:val="36"/>
          <w:szCs w:val="36"/>
        </w:rPr>
        <w:t>妇女是否可以在房事以后未做大净以前，做一些</w:t>
      </w:r>
    </w:p>
    <w:p w:rsidR="00FF5D27" w:rsidRPr="00FF5D27" w:rsidRDefault="00FF5D27" w:rsidP="00FF5D27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FF5D27">
        <w:rPr>
          <w:rFonts w:ascii="Tahoma" w:hAnsi="Tahoma" w:cs="Tahoma"/>
          <w:b/>
          <w:bCs/>
          <w:color w:val="FF0000"/>
          <w:sz w:val="36"/>
          <w:szCs w:val="36"/>
        </w:rPr>
        <w:t>如做饭、照看孩子等日常的家务？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FF5D27">
        <w:rPr>
          <w:rFonts w:ascii="Tahoma" w:hAnsi="Tahoma" w:cs="Tahoma"/>
          <w:sz w:val="36"/>
          <w:szCs w:val="36"/>
        </w:rPr>
        <w:t>一切赞颂全归真主。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对于身无大净的人，不允许他做礼拜、环游天房、在清真寺里逗留、诵读古兰经和触摸古兰经经卷，其余的事情都是允许的。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妇女在身无大净时做饭或做家务、照看孩子或做其它的事都是无妨的，有很多证据可以证实这一点：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一：由艾布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胡莱勒传述，在他身无大净时，贵圣（真主的称赞、祝福与安宁属于他）曾在麦地那的街道上碰到他，他说：我有意地回避圣人，去做了大净，</w:t>
      </w:r>
      <w:r w:rsidRPr="00FF5D27">
        <w:rPr>
          <w:rFonts w:ascii="Tahoma" w:hAnsi="Tahoma" w:cs="Tahoma"/>
          <w:sz w:val="36"/>
          <w:szCs w:val="36"/>
        </w:rPr>
        <w:lastRenderedPageBreak/>
        <w:t>然后来到贵圣那里，他问我说：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艾布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胡莱勒，你去哪儿了？</w:t>
      </w:r>
      <w:r w:rsidRPr="00FF5D27">
        <w:rPr>
          <w:rFonts w:ascii="Tahoma" w:hAnsi="Tahoma" w:cs="Tahoma"/>
          <w:sz w:val="36"/>
          <w:szCs w:val="36"/>
        </w:rPr>
        <w:t>”</w:t>
      </w:r>
      <w:r w:rsidRPr="00FF5D27">
        <w:rPr>
          <w:rFonts w:ascii="Tahoma" w:hAnsi="Tahoma" w:cs="Tahoma"/>
          <w:sz w:val="36"/>
          <w:szCs w:val="36"/>
        </w:rPr>
        <w:t>我回答道：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我刚才身无大净，我不想在身体不洁净时陪伴你。</w:t>
      </w:r>
      <w:r w:rsidRPr="00FF5D27">
        <w:rPr>
          <w:rFonts w:ascii="Tahoma" w:hAnsi="Tahoma" w:cs="Tahoma"/>
          <w:sz w:val="36"/>
          <w:szCs w:val="36"/>
        </w:rPr>
        <w:t>”</w:t>
      </w:r>
      <w:r w:rsidRPr="00FF5D27">
        <w:rPr>
          <w:rFonts w:ascii="Tahoma" w:hAnsi="Tahoma" w:cs="Tahoma"/>
          <w:sz w:val="36"/>
          <w:szCs w:val="36"/>
        </w:rPr>
        <w:t>贵圣（真主的称赞、祝福于安宁属于他）说道：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赞颂真主超绝万物，穆斯林是不会被玷污的。</w:t>
      </w:r>
      <w:r w:rsidRPr="00FF5D27">
        <w:rPr>
          <w:rFonts w:ascii="Tahoma" w:hAnsi="Tahoma" w:cs="Tahoma"/>
          <w:sz w:val="36"/>
          <w:szCs w:val="36"/>
        </w:rPr>
        <w:t>”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布哈里圣训（</w:t>
      </w:r>
      <w:r w:rsidRPr="00FF5D27">
        <w:rPr>
          <w:rFonts w:ascii="Tahoma" w:hAnsi="Tahoma" w:cs="Tahoma"/>
          <w:sz w:val="36"/>
          <w:szCs w:val="36"/>
        </w:rPr>
        <w:t>279</w:t>
      </w:r>
      <w:r w:rsidRPr="00FF5D27">
        <w:rPr>
          <w:rFonts w:ascii="Tahoma" w:hAnsi="Tahoma" w:cs="Tahoma"/>
          <w:sz w:val="36"/>
          <w:szCs w:val="36"/>
        </w:rPr>
        <w:t>），穆斯林圣训（</w:t>
      </w:r>
      <w:r w:rsidRPr="00FF5D27">
        <w:rPr>
          <w:rFonts w:ascii="Tahoma" w:hAnsi="Tahoma" w:cs="Tahoma"/>
          <w:sz w:val="36"/>
          <w:szCs w:val="36"/>
        </w:rPr>
        <w:t>371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哈非兹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伊本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哈吉尔说：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这段圣训证明了允许在坏大净以后，将做大净的时间向后拖延，并证明了身无大净的人可以做其它的事情。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《法特哈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巴雷》（</w:t>
      </w:r>
      <w:r w:rsidRPr="00FF5D27">
        <w:rPr>
          <w:rFonts w:ascii="Tahoma" w:hAnsi="Tahoma" w:cs="Tahoma"/>
          <w:sz w:val="36"/>
          <w:szCs w:val="36"/>
        </w:rPr>
        <w:t>1/391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在失去大净以后，最好尽快地做大净，以免遗忘，在身无大净的情况下，在吃饮或接触食品饮料以及睡觉以前，最好做一次小净，这个小净并不是必须做的，而是为了减轻坏大净的程度，这样做是最好的，有一些圣训证实了这件事情，其中有：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lastRenderedPageBreak/>
        <w:t>一：由阿伊莎传述，她说：真主的使者（真主的称赞、祝福于安宁属于他）在身无大净的情况下，想要吃东西或睡觉时，就做小净，像为了礼拜而做的小净那样。</w:t>
      </w:r>
      <w:r>
        <w:rPr>
          <w:rFonts w:ascii="Tahoma" w:hAnsi="Tahoma" w:cs="Tahoma" w:hint="eastAsia"/>
          <w:sz w:val="36"/>
          <w:szCs w:val="36"/>
        </w:rPr>
        <w:t>——《</w:t>
      </w:r>
      <w:r w:rsidRPr="00FF5D27">
        <w:rPr>
          <w:rFonts w:ascii="Tahoma" w:hAnsi="Tahoma" w:cs="Tahoma"/>
          <w:sz w:val="36"/>
          <w:szCs w:val="36"/>
        </w:rPr>
        <w:t>穆斯林圣训</w:t>
      </w:r>
      <w:r>
        <w:rPr>
          <w:rFonts w:ascii="Tahoma" w:hAnsi="Tahoma" w:cs="Tahoma" w:hint="eastAsia"/>
          <w:sz w:val="36"/>
          <w:szCs w:val="36"/>
        </w:rPr>
        <w:t>》</w:t>
      </w:r>
      <w:r w:rsidRPr="00FF5D27">
        <w:rPr>
          <w:rFonts w:ascii="Tahoma" w:hAnsi="Tahoma" w:cs="Tahoma"/>
          <w:sz w:val="36"/>
          <w:szCs w:val="36"/>
        </w:rPr>
        <w:t>（</w:t>
      </w:r>
      <w:r w:rsidRPr="00FF5D27">
        <w:rPr>
          <w:rFonts w:ascii="Tahoma" w:hAnsi="Tahoma" w:cs="Tahoma"/>
          <w:sz w:val="36"/>
          <w:szCs w:val="36"/>
        </w:rPr>
        <w:t>305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二：由伊本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欧麦尔传述，欧麦尔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本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罕塔布曾问真主的使者（真主的称赞、祝福于安宁属于他）：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我们坏了大净以后，可以躺下睡觉吗？</w:t>
      </w:r>
      <w:r w:rsidRPr="00FF5D27">
        <w:rPr>
          <w:rFonts w:ascii="Tahoma" w:hAnsi="Tahoma" w:cs="Tahoma"/>
          <w:sz w:val="36"/>
          <w:szCs w:val="36"/>
        </w:rPr>
        <w:t>”</w:t>
      </w:r>
      <w:r w:rsidRPr="00FF5D27">
        <w:rPr>
          <w:rFonts w:ascii="Tahoma" w:hAnsi="Tahoma" w:cs="Tahoma"/>
          <w:sz w:val="36"/>
          <w:szCs w:val="36"/>
        </w:rPr>
        <w:t>他说：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可以，当你们做过小净以后，就可以暂不洗大净而睡下。</w:t>
      </w:r>
      <w:r w:rsidRPr="00FF5D27">
        <w:rPr>
          <w:rFonts w:ascii="Tahoma" w:hAnsi="Tahoma" w:cs="Tahoma"/>
          <w:sz w:val="36"/>
          <w:szCs w:val="36"/>
        </w:rPr>
        <w:t>”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《</w:t>
      </w:r>
      <w:r w:rsidRPr="00FF5D27">
        <w:rPr>
          <w:rFonts w:ascii="Tahoma" w:hAnsi="Tahoma" w:cs="Tahoma"/>
          <w:sz w:val="36"/>
          <w:szCs w:val="36"/>
        </w:rPr>
        <w:t>布哈里圣训</w:t>
      </w:r>
      <w:r>
        <w:rPr>
          <w:rFonts w:ascii="Tahoma" w:hAnsi="Tahoma" w:cs="Tahoma" w:hint="eastAsia"/>
          <w:sz w:val="36"/>
          <w:szCs w:val="36"/>
        </w:rPr>
        <w:t>》</w:t>
      </w:r>
      <w:r w:rsidRPr="00FF5D27">
        <w:rPr>
          <w:rFonts w:ascii="Tahoma" w:hAnsi="Tahoma" w:cs="Tahoma"/>
          <w:sz w:val="36"/>
          <w:szCs w:val="36"/>
        </w:rPr>
        <w:t>（</w:t>
      </w:r>
      <w:r w:rsidRPr="00FF5D27">
        <w:rPr>
          <w:rFonts w:ascii="Tahoma" w:hAnsi="Tahoma" w:cs="Tahoma"/>
          <w:sz w:val="36"/>
          <w:szCs w:val="36"/>
        </w:rPr>
        <w:t>283</w:t>
      </w:r>
      <w:r w:rsidRPr="00FF5D27">
        <w:rPr>
          <w:rFonts w:ascii="Tahoma" w:hAnsi="Tahoma" w:cs="Tahoma"/>
          <w:sz w:val="36"/>
          <w:szCs w:val="36"/>
        </w:rPr>
        <w:t>），</w:t>
      </w:r>
      <w:r>
        <w:rPr>
          <w:rFonts w:ascii="Tahoma" w:hAnsi="Tahoma" w:cs="Tahoma" w:hint="eastAsia"/>
          <w:sz w:val="36"/>
          <w:szCs w:val="36"/>
        </w:rPr>
        <w:t>《</w:t>
      </w:r>
      <w:r w:rsidRPr="00FF5D27">
        <w:rPr>
          <w:rFonts w:ascii="Tahoma" w:hAnsi="Tahoma" w:cs="Tahoma"/>
          <w:sz w:val="36"/>
          <w:szCs w:val="36"/>
        </w:rPr>
        <w:t>穆斯林圣训</w:t>
      </w:r>
      <w:r>
        <w:rPr>
          <w:rFonts w:ascii="Tahoma" w:hAnsi="Tahoma" w:cs="Tahoma" w:hint="eastAsia"/>
          <w:sz w:val="36"/>
          <w:szCs w:val="36"/>
        </w:rPr>
        <w:t>》</w:t>
      </w:r>
      <w:r w:rsidRPr="00FF5D27">
        <w:rPr>
          <w:rFonts w:ascii="Tahoma" w:hAnsi="Tahoma" w:cs="Tahoma"/>
          <w:sz w:val="36"/>
          <w:szCs w:val="36"/>
        </w:rPr>
        <w:t>（</w:t>
      </w:r>
      <w:r w:rsidRPr="00FF5D27">
        <w:rPr>
          <w:rFonts w:ascii="Tahoma" w:hAnsi="Tahoma" w:cs="Tahoma"/>
          <w:sz w:val="36"/>
          <w:szCs w:val="36"/>
        </w:rPr>
        <w:t>306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脑威说：这些圣训证明了，在做这些事情以前最好要做小净，并清洗他的私处，特别是在想和别的妻子再次行房之前，这里强调了清洗私处是最好的，我们学派的学者们明文指出：这种情况下，在做小净以前吃饮及行房都是受憎的，有这些圣训可以为证，我</w:t>
      </w:r>
      <w:r w:rsidRPr="00FF5D27">
        <w:rPr>
          <w:rFonts w:ascii="Tahoma" w:hAnsi="Tahoma" w:cs="Tahoma"/>
          <w:sz w:val="36"/>
          <w:szCs w:val="36"/>
        </w:rPr>
        <w:lastRenderedPageBreak/>
        <w:t>们都认为这个小净并不是必须的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瓦直布</w:t>
      </w:r>
      <w:r w:rsidRPr="00FF5D27">
        <w:rPr>
          <w:rFonts w:ascii="Tahoma" w:hAnsi="Tahoma" w:cs="Tahoma"/>
          <w:sz w:val="36"/>
          <w:szCs w:val="36"/>
        </w:rPr>
        <w:t>”</w:t>
      </w:r>
      <w:r w:rsidRPr="00FF5D27">
        <w:rPr>
          <w:rFonts w:ascii="Tahoma" w:hAnsi="Tahoma" w:cs="Tahoma"/>
          <w:sz w:val="36"/>
          <w:szCs w:val="36"/>
        </w:rPr>
        <w:t>，这也是马里克和大众学者的主张。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穆斯林圣训注释（</w:t>
      </w:r>
      <w:r w:rsidRPr="00FF5D27">
        <w:rPr>
          <w:rFonts w:ascii="Tahoma" w:hAnsi="Tahoma" w:cs="Tahoma"/>
          <w:sz w:val="36"/>
          <w:szCs w:val="36"/>
        </w:rPr>
        <w:t>3/217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伊本</w:t>
      </w:r>
      <w:r w:rsidRPr="00FF5D27">
        <w:rPr>
          <w:rFonts w:ascii="Tahoma" w:hAnsi="Tahoma" w:cs="Tahoma"/>
          <w:sz w:val="36"/>
          <w:szCs w:val="36"/>
        </w:rPr>
        <w:t>·</w:t>
      </w:r>
      <w:r w:rsidRPr="00FF5D27">
        <w:rPr>
          <w:rFonts w:ascii="Tahoma" w:hAnsi="Tahoma" w:cs="Tahoma"/>
          <w:sz w:val="36"/>
          <w:szCs w:val="36"/>
        </w:rPr>
        <w:t>泰米耶教长说：身无大净的人在想吃饮、睡觉或再次房事之前，最好要做小净，未做小净就睡觉是受憎的，有可靠的圣训记载，贵圣（真主的称赞、祝福于安宁属于他）曾被问到：身无大净的人可以躺下睡觉吗？他回答说：</w:t>
      </w:r>
      <w:r w:rsidRPr="00FF5D27">
        <w:rPr>
          <w:rFonts w:ascii="Tahoma" w:hAnsi="Tahoma" w:cs="Tahoma"/>
          <w:sz w:val="36"/>
          <w:szCs w:val="36"/>
        </w:rPr>
        <w:t>“</w:t>
      </w:r>
      <w:r w:rsidRPr="00FF5D27">
        <w:rPr>
          <w:rFonts w:ascii="Tahoma" w:hAnsi="Tahoma" w:cs="Tahoma"/>
          <w:sz w:val="36"/>
          <w:szCs w:val="36"/>
        </w:rPr>
        <w:t>可以，当他做了小净以后，就像为礼拜而做的小净那样。</w:t>
      </w:r>
      <w:r w:rsidRPr="00FF5D27">
        <w:rPr>
          <w:rFonts w:ascii="Tahoma" w:hAnsi="Tahoma" w:cs="Tahoma"/>
          <w:sz w:val="36"/>
          <w:szCs w:val="36"/>
        </w:rPr>
        <w:t>”</w:t>
      </w:r>
      <w:r>
        <w:rPr>
          <w:rFonts w:ascii="Tahoma" w:hAnsi="Tahoma" w:cs="Tahoma" w:hint="eastAsia"/>
          <w:sz w:val="36"/>
          <w:szCs w:val="36"/>
        </w:rPr>
        <w:t>——</w:t>
      </w:r>
      <w:r w:rsidRPr="00FF5D27">
        <w:rPr>
          <w:rFonts w:ascii="Tahoma" w:hAnsi="Tahoma" w:cs="Tahoma"/>
          <w:sz w:val="36"/>
          <w:szCs w:val="36"/>
        </w:rPr>
        <w:t>《教法判例集》（</w:t>
      </w:r>
      <w:r w:rsidRPr="00FF5D27">
        <w:rPr>
          <w:rFonts w:ascii="Tahoma" w:hAnsi="Tahoma" w:cs="Tahoma"/>
          <w:sz w:val="36"/>
          <w:szCs w:val="36"/>
        </w:rPr>
        <w:t>21/343</w:t>
      </w:r>
      <w:r w:rsidRPr="00FF5D27">
        <w:rPr>
          <w:rFonts w:ascii="Tahoma" w:hAnsi="Tahoma" w:cs="Tahoma"/>
          <w:sz w:val="36"/>
          <w:szCs w:val="36"/>
        </w:rPr>
        <w:t>）。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可以参考第（</w:t>
      </w:r>
      <w:hyperlink r:id="rId10" w:history="1">
        <w:r w:rsidRPr="00FF5D27">
          <w:rPr>
            <w:rStyle w:val="Hyperlink"/>
            <w:rFonts w:ascii="Tahoma" w:hAnsi="Tahoma" w:cs="Tahoma"/>
            <w:color w:val="auto"/>
            <w:sz w:val="36"/>
            <w:szCs w:val="36"/>
          </w:rPr>
          <w:t>6533</w:t>
        </w:r>
      </w:hyperlink>
      <w:r w:rsidRPr="00FF5D27">
        <w:rPr>
          <w:rFonts w:ascii="Tahoma" w:hAnsi="Tahoma" w:cs="Tahoma"/>
          <w:sz w:val="36"/>
          <w:szCs w:val="36"/>
        </w:rPr>
        <w:t>）号问答。</w:t>
      </w:r>
    </w:p>
    <w:p w:rsidR="00FF5D27" w:rsidRPr="00FF5D27" w:rsidRDefault="00FF5D27" w:rsidP="00FF5D2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FF5D27">
        <w:rPr>
          <w:rFonts w:ascii="Tahoma" w:hAnsi="Tahoma" w:cs="Tahoma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07" w:rsidRDefault="00884F07" w:rsidP="00EB6455">
      <w:r>
        <w:separator/>
      </w:r>
    </w:p>
  </w:endnote>
  <w:endnote w:type="continuationSeparator" w:id="0">
    <w:p w:rsidR="00884F07" w:rsidRDefault="00884F07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4042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84F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4042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824B5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884F07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07" w:rsidRDefault="00884F07" w:rsidP="00EB6455">
      <w:r>
        <w:separator/>
      </w:r>
    </w:p>
  </w:footnote>
  <w:footnote w:type="continuationSeparator" w:id="0">
    <w:p w:rsidR="00884F07" w:rsidRDefault="00884F07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824B5"/>
    <w:rsid w:val="007B587A"/>
    <w:rsid w:val="00844DDF"/>
    <w:rsid w:val="00856385"/>
    <w:rsid w:val="00884F07"/>
    <w:rsid w:val="008B2286"/>
    <w:rsid w:val="008C1908"/>
    <w:rsid w:val="0093085A"/>
    <w:rsid w:val="00935B96"/>
    <w:rsid w:val="00945734"/>
    <w:rsid w:val="00962983"/>
    <w:rsid w:val="009750B0"/>
    <w:rsid w:val="009D344A"/>
    <w:rsid w:val="009E17CB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0421"/>
    <w:rsid w:val="00EB6455"/>
    <w:rsid w:val="00EE484A"/>
    <w:rsid w:val="00FD1848"/>
    <w:rsid w:val="00FF5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D662A-311B-421A-9482-6A3F85B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5D27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FF5D2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F5D2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653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669</Words>
  <Characters>770</Characters>
  <Application>Microsoft Office Word</Application>
  <DocSecurity>0</DocSecurity>
  <Lines>51</Lines>
  <Paragraphs>35</Paragraphs>
  <ScaleCrop>false</ScaleCrop>
  <Manager/>
  <Company>islamhouse.com</Company>
  <LinksUpToDate>false</LinksUpToDate>
  <CharactersWithSpaces>1404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是否允许妇女在身无大净时做家务</dc:title>
  <dc:subject>是否允许妇女在身无大净时做家务</dc:subject>
  <dc:creator>伊斯兰问答网站_x000d_</dc:creator>
  <cp:keywords>是否允许妇女在身无大净时做家务</cp:keywords>
  <dc:description>是否允许妇女在身无大净时做家务</dc:description>
  <cp:lastModifiedBy>elhashemy</cp:lastModifiedBy>
  <cp:revision>3</cp:revision>
  <dcterms:created xsi:type="dcterms:W3CDTF">2015-03-29T14:52:00Z</dcterms:created>
  <dcterms:modified xsi:type="dcterms:W3CDTF">2015-04-22T09:38:00Z</dcterms:modified>
  <cp:category/>
</cp:coreProperties>
</file>