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587" w:rsidRDefault="00A60587" w:rsidP="00E45636">
      <w:pPr>
        <w:bidi w:val="0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A06279" w:rsidRPr="00035EBD" w:rsidRDefault="00A06279" w:rsidP="00A06279">
      <w:pPr>
        <w:bidi w:val="0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A06279" w:rsidRPr="00CA0C8B" w:rsidRDefault="00A06279" w:rsidP="00A06279">
      <w:pPr>
        <w:bidi w:val="0"/>
        <w:spacing w:before="100" w:beforeAutospacing="1" w:after="100" w:afterAutospacing="1" w:line="360" w:lineRule="auto"/>
        <w:jc w:val="center"/>
        <w:rPr>
          <w:rFonts w:ascii="Mongolian Baiti" w:eastAsia="DFKai-SB" w:hAnsi="Mongolian Baiti" w:cs="Mongolian Baiti"/>
          <w:color w:val="800000"/>
          <w:sz w:val="52"/>
          <w:szCs w:val="52"/>
          <w:lang w:eastAsia="zh-CN"/>
        </w:rPr>
      </w:pPr>
      <w:r w:rsidRPr="00CA0C8B">
        <w:rPr>
          <w:rFonts w:ascii="Mongolian Baiti" w:eastAsia="DFKai-SB" w:hAnsi="Mongolian Baiti" w:cs="Mongolian Baiti"/>
          <w:b/>
          <w:bCs/>
          <w:color w:val="800000"/>
          <w:sz w:val="52"/>
          <w:szCs w:val="52"/>
          <w:lang w:eastAsia="zh-CN"/>
        </w:rPr>
        <w:t>《圣经》和《古兰经</w:t>
      </w:r>
      <w:r w:rsidRPr="00CA0C8B">
        <w:rPr>
          <w:rFonts w:ascii="Mongolian Baiti" w:eastAsiaTheme="minorEastAsia" w:hAnsi="Mongolian Baiti" w:cs="Mongolian Baiti"/>
          <w:b/>
          <w:bCs/>
          <w:color w:val="800000"/>
          <w:sz w:val="52"/>
          <w:szCs w:val="52"/>
          <w:lang w:eastAsia="zh-CN"/>
        </w:rPr>
        <w:t xml:space="preserve"> </w:t>
      </w:r>
      <w:r w:rsidRPr="00CA0C8B">
        <w:rPr>
          <w:rFonts w:ascii="Mongolian Baiti" w:eastAsia="DFKai-SB" w:hAnsi="Mongolian Baiti" w:cs="Mongolian Baiti"/>
          <w:b/>
          <w:bCs/>
          <w:color w:val="800000"/>
          <w:sz w:val="52"/>
          <w:szCs w:val="52"/>
          <w:lang w:eastAsia="zh-CN"/>
        </w:rPr>
        <w:t>》中的先知</w:t>
      </w:r>
    </w:p>
    <w:p w:rsidR="00EB6455" w:rsidRDefault="00EB6455" w:rsidP="00AF0D28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rtl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</w:p>
    <w:p w:rsidR="007B658A" w:rsidRDefault="007B658A" w:rsidP="007B658A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A06279" w:rsidRPr="00CA0C8B" w:rsidRDefault="00E22C1D" w:rsidP="00A06279">
      <w:pPr>
        <w:bidi w:val="0"/>
        <w:spacing w:beforeLines="50" w:before="120"/>
        <w:jc w:val="center"/>
        <w:rPr>
          <w:rFonts w:ascii="Arial Unicode MS" w:eastAsia="Arial Unicode MS" w:hAnsi="Arial Unicode MS" w:cs="KFGQPC Uthman Taha Naskh"/>
          <w:b/>
          <w:bCs/>
          <w:color w:val="auto"/>
          <w:sz w:val="44"/>
          <w:szCs w:val="44"/>
          <w:rtl/>
          <w:lang w:eastAsia="zh-CN"/>
        </w:rPr>
      </w:pPr>
      <w:r w:rsidRPr="00CA0C8B">
        <w:rPr>
          <w:rFonts w:ascii="Courier New" w:eastAsiaTheme="minorEastAsia" w:hAnsi="Courier New" w:cs="KFGQPC Uthman Taha Naskh"/>
          <w:b/>
          <w:bCs/>
          <w:color w:val="auto"/>
          <w:szCs w:val="24"/>
          <w:lang w:eastAsia="zh-CN"/>
        </w:rPr>
        <w:t xml:space="preserve"> </w:t>
      </w:r>
      <w:r w:rsidR="00A06279" w:rsidRPr="00CA0C8B">
        <w:rPr>
          <w:rFonts w:ascii="Arial Unicode MS" w:eastAsia="Arial Unicode MS" w:hAnsi="Arial Unicode MS" w:cs="KFGQPC Uthman Taha Naskh" w:hint="cs"/>
          <w:b/>
          <w:bCs/>
          <w:color w:val="auto"/>
          <w:sz w:val="44"/>
          <w:szCs w:val="44"/>
          <w:rtl/>
          <w:lang w:eastAsia="zh-CN"/>
        </w:rPr>
        <w:t xml:space="preserve">الأنبياء </w:t>
      </w:r>
    </w:p>
    <w:p w:rsidR="00104DC4" w:rsidRPr="00CA0C8B" w:rsidRDefault="00505BD6" w:rsidP="00A06279">
      <w:pPr>
        <w:bidi w:val="0"/>
        <w:spacing w:beforeLines="50" w:before="120"/>
        <w:jc w:val="center"/>
        <w:rPr>
          <w:rFonts w:ascii="Arial Unicode MS" w:eastAsia="Arial Unicode MS" w:hAnsi="Arial Unicode MS" w:cs="KFGQPC Uthman Taha Naskh"/>
          <w:b/>
          <w:bCs/>
          <w:color w:val="auto"/>
          <w:sz w:val="48"/>
          <w:szCs w:val="48"/>
          <w:lang w:eastAsia="zh-CN"/>
        </w:rPr>
      </w:pPr>
      <w:r>
        <w:rPr>
          <w:rFonts w:ascii="Arial Unicode MS" w:eastAsia="Arial Unicode MS" w:hAnsi="Arial Unicode MS" w:cs="KFGQPC Uthman Taha Naskh" w:hint="cs"/>
          <w:b/>
          <w:bCs/>
          <w:color w:val="auto"/>
          <w:sz w:val="48"/>
          <w:szCs w:val="48"/>
          <w:rtl/>
          <w:lang w:eastAsia="zh-CN"/>
        </w:rPr>
        <w:t>في القرآن والانجيل والتوراة</w:t>
      </w:r>
      <w:bookmarkStart w:id="0" w:name="_GoBack"/>
      <w:bookmarkEnd w:id="0"/>
      <w:r w:rsidR="00A06279" w:rsidRPr="00CA0C8B">
        <w:rPr>
          <w:rFonts w:ascii="Arial Unicode MS" w:eastAsia="Arial Unicode MS" w:hAnsi="Arial Unicode MS" w:cs="KFGQPC Uthman Taha Naskh" w:hint="cs"/>
          <w:b/>
          <w:bCs/>
          <w:color w:val="auto"/>
          <w:sz w:val="48"/>
          <w:szCs w:val="48"/>
          <w:rtl/>
          <w:lang w:eastAsia="zh-CN"/>
        </w:rPr>
        <w:t xml:space="preserve"> </w:t>
      </w:r>
    </w:p>
    <w:p w:rsidR="00E22C1D" w:rsidRDefault="00E22C1D" w:rsidP="00E22C1D">
      <w:pPr>
        <w:bidi w:val="0"/>
        <w:spacing w:beforeLines="50" w:before="120"/>
        <w:jc w:val="center"/>
        <w:rPr>
          <w:rFonts w:ascii="Courier New" w:eastAsiaTheme="minorEastAsia" w:hAnsi="Courier New" w:cs="Courier New"/>
          <w:b/>
          <w:bCs/>
          <w:szCs w:val="24"/>
          <w:rtl/>
          <w:lang w:eastAsia="zh-CN"/>
        </w:rPr>
      </w:pPr>
    </w:p>
    <w:p w:rsidR="00EB6455" w:rsidRPr="00962983" w:rsidRDefault="00EB6455" w:rsidP="00AA2872">
      <w:pPr>
        <w:spacing w:after="65"/>
        <w:jc w:val="center"/>
        <w:outlineLvl w:val="3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80665C" w:rsidRPr="0080665C" w:rsidRDefault="0080665C" w:rsidP="0080665C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EC4318" w:rsidRDefault="00EC4318" w:rsidP="00E22C1D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r>
        <w:rPr>
          <w:rFonts w:ascii="Arial" w:eastAsiaTheme="minorEastAsia" w:hAnsi="Arial" w:cs="Arial" w:hint="eastAsia"/>
          <w:b/>
          <w:bCs/>
          <w:sz w:val="28"/>
          <w:szCs w:val="28"/>
          <w:lang w:eastAsia="zh-CN"/>
        </w:rPr>
        <w:t>来源：</w:t>
      </w:r>
      <w:r w:rsidR="00E22C1D">
        <w:rPr>
          <w:rFonts w:ascii="Arial" w:eastAsiaTheme="minorEastAsia" w:hAnsi="Arial" w:cs="Arial" w:hint="eastAsia"/>
          <w:b/>
          <w:bCs/>
          <w:sz w:val="28"/>
          <w:szCs w:val="28"/>
          <w:lang w:eastAsia="zh-CN"/>
        </w:rPr>
        <w:t>中沙文化交流中心</w:t>
      </w:r>
    </w:p>
    <w:p w:rsidR="00EB6455" w:rsidRDefault="00EC4318" w:rsidP="00EC4318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rtl/>
          <w:lang w:eastAsia="zh-CN"/>
        </w:rPr>
      </w:pPr>
      <w:r>
        <w:rPr>
          <w:rFonts w:ascii="Arial" w:eastAsiaTheme="minorEastAsia" w:hAnsi="Arial" w:cs="Arial"/>
          <w:b/>
          <w:bCs/>
          <w:sz w:val="28"/>
          <w:szCs w:val="28"/>
          <w:rtl/>
          <w:lang w:eastAsia="zh-CN"/>
        </w:rPr>
        <w:t xml:space="preserve">المصادر : </w:t>
      </w:r>
      <w:r w:rsidR="00E22C1D">
        <w:rPr>
          <w:rFonts w:ascii="Arial" w:eastAsiaTheme="minorEastAsia" w:hAnsi="Arial" w:cs="Arial" w:hint="cs"/>
          <w:b/>
          <w:bCs/>
          <w:sz w:val="28"/>
          <w:szCs w:val="28"/>
          <w:rtl/>
          <w:lang w:eastAsia="zh-CN"/>
        </w:rPr>
        <w:t xml:space="preserve">مركز دعوة الصينيين 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54005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P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EB6455" w:rsidRPr="0080665C" w:rsidRDefault="00A60587" w:rsidP="00856385">
      <w:pPr>
        <w:bidi w:val="0"/>
        <w:spacing w:before="150" w:after="150" w:line="284" w:lineRule="atLeast"/>
        <w:jc w:val="center"/>
        <w:rPr>
          <w:rFonts w:ascii="FZYaoTi" w:eastAsia="FZYaoTi" w:hAnsi="TR Bahamas Light" w:cs="AL-Mohanad"/>
          <w:b/>
          <w:bCs/>
          <w:sz w:val="32"/>
          <w:szCs w:val="32"/>
          <w:lang w:eastAsia="zh-CN"/>
        </w:rPr>
      </w:pPr>
      <w:r w:rsidRPr="0080665C">
        <w:rPr>
          <w:rFonts w:ascii="FZYaoTi" w:eastAsia="FZYaoTi" w:hAnsi="Calibri" w:cs="KFGQPC Uthman Taha Naskh" w:hint="eastAsia"/>
          <w:b/>
          <w:bCs/>
          <w:color w:val="auto"/>
          <w:sz w:val="32"/>
          <w:szCs w:val="32"/>
          <w:lang w:eastAsia="zh-CN"/>
        </w:rPr>
        <w:t>编审</w:t>
      </w:r>
      <w:r w:rsidR="00EB6455" w:rsidRPr="0080665C">
        <w:rPr>
          <w:rFonts w:ascii="FZYaoTi" w:eastAsia="FZYaoTi" w:hAnsi="TR Bahamas Light" w:hint="eastAsia"/>
          <w:b/>
          <w:bCs/>
          <w:color w:val="auto"/>
          <w:sz w:val="32"/>
          <w:szCs w:val="32"/>
          <w:lang w:val="tr-TR" w:eastAsia="zh-CN"/>
        </w:rPr>
        <w:t>:</w:t>
      </w:r>
      <w:r w:rsidR="00EB6455" w:rsidRPr="0080665C">
        <w:rPr>
          <w:rFonts w:ascii="FZYaoTi" w:eastAsia="FZYaoTi" w:hAnsi="TR Bahamas Light" w:cs="mylotus" w:hint="eastAsia"/>
          <w:b/>
          <w:bCs/>
          <w:sz w:val="32"/>
          <w:szCs w:val="32"/>
          <w:lang w:eastAsia="zh-CN"/>
        </w:rPr>
        <w:t xml:space="preserve"> </w:t>
      </w:r>
      <w:r w:rsidR="00856385" w:rsidRPr="0080665C">
        <w:rPr>
          <w:rFonts w:ascii="FZYaoTi" w:eastAsia="FZYaoTi" w:hAnsiTheme="minorEastAsia" w:hint="eastAsia"/>
          <w:kern w:val="28"/>
          <w:sz w:val="32"/>
          <w:szCs w:val="32"/>
          <w:lang w:eastAsia="zh-CN"/>
        </w:rPr>
        <w:t>伊斯兰之家中文小组</w:t>
      </w:r>
    </w:p>
    <w:p w:rsidR="00EB6455" w:rsidRPr="00EA6D56" w:rsidRDefault="00EB6455" w:rsidP="00EA6D56">
      <w:pPr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EA6D56">
        <w:rPr>
          <w:rFonts w:ascii="FZYaoTi" w:eastAsia="FZYaoTi" w:hAnsi="mylotus" w:cs="mylotus" w:hint="eastAsia"/>
          <w:b/>
          <w:bCs/>
          <w:sz w:val="32"/>
          <w:szCs w:val="32"/>
          <w:rtl/>
        </w:rPr>
        <w:t xml:space="preserve">مراجعة: </w:t>
      </w:r>
      <w:r w:rsidR="00856385" w:rsidRPr="00EA6D56">
        <w:rPr>
          <w:rFonts w:ascii="FZYaoTi" w:eastAsia="FZYaoTi" w:hAnsi="mylotus" w:cs="KFGQPC Uthman Taha Naskh" w:hint="eastAsia"/>
          <w:b/>
          <w:bCs/>
          <w:sz w:val="32"/>
          <w:szCs w:val="32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54005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EC4318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EC4318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80665C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 wp14:anchorId="2B45B8C9" wp14:editId="2CCEB9B5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 wp14:anchorId="11B7218F" wp14:editId="398F2565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Default="008C1908" w:rsidP="008C1908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104DC4" w:rsidRDefault="005B7F9A" w:rsidP="00E22C1D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5B7F9A">
        <w:rPr>
          <w:rFonts w:ascii="DFKai-SB" w:eastAsia="DFKai-SB" w:hAnsi="DFKai-SB" w:cs="SimSun"/>
          <w:color w:val="333333"/>
          <w:sz w:val="36"/>
          <w:lang w:eastAsia="zh-CN"/>
        </w:rPr>
        <w:t xml:space="preserve">　　</w:t>
      </w:r>
    </w:p>
    <w:p w:rsidR="00A06279" w:rsidRPr="00A06279" w:rsidRDefault="00A06279" w:rsidP="00A06279">
      <w:pPr>
        <w:bidi w:val="0"/>
        <w:spacing w:before="100" w:beforeAutospacing="1" w:after="100" w:afterAutospacing="1" w:line="360" w:lineRule="auto"/>
        <w:jc w:val="center"/>
        <w:rPr>
          <w:rFonts w:ascii="DFKai-SB" w:eastAsia="DFKai-SB" w:hAnsi="DFKai-SB" w:cs="SimSun"/>
          <w:color w:val="auto"/>
          <w:sz w:val="30"/>
          <w:szCs w:val="30"/>
          <w:lang w:eastAsia="zh-CN"/>
        </w:rPr>
      </w:pPr>
      <w:r w:rsidRPr="00A06279">
        <w:rPr>
          <w:rFonts w:ascii="DFKai-SB" w:eastAsia="DFKai-SB" w:hAnsi="DFKai-SB" w:cs="SimSun"/>
          <w:b/>
          <w:bCs/>
          <w:color w:val="auto"/>
          <w:sz w:val="30"/>
          <w:szCs w:val="30"/>
          <w:lang w:eastAsia="zh-CN"/>
        </w:rPr>
        <w:t>《圣经》和《古兰经</w:t>
      </w:r>
      <w:r w:rsidRPr="00A06279">
        <w:rPr>
          <w:rFonts w:ascii="DFKai-SB" w:eastAsiaTheme="minorEastAsia" w:hAnsi="DFKai-SB" w:cs="SimSun" w:hint="eastAsia"/>
          <w:b/>
          <w:bCs/>
          <w:color w:val="auto"/>
          <w:sz w:val="30"/>
          <w:szCs w:val="30"/>
          <w:lang w:eastAsia="zh-CN"/>
        </w:rPr>
        <w:t xml:space="preserve"> </w:t>
      </w:r>
      <w:r w:rsidRPr="00A06279">
        <w:rPr>
          <w:rFonts w:ascii="DFKai-SB" w:eastAsia="DFKai-SB" w:hAnsi="DFKai-SB" w:cs="SimSun"/>
          <w:b/>
          <w:bCs/>
          <w:color w:val="auto"/>
          <w:sz w:val="30"/>
          <w:szCs w:val="30"/>
          <w:lang w:eastAsia="zh-CN"/>
        </w:rPr>
        <w:t>》中的先知</w:t>
      </w:r>
    </w:p>
    <w:p w:rsidR="00A06279" w:rsidRPr="00A06279" w:rsidRDefault="00A06279" w:rsidP="00A06279">
      <w:pPr>
        <w:bidi w:val="0"/>
        <w:spacing w:before="100" w:beforeAutospacing="1" w:after="100" w:afterAutospacing="1" w:line="480" w:lineRule="auto"/>
        <w:ind w:firstLineChars="150" w:firstLine="450"/>
        <w:rPr>
          <w:rFonts w:ascii="DFKai-SB" w:eastAsia="DFKai-SB" w:hAnsi="DFKai-SB" w:cs="SimSun"/>
          <w:color w:val="auto"/>
          <w:sz w:val="30"/>
          <w:szCs w:val="30"/>
          <w:lang w:eastAsia="zh-CN"/>
        </w:rPr>
      </w:pPr>
      <w:r w:rsidRPr="00A06279">
        <w:rPr>
          <w:rFonts w:ascii="DFKai-SB" w:eastAsia="DFKai-SB" w:hAnsi="DFKai-SB" w:cs="SimSun"/>
          <w:color w:val="auto"/>
          <w:sz w:val="30"/>
          <w:szCs w:val="30"/>
          <w:lang w:eastAsia="zh-CN"/>
        </w:rPr>
        <w:t xml:space="preserve"> “犹太教—基督教—伊斯兰教”共同构成了天启的一神教（monotheism）传统。这个一神教传统的共同特征是：信仰唯一的造物主，造物主通过特定的人（先知）传达他的启示，这些启示构成了人类生活的指南。犹太教的《托拉》、基督教的《圣经》和伊斯兰教的《古兰经》，就是来自唯一造物主的启示的汇集。“先知”是一神教传统中特有的概念，特指那些被造物主所拣选的、负责传达来自造物主信息的人，在三大一神教中，对先知的理解有同有异，下文将简要加以叙述。</w:t>
      </w:r>
    </w:p>
    <w:p w:rsidR="00A06279" w:rsidRPr="00A06279" w:rsidRDefault="00A06279" w:rsidP="00A06279">
      <w:pPr>
        <w:bidi w:val="0"/>
        <w:spacing w:before="100" w:beforeAutospacing="1" w:after="100" w:afterAutospacing="1" w:line="480" w:lineRule="auto"/>
        <w:rPr>
          <w:rFonts w:ascii="DFKai-SB" w:eastAsia="DFKai-SB" w:hAnsi="DFKai-SB" w:cs="SimSun"/>
          <w:color w:val="auto"/>
          <w:sz w:val="30"/>
          <w:szCs w:val="30"/>
          <w:lang w:eastAsia="zh-CN"/>
        </w:rPr>
      </w:pPr>
      <w:r w:rsidRPr="00A06279">
        <w:rPr>
          <w:rFonts w:ascii="DFKai-SB" w:eastAsia="DFKai-SB" w:hAnsi="DFKai-SB" w:cs="SimSun"/>
          <w:b/>
          <w:color w:val="auto"/>
          <w:sz w:val="30"/>
          <w:szCs w:val="30"/>
          <w:lang w:eastAsia="zh-CN"/>
        </w:rPr>
        <w:t>一、犹太教的先知观</w:t>
      </w:r>
    </w:p>
    <w:p w:rsidR="00A06279" w:rsidRPr="00A06279" w:rsidRDefault="00A06279" w:rsidP="00A06279">
      <w:pPr>
        <w:bidi w:val="0"/>
        <w:spacing w:before="100" w:beforeAutospacing="1" w:after="100" w:afterAutospacing="1" w:line="480" w:lineRule="auto"/>
        <w:ind w:firstLineChars="150" w:firstLine="450"/>
        <w:rPr>
          <w:rFonts w:ascii="DFKai-SB" w:eastAsia="DFKai-SB" w:hAnsi="DFKai-SB" w:cs="SimSun"/>
          <w:color w:val="auto"/>
          <w:sz w:val="30"/>
          <w:szCs w:val="30"/>
          <w:lang w:eastAsia="zh-CN"/>
        </w:rPr>
      </w:pPr>
      <w:r w:rsidRPr="00A06279">
        <w:rPr>
          <w:rFonts w:ascii="DFKai-SB" w:eastAsia="DFKai-SB" w:hAnsi="DFKai-SB" w:cs="SimSun"/>
          <w:color w:val="auto"/>
          <w:sz w:val="30"/>
          <w:szCs w:val="30"/>
          <w:lang w:eastAsia="zh-CN"/>
        </w:rPr>
        <w:t>摩西·迈蒙尼德（Moses Maimonides）于1160年在《密西拿》（</w:t>
      </w:r>
      <w:r w:rsidRPr="00A06279">
        <w:rPr>
          <w:rFonts w:ascii="DFKai-SB" w:eastAsia="DFKai-SB" w:hAnsi="DFKai-SB" w:cs="SimSun"/>
          <w:i/>
          <w:iCs/>
          <w:color w:val="auto"/>
          <w:sz w:val="30"/>
          <w:szCs w:val="30"/>
          <w:lang w:eastAsia="zh-CN"/>
        </w:rPr>
        <w:t>Mishnah</w:t>
      </w:r>
      <w:r w:rsidRPr="00A06279">
        <w:rPr>
          <w:rFonts w:ascii="DFKai-SB" w:eastAsia="DFKai-SB" w:hAnsi="DFKai-SB" w:cs="SimSun"/>
          <w:color w:val="auto"/>
          <w:sz w:val="30"/>
          <w:szCs w:val="30"/>
          <w:lang w:eastAsia="zh-CN"/>
        </w:rPr>
        <w:t>）中第一次归纳了犹太教的十三条信仰条款，其中第6、7条是关于先知的：“先知向世人所传达造物主的一切话语皆真实</w:t>
      </w:r>
      <w:r w:rsidRPr="00A06279">
        <w:rPr>
          <w:rFonts w:ascii="DFKai-SB" w:eastAsia="DFKai-SB" w:hAnsi="DFKai-SB" w:cs="SimSun"/>
          <w:color w:val="auto"/>
          <w:sz w:val="30"/>
          <w:szCs w:val="30"/>
          <w:lang w:eastAsia="zh-CN"/>
        </w:rPr>
        <w:lastRenderedPageBreak/>
        <w:t>无误；先知摩西是真实的，摩西是先知之父，是最伟大的先知”</w:t>
      </w:r>
      <w:hyperlink r:id="rId12" w:anchor="_ftn2" w:tgtFrame="_blank" w:history="1">
        <w:r w:rsidRPr="00A06279">
          <w:rPr>
            <w:rFonts w:ascii="DFKai-SB" w:eastAsia="DFKai-SB" w:hAnsi="DFKai-SB" w:cs="SimSun"/>
            <w:color w:val="auto"/>
            <w:sz w:val="30"/>
            <w:szCs w:val="30"/>
            <w:lang w:eastAsia="zh-CN"/>
          </w:rPr>
          <w:t>[</w:t>
        </w:r>
        <w:r w:rsidRPr="00A06279">
          <w:rPr>
            <w:rFonts w:ascii="SimSun" w:hAnsi="SimSun" w:cs="SimSun" w:hint="eastAsia"/>
            <w:color w:val="auto"/>
            <w:sz w:val="30"/>
            <w:szCs w:val="30"/>
            <w:lang w:eastAsia="zh-CN"/>
          </w:rPr>
          <w:t>①</w:t>
        </w:r>
        <w:r w:rsidRPr="00A06279">
          <w:rPr>
            <w:rFonts w:ascii="DFKai-SB" w:eastAsia="DFKai-SB" w:hAnsi="DFKai-SB" w:cs="SimSun"/>
            <w:color w:val="auto"/>
            <w:sz w:val="30"/>
            <w:szCs w:val="30"/>
            <w:lang w:eastAsia="zh-CN"/>
          </w:rPr>
          <w:t>]</w:t>
        </w:r>
      </w:hyperlink>
      <w:r w:rsidRPr="00A06279">
        <w:rPr>
          <w:rFonts w:ascii="DFKai-SB" w:eastAsia="DFKai-SB" w:hAnsi="DFKai-SB" w:cs="SimSun"/>
          <w:color w:val="auto"/>
          <w:sz w:val="30"/>
          <w:szCs w:val="30"/>
          <w:lang w:eastAsia="zh-CN"/>
        </w:rPr>
        <w:t>。这是理解犹太教先知观的钥匙。</w:t>
      </w:r>
    </w:p>
    <w:p w:rsidR="00A06279" w:rsidRPr="00A06279" w:rsidRDefault="00A06279" w:rsidP="00A06279">
      <w:pPr>
        <w:bidi w:val="0"/>
        <w:spacing w:before="100" w:beforeAutospacing="1" w:after="100" w:afterAutospacing="1" w:line="480" w:lineRule="auto"/>
        <w:ind w:firstLineChars="150" w:firstLine="450"/>
        <w:rPr>
          <w:rFonts w:ascii="DFKai-SB" w:eastAsia="DFKai-SB" w:hAnsi="DFKai-SB" w:cs="SimSun"/>
          <w:color w:val="auto"/>
          <w:sz w:val="30"/>
          <w:szCs w:val="30"/>
          <w:lang w:eastAsia="zh-CN"/>
        </w:rPr>
      </w:pPr>
      <w:r w:rsidRPr="00A06279">
        <w:rPr>
          <w:rFonts w:ascii="DFKai-SB" w:eastAsia="DFKai-SB" w:hAnsi="DFKai-SB" w:cs="SimSun"/>
          <w:color w:val="auto"/>
          <w:sz w:val="30"/>
          <w:szCs w:val="30"/>
          <w:lang w:eastAsia="zh-CN"/>
        </w:rPr>
        <w:t>“先知”（希伯来语</w:t>
      </w:r>
      <w:r w:rsidRPr="00A06279">
        <w:rPr>
          <w:rFonts w:ascii="DFKai-SB" w:eastAsia="DFKai-SB" w:hAnsi="DFKai-SB" w:cs="SimSun"/>
          <w:i/>
          <w:iCs/>
          <w:color w:val="auto"/>
          <w:sz w:val="30"/>
          <w:szCs w:val="30"/>
          <w:lang w:eastAsia="zh-CN"/>
        </w:rPr>
        <w:t>Navia</w:t>
      </w:r>
      <w:r w:rsidRPr="00A06279">
        <w:rPr>
          <w:rFonts w:ascii="DFKai-SB" w:eastAsia="DFKai-SB" w:hAnsi="DFKai-SB" w:cs="SimSun"/>
          <w:color w:val="auto"/>
          <w:sz w:val="30"/>
          <w:szCs w:val="30"/>
          <w:lang w:eastAsia="zh-CN"/>
        </w:rPr>
        <w:t>）一词的原意是“为上帝精神所感动的讲话者或布道者”，也称为“上帝消息的传递者”。造物主拣选先知是有条件的，必须是具备完美人格的人，“杰出的智力和心灵修养到了出神入化的程度”</w:t>
      </w:r>
      <w:hyperlink r:id="rId13" w:anchor="_ftn3" w:tgtFrame="_blank" w:history="1">
        <w:r w:rsidRPr="00A06279">
          <w:rPr>
            <w:rFonts w:ascii="DFKai-SB" w:eastAsia="DFKai-SB" w:hAnsi="DFKai-SB" w:cs="SimSun"/>
            <w:color w:val="auto"/>
            <w:sz w:val="30"/>
            <w:szCs w:val="30"/>
            <w:lang w:eastAsia="zh-CN"/>
          </w:rPr>
          <w:t>[</w:t>
        </w:r>
        <w:r w:rsidRPr="00A06279">
          <w:rPr>
            <w:rFonts w:ascii="SimSun" w:hAnsi="SimSun" w:cs="SimSun" w:hint="eastAsia"/>
            <w:color w:val="auto"/>
            <w:sz w:val="30"/>
            <w:szCs w:val="30"/>
            <w:lang w:eastAsia="zh-CN"/>
          </w:rPr>
          <w:t>②</w:t>
        </w:r>
        <w:r w:rsidRPr="00A06279">
          <w:rPr>
            <w:rFonts w:ascii="DFKai-SB" w:eastAsia="DFKai-SB" w:hAnsi="DFKai-SB" w:cs="SimSun"/>
            <w:color w:val="auto"/>
            <w:sz w:val="30"/>
            <w:szCs w:val="30"/>
            <w:lang w:eastAsia="zh-CN"/>
          </w:rPr>
          <w:t>]</w:t>
        </w:r>
      </w:hyperlink>
      <w:r w:rsidRPr="00A06279">
        <w:rPr>
          <w:rFonts w:ascii="DFKai-SB" w:eastAsia="DFKai-SB" w:hAnsi="DFKai-SB" w:cs="SimSun"/>
          <w:color w:val="auto"/>
          <w:sz w:val="30"/>
          <w:szCs w:val="30"/>
          <w:lang w:eastAsia="zh-CN"/>
        </w:rPr>
        <w:t>。先知绝大多数为希伯来先知，只有7位非希伯来人。而在希伯来先知中，摩西（穆斯林称为“穆萨”）是最伟大的先知之一，造物主授予他的启示是所有后来的先知们赖以汲取的源泉。“摩西既说出了别的先知的话，也说出了自己的话，凡预言的人只不过是表述了摩西预言的精义而已。”</w:t>
      </w:r>
      <w:hyperlink r:id="rId14" w:anchor="_ftn4" w:tgtFrame="_blank" w:history="1">
        <w:r w:rsidRPr="00A06279">
          <w:rPr>
            <w:rFonts w:ascii="DFKai-SB" w:eastAsia="DFKai-SB" w:hAnsi="DFKai-SB" w:cs="SimSun"/>
            <w:color w:val="auto"/>
            <w:sz w:val="30"/>
            <w:szCs w:val="30"/>
            <w:lang w:eastAsia="zh-CN"/>
          </w:rPr>
          <w:t>[</w:t>
        </w:r>
        <w:r w:rsidRPr="00A06279">
          <w:rPr>
            <w:rFonts w:ascii="SimSun" w:hAnsi="SimSun" w:cs="SimSun" w:hint="eastAsia"/>
            <w:color w:val="auto"/>
            <w:sz w:val="30"/>
            <w:szCs w:val="30"/>
            <w:lang w:eastAsia="zh-CN"/>
          </w:rPr>
          <w:t>③</w:t>
        </w:r>
        <w:r w:rsidRPr="00A06279">
          <w:rPr>
            <w:rFonts w:ascii="DFKai-SB" w:eastAsia="DFKai-SB" w:hAnsi="DFKai-SB" w:cs="SimSun"/>
            <w:color w:val="auto"/>
            <w:sz w:val="30"/>
            <w:szCs w:val="30"/>
            <w:lang w:eastAsia="zh-CN"/>
          </w:rPr>
          <w:t>]</w:t>
        </w:r>
      </w:hyperlink>
      <w:r w:rsidRPr="00A06279">
        <w:rPr>
          <w:rFonts w:ascii="DFKai-SB" w:eastAsia="DFKai-SB" w:hAnsi="DFKai-SB" w:cs="SimSun"/>
          <w:color w:val="auto"/>
          <w:sz w:val="30"/>
          <w:szCs w:val="30"/>
          <w:lang w:eastAsia="zh-CN"/>
        </w:rPr>
        <w:t xml:space="preserve"> 因此造物主降示给摩西的启示《托拉》（希伯来语</w:t>
      </w:r>
      <w:r w:rsidRPr="00A06279">
        <w:rPr>
          <w:rFonts w:ascii="DFKai-SB" w:eastAsia="DFKai-SB" w:hAnsi="DFKai-SB" w:cs="SimSun"/>
          <w:i/>
          <w:iCs/>
          <w:color w:val="auto"/>
          <w:sz w:val="30"/>
          <w:szCs w:val="30"/>
          <w:lang w:eastAsia="zh-CN"/>
        </w:rPr>
        <w:t>Torah</w:t>
      </w:r>
      <w:r w:rsidRPr="00A06279">
        <w:rPr>
          <w:rFonts w:ascii="DFKai-SB" w:eastAsia="DFKai-SB" w:hAnsi="DFKai-SB" w:cs="SimSun"/>
          <w:color w:val="auto"/>
          <w:sz w:val="30"/>
          <w:szCs w:val="30"/>
          <w:lang w:eastAsia="zh-CN"/>
        </w:rPr>
        <w:t>，又译“律法书”或“摩西五经”；穆斯林所称的“讨拉特”）是犹太教最高经典。摩西之后的先知只是重复《托拉》的启示、呼唤人们信仰唯一的主宰，而没有增加或减少摩西所受的启示。</w:t>
      </w:r>
    </w:p>
    <w:p w:rsidR="00A06279" w:rsidRPr="00A06279" w:rsidRDefault="00A06279" w:rsidP="00A06279">
      <w:pPr>
        <w:bidi w:val="0"/>
        <w:spacing w:before="100" w:beforeAutospacing="1" w:after="100" w:afterAutospacing="1" w:line="480" w:lineRule="auto"/>
        <w:ind w:firstLineChars="150" w:firstLine="450"/>
        <w:rPr>
          <w:rFonts w:ascii="DFKai-SB" w:eastAsia="DFKai-SB" w:hAnsi="DFKai-SB" w:cs="SimSun"/>
          <w:color w:val="auto"/>
          <w:sz w:val="30"/>
          <w:szCs w:val="30"/>
          <w:lang w:eastAsia="zh-CN"/>
        </w:rPr>
      </w:pPr>
      <w:r w:rsidRPr="00A06279">
        <w:rPr>
          <w:rFonts w:ascii="DFKai-SB" w:eastAsia="DFKai-SB" w:hAnsi="DFKai-SB" w:cs="SimSun"/>
          <w:color w:val="auto"/>
          <w:sz w:val="30"/>
          <w:szCs w:val="30"/>
          <w:lang w:eastAsia="zh-CN"/>
        </w:rPr>
        <w:t>犹太教经典记载了48位男先知和7位女先知的事迹。这些先知包括犹太人的著名祖先及今天我们在《旧约》中所能看到的先</w:t>
      </w:r>
      <w:r w:rsidRPr="00A06279">
        <w:rPr>
          <w:rFonts w:ascii="DFKai-SB" w:eastAsia="DFKai-SB" w:hAnsi="DFKai-SB" w:cs="SimSun"/>
          <w:color w:val="auto"/>
          <w:sz w:val="30"/>
          <w:szCs w:val="30"/>
          <w:lang w:eastAsia="zh-CN"/>
        </w:rPr>
        <w:lastRenderedPageBreak/>
        <w:t>知（基督教也承认的先知，下文还将论及）。摩西之后的先知，其能力和接受启示的程度是不一样的。一般认为，耶路撒冷的第一圣殿被毁以后（前586年），接受造物主的启示并传达预言的能力在犹太人中也随之停息了：“从圣殿被毁的那天起，先知们的预言禀赋便被拿走，而给了贤人”</w:t>
      </w:r>
      <w:hyperlink r:id="rId15" w:anchor="_ftn5" w:tgtFrame="_blank" w:history="1">
        <w:r w:rsidRPr="00A06279">
          <w:rPr>
            <w:rFonts w:ascii="DFKai-SB" w:eastAsia="DFKai-SB" w:hAnsi="DFKai-SB" w:cs="SimSun"/>
            <w:color w:val="auto"/>
            <w:sz w:val="30"/>
            <w:szCs w:val="30"/>
            <w:lang w:eastAsia="zh-CN"/>
          </w:rPr>
          <w:t>[</w:t>
        </w:r>
        <w:r w:rsidRPr="00A06279">
          <w:rPr>
            <w:rFonts w:ascii="SimSun" w:hAnsi="SimSun" w:cs="SimSun" w:hint="eastAsia"/>
            <w:color w:val="auto"/>
            <w:sz w:val="30"/>
            <w:szCs w:val="30"/>
            <w:lang w:eastAsia="zh-CN"/>
          </w:rPr>
          <w:t>④</w:t>
        </w:r>
        <w:r w:rsidRPr="00A06279">
          <w:rPr>
            <w:rFonts w:ascii="DFKai-SB" w:eastAsia="DFKai-SB" w:hAnsi="DFKai-SB" w:cs="SimSun"/>
            <w:color w:val="auto"/>
            <w:sz w:val="30"/>
            <w:szCs w:val="30"/>
            <w:lang w:eastAsia="zh-CN"/>
          </w:rPr>
          <w:t>]</w:t>
        </w:r>
      </w:hyperlink>
      <w:r w:rsidRPr="00A06279">
        <w:rPr>
          <w:rFonts w:ascii="DFKai-SB" w:eastAsia="DFKai-SB" w:hAnsi="DFKai-SB" w:cs="SimSun"/>
          <w:color w:val="auto"/>
          <w:sz w:val="30"/>
          <w:szCs w:val="30"/>
          <w:lang w:eastAsia="zh-CN"/>
        </w:rPr>
        <w:t>。希伯来圣经的闭合意味着先知时代的结束，从此开启了持续至今的拉比（意为教师，类似伊斯兰教的阿訇）犹太教时期。</w:t>
      </w:r>
    </w:p>
    <w:p w:rsidR="00A06279" w:rsidRPr="00A06279" w:rsidRDefault="00A06279" w:rsidP="00A06279">
      <w:pPr>
        <w:bidi w:val="0"/>
        <w:spacing w:before="100" w:beforeAutospacing="1" w:after="100" w:afterAutospacing="1" w:line="480" w:lineRule="auto"/>
        <w:rPr>
          <w:rFonts w:ascii="DFKai-SB" w:eastAsia="DFKai-SB" w:hAnsi="DFKai-SB" w:cs="SimSun"/>
          <w:color w:val="auto"/>
          <w:sz w:val="30"/>
          <w:szCs w:val="30"/>
          <w:lang w:eastAsia="zh-CN"/>
        </w:rPr>
      </w:pPr>
      <w:r w:rsidRPr="00A06279">
        <w:rPr>
          <w:rFonts w:ascii="DFKai-SB" w:eastAsia="DFKai-SB" w:hAnsi="DFKai-SB" w:cs="SimSun"/>
          <w:b/>
          <w:color w:val="auto"/>
          <w:sz w:val="30"/>
          <w:szCs w:val="30"/>
          <w:lang w:eastAsia="zh-CN"/>
        </w:rPr>
        <w:t>二、基督教的先知观</w:t>
      </w:r>
    </w:p>
    <w:p w:rsidR="00A06279" w:rsidRPr="00A06279" w:rsidRDefault="00A06279" w:rsidP="00A06279">
      <w:pPr>
        <w:bidi w:val="0"/>
        <w:spacing w:before="100" w:beforeAutospacing="1" w:after="100" w:afterAutospacing="1" w:line="480" w:lineRule="auto"/>
        <w:ind w:firstLineChars="150" w:firstLine="450"/>
        <w:rPr>
          <w:rFonts w:ascii="DFKai-SB" w:eastAsia="DFKai-SB" w:hAnsi="DFKai-SB" w:cs="SimSun"/>
          <w:color w:val="auto"/>
          <w:sz w:val="30"/>
          <w:szCs w:val="30"/>
          <w:lang w:eastAsia="zh-CN"/>
        </w:rPr>
      </w:pPr>
      <w:r w:rsidRPr="00A06279">
        <w:rPr>
          <w:rFonts w:ascii="DFKai-SB" w:eastAsia="DFKai-SB" w:hAnsi="DFKai-SB" w:cs="SimSun"/>
          <w:color w:val="auto"/>
          <w:sz w:val="30"/>
          <w:szCs w:val="30"/>
          <w:lang w:eastAsia="zh-CN"/>
        </w:rPr>
        <w:t>在希伯来圣经闭合以后400多年，诞生了一位一神教的伟大复兴者：拿撒勒人耶稣（穆斯林称为“尔萨”）。他的门徒后来创立了世界第一大宗教基督教。基督教一方面继承了希伯来圣经，称之为《旧约》，另一方面以耶稣门徒记载耶稣生平的“福音书”和“使徒书信”为主汇集成了《新约》。基督教继承了犹太教的先知传统，又对其进行了发展和改造。</w:t>
      </w:r>
    </w:p>
    <w:p w:rsidR="00A06279" w:rsidRPr="00A06279" w:rsidRDefault="00A06279" w:rsidP="00A06279">
      <w:pPr>
        <w:bidi w:val="0"/>
        <w:spacing w:before="100" w:beforeAutospacing="1" w:after="100" w:afterAutospacing="1" w:line="480" w:lineRule="auto"/>
        <w:ind w:firstLineChars="150" w:firstLine="450"/>
        <w:rPr>
          <w:rFonts w:ascii="DFKai-SB" w:eastAsia="DFKai-SB" w:hAnsi="DFKai-SB" w:cs="SimSun"/>
          <w:color w:val="auto"/>
          <w:sz w:val="30"/>
          <w:szCs w:val="30"/>
          <w:lang w:eastAsia="zh-CN"/>
        </w:rPr>
      </w:pPr>
      <w:r w:rsidRPr="00A06279">
        <w:rPr>
          <w:rFonts w:ascii="DFKai-SB" w:eastAsia="DFKai-SB" w:hAnsi="DFKai-SB" w:cs="SimSun"/>
          <w:color w:val="auto"/>
          <w:sz w:val="30"/>
          <w:szCs w:val="30"/>
          <w:lang w:eastAsia="zh-CN"/>
        </w:rPr>
        <w:t>基督教中的先知（Prophet）也称为神的使者（messenger of God）。基督教认为，《圣经》中第一位自称为“先知”的是摩西，而《申命记》中摩西讲述了上帝兴起先知的许诺：“耶和华就对</w:t>
      </w:r>
      <w:r w:rsidRPr="00A06279">
        <w:rPr>
          <w:rFonts w:ascii="DFKai-SB" w:eastAsia="DFKai-SB" w:hAnsi="DFKai-SB" w:cs="SimSun"/>
          <w:color w:val="auto"/>
          <w:sz w:val="30"/>
          <w:szCs w:val="30"/>
          <w:lang w:eastAsia="zh-CN"/>
        </w:rPr>
        <w:lastRenderedPageBreak/>
        <w:t>我说：‘他们所说的是。我必在他们弟兄中间，给他们兴起一位先知象你。我要将当说的话传给他；他要将我一切所要吩咐都传给他们。谁不听他奉我名所说的话，我必讨谁的罪。’”（申18:17-19）这段话是理解先知的关键，它表明：第一，上帝许诺要在人类中兴起先知；第二，摩西是一位先知，是先知的表率；第三，先知的职能是传达上帝的信息。</w:t>
      </w:r>
    </w:p>
    <w:p w:rsidR="00A06279" w:rsidRPr="00A06279" w:rsidRDefault="00A06279" w:rsidP="00A06279">
      <w:pPr>
        <w:bidi w:val="0"/>
        <w:spacing w:before="100" w:beforeAutospacing="1" w:after="100" w:afterAutospacing="1" w:line="480" w:lineRule="auto"/>
        <w:ind w:firstLineChars="150" w:firstLine="450"/>
        <w:rPr>
          <w:rFonts w:ascii="DFKai-SB" w:eastAsia="DFKai-SB" w:hAnsi="DFKai-SB" w:cs="SimSun"/>
          <w:color w:val="auto"/>
          <w:sz w:val="30"/>
          <w:szCs w:val="30"/>
          <w:lang w:eastAsia="zh-CN"/>
        </w:rPr>
      </w:pPr>
      <w:r w:rsidRPr="00A06279">
        <w:rPr>
          <w:rFonts w:ascii="DFKai-SB" w:eastAsia="DFKai-SB" w:hAnsi="DFKai-SB" w:cs="SimSun"/>
          <w:color w:val="auto"/>
          <w:sz w:val="30"/>
          <w:szCs w:val="30"/>
          <w:lang w:eastAsia="zh-CN"/>
        </w:rPr>
        <w:t>在《旧约》中，《摩西五经》（创世记到申命记）之后的部分是“前先知书”四卷。《约书亚》记中并未出现“先知”称谓。在《士师记》中提到了女先知底波拉（士4:4-5）。从撒母耳时代开始，以色列立国，从士师时代进入王国时期。出现了“礼仪先知”（Cultic Prophets），如拿单、以利亚、以利沙及米该雅等。这些先知的话语多于神迹，信息不多，没有单独成书，所以又称“口传先知”，这部分书卷称为“前先知书”。</w:t>
      </w:r>
    </w:p>
    <w:p w:rsidR="00A06279" w:rsidRPr="00A06279" w:rsidRDefault="00A06279" w:rsidP="00A06279">
      <w:pPr>
        <w:bidi w:val="0"/>
        <w:spacing w:before="100" w:beforeAutospacing="1" w:after="100" w:afterAutospacing="1" w:line="480" w:lineRule="auto"/>
        <w:ind w:firstLineChars="200" w:firstLine="600"/>
        <w:rPr>
          <w:rFonts w:ascii="DFKai-SB" w:eastAsia="DFKai-SB" w:hAnsi="DFKai-SB" w:cs="SimSun"/>
          <w:color w:val="auto"/>
          <w:sz w:val="30"/>
          <w:szCs w:val="30"/>
          <w:lang w:eastAsia="zh-CN"/>
        </w:rPr>
      </w:pPr>
      <w:r w:rsidRPr="00A06279">
        <w:rPr>
          <w:rFonts w:ascii="DFKai-SB" w:eastAsia="DFKai-SB" w:hAnsi="DFKai-SB" w:cs="SimSun"/>
          <w:color w:val="auto"/>
          <w:sz w:val="30"/>
          <w:szCs w:val="30"/>
          <w:lang w:eastAsia="zh-CN"/>
        </w:rPr>
        <w:t>前8世纪阿摩司起，进入“书写先知”的时代，直至前6世纪的玛拉基为止。这一时期的著作构成了《圣经》先知文学的主体，是《旧约》的第四部分“先知书”，包括四大本先知书和十二本小先知书。先知著作的核心思想集中在三个方面：第一，“认主独一”，耶和华为唯一的真神。先知号召人类认识唯一主的公</w:t>
      </w:r>
      <w:r w:rsidRPr="00A06279">
        <w:rPr>
          <w:rFonts w:ascii="DFKai-SB" w:eastAsia="DFKai-SB" w:hAnsi="DFKai-SB" w:cs="SimSun"/>
          <w:color w:val="auto"/>
          <w:sz w:val="30"/>
          <w:szCs w:val="30"/>
          <w:lang w:eastAsia="zh-CN"/>
        </w:rPr>
        <w:lastRenderedPageBreak/>
        <w:t>义与作为、审判与救恩。第二，“圣洁”。接近上帝就必须使自己成为圣洁，因为神是圣洁的。人类的罪污染了大地，人只有寻求神，遵守他的诫命，才能获得救恩。第三，预言“弥塞亚”的来临。上帝将要派遣一位弥塞亚拯救人类。对基督教来说，这第三点是最重要的：因为耶稣就是先知们预言的那位弥塞亚。</w:t>
      </w:r>
    </w:p>
    <w:p w:rsidR="00A06279" w:rsidRPr="00A06279" w:rsidRDefault="00A06279" w:rsidP="00A06279">
      <w:pPr>
        <w:bidi w:val="0"/>
        <w:spacing w:before="100" w:beforeAutospacing="1" w:after="100" w:afterAutospacing="1" w:line="480" w:lineRule="auto"/>
        <w:ind w:firstLineChars="150" w:firstLine="450"/>
        <w:rPr>
          <w:rFonts w:ascii="DFKai-SB" w:eastAsia="DFKai-SB" w:hAnsi="DFKai-SB" w:cs="SimSun"/>
          <w:color w:val="auto"/>
          <w:sz w:val="30"/>
          <w:szCs w:val="30"/>
          <w:lang w:eastAsia="zh-CN"/>
        </w:rPr>
      </w:pPr>
      <w:r w:rsidRPr="00A06279">
        <w:rPr>
          <w:rFonts w:ascii="DFKai-SB" w:eastAsia="DFKai-SB" w:hAnsi="DFKai-SB" w:cs="SimSun"/>
          <w:color w:val="auto"/>
          <w:sz w:val="30"/>
          <w:szCs w:val="30"/>
          <w:lang w:eastAsia="zh-CN"/>
        </w:rPr>
        <w:t>对基督教来说，先知的职能是传达神的信息，但这信息的高潮部分不再是犹太教的对摩西所受启示的一再强化，而是落实到最重要的一个预言：耶稣基督的来临。基督教认为整个《旧约》都在于为耶稣的诞生做铺垫，耶稣是“道成肉身”的上帝，是先知传统的终结。因为耶稣所带来的是直接来自上帝的、彻底的救恩，作为“三位一体”中的一位的“圣子”耶稣基督的出场，使得先知作为上帝代言人的角色没有存在的价值了。</w:t>
      </w:r>
    </w:p>
    <w:p w:rsidR="00A06279" w:rsidRPr="00A06279" w:rsidRDefault="00A06279" w:rsidP="00A06279">
      <w:pPr>
        <w:bidi w:val="0"/>
        <w:spacing w:before="100" w:beforeAutospacing="1" w:after="100" w:afterAutospacing="1" w:line="480" w:lineRule="auto"/>
        <w:rPr>
          <w:rFonts w:ascii="DFKai-SB" w:eastAsia="DFKai-SB" w:hAnsi="DFKai-SB" w:cs="SimSun"/>
          <w:color w:val="auto"/>
          <w:sz w:val="30"/>
          <w:szCs w:val="30"/>
          <w:lang w:eastAsia="zh-CN"/>
        </w:rPr>
      </w:pPr>
      <w:r w:rsidRPr="00A06279">
        <w:rPr>
          <w:rFonts w:ascii="DFKai-SB" w:eastAsia="DFKai-SB" w:hAnsi="DFKai-SB" w:cs="SimSun"/>
          <w:b/>
          <w:color w:val="auto"/>
          <w:sz w:val="30"/>
          <w:szCs w:val="30"/>
          <w:lang w:eastAsia="zh-CN"/>
        </w:rPr>
        <w:t>三、伊斯兰教的先知观</w:t>
      </w:r>
    </w:p>
    <w:p w:rsidR="00A06279" w:rsidRPr="00A06279" w:rsidRDefault="00A06279" w:rsidP="00A06279">
      <w:pPr>
        <w:bidi w:val="0"/>
        <w:spacing w:before="100" w:beforeAutospacing="1" w:after="100" w:afterAutospacing="1" w:line="480" w:lineRule="auto"/>
        <w:ind w:firstLineChars="150" w:firstLine="450"/>
        <w:rPr>
          <w:rFonts w:ascii="DFKai-SB" w:eastAsia="DFKai-SB" w:hAnsi="DFKai-SB" w:cs="SimSun"/>
          <w:color w:val="auto"/>
          <w:sz w:val="30"/>
          <w:szCs w:val="30"/>
          <w:lang w:eastAsia="zh-CN"/>
        </w:rPr>
      </w:pPr>
      <w:r>
        <w:rPr>
          <w:rFonts w:ascii="DFKai-SB" w:eastAsiaTheme="minorEastAsia" w:hAnsi="DFKai-SB" w:cs="SimSun" w:hint="eastAsia"/>
          <w:color w:val="auto"/>
          <w:sz w:val="30"/>
          <w:szCs w:val="30"/>
          <w:lang w:eastAsia="zh-CN"/>
        </w:rPr>
        <w:t xml:space="preserve"> </w:t>
      </w:r>
      <w:r w:rsidRPr="00A06279">
        <w:rPr>
          <w:rFonts w:ascii="DFKai-SB" w:eastAsia="DFKai-SB" w:hAnsi="DFKai-SB" w:cs="SimSun"/>
          <w:color w:val="auto"/>
          <w:sz w:val="30"/>
          <w:szCs w:val="30"/>
          <w:lang w:eastAsia="zh-CN"/>
        </w:rPr>
        <w:t>伊斯兰教是一神教传统最晚出的一个，也是最彻底的一神教。在《古兰经》中，先知穆罕默德得到的启示宣称他的使命是复兴“易卜拉欣（亚伯拉罕）的宗教”：“然后，我启示你说：‘你应当遵守信奉正教的易卜拉欣的宗教。他不是以物配主的。’”</w:t>
      </w:r>
      <w:r w:rsidRPr="00A06279">
        <w:rPr>
          <w:rFonts w:ascii="DFKai-SB" w:eastAsia="DFKai-SB" w:hAnsi="DFKai-SB" w:cs="SimSun"/>
          <w:color w:val="auto"/>
          <w:sz w:val="30"/>
          <w:szCs w:val="30"/>
          <w:lang w:eastAsia="zh-CN"/>
        </w:rPr>
        <w:lastRenderedPageBreak/>
        <w:t>（《古兰经》16:123）因此，伊斯兰教义有抛弃基督教义向犹太教一神传统回归的倾向，但又有自成一体的教义体系和特点。下面我们将举先知观的例子来说明。</w:t>
      </w:r>
    </w:p>
    <w:p w:rsidR="00A06279" w:rsidRPr="00A06279" w:rsidRDefault="00A06279" w:rsidP="00A06279">
      <w:pPr>
        <w:bidi w:val="0"/>
        <w:spacing w:before="100" w:beforeAutospacing="1" w:after="100" w:afterAutospacing="1" w:line="480" w:lineRule="auto"/>
        <w:ind w:firstLineChars="150" w:firstLine="450"/>
        <w:rPr>
          <w:rFonts w:ascii="DFKai-SB" w:eastAsia="DFKai-SB" w:hAnsi="DFKai-SB" w:cs="SimSun"/>
          <w:color w:val="auto"/>
          <w:sz w:val="30"/>
          <w:szCs w:val="30"/>
          <w:lang w:eastAsia="zh-CN"/>
        </w:rPr>
      </w:pPr>
      <w:r>
        <w:rPr>
          <w:rFonts w:ascii="DFKai-SB" w:eastAsiaTheme="minorEastAsia" w:hAnsi="DFKai-SB" w:cs="SimSun" w:hint="eastAsia"/>
          <w:color w:val="auto"/>
          <w:sz w:val="30"/>
          <w:szCs w:val="30"/>
          <w:lang w:eastAsia="zh-CN"/>
        </w:rPr>
        <w:t xml:space="preserve"> </w:t>
      </w:r>
      <w:r w:rsidRPr="00A06279">
        <w:rPr>
          <w:rFonts w:ascii="DFKai-SB" w:eastAsia="DFKai-SB" w:hAnsi="DFKai-SB" w:cs="SimSun"/>
          <w:color w:val="auto"/>
          <w:sz w:val="30"/>
          <w:szCs w:val="30"/>
          <w:lang w:eastAsia="zh-CN"/>
        </w:rPr>
        <w:t>伊斯兰教的六大信仰之一是“信使者（先知）”。在《古兰经》中，先知的地位和作用比之前两个宗教更具统一性和根本性。穆斯林学者对先知这一概念的讨论也更加清晰明了。在阿拉伯语中，有两个词语与之相关：一是</w:t>
      </w:r>
      <w:r w:rsidRPr="00A06279">
        <w:rPr>
          <w:rFonts w:ascii="DFKai-SB" w:eastAsia="DFKai-SB" w:hAnsi="DFKai-SB" w:cs="SimSun"/>
          <w:i/>
          <w:iCs/>
          <w:color w:val="auto"/>
          <w:sz w:val="30"/>
          <w:szCs w:val="30"/>
          <w:lang w:eastAsia="zh-CN"/>
        </w:rPr>
        <w:t>al-Ras</w:t>
      </w:r>
      <w:r w:rsidRPr="00A06279">
        <w:rPr>
          <w:rFonts w:ascii="SimSun" w:hAnsi="SimSun" w:cs="SimSun" w:hint="eastAsia"/>
          <w:i/>
          <w:iCs/>
          <w:color w:val="auto"/>
          <w:sz w:val="30"/>
          <w:szCs w:val="30"/>
          <w:lang w:eastAsia="zh-CN"/>
        </w:rPr>
        <w:t>ū</w:t>
      </w:r>
      <w:r w:rsidRPr="00A06279">
        <w:rPr>
          <w:rFonts w:ascii="DFKai-SB" w:eastAsia="DFKai-SB" w:hAnsi="DFKai-SB" w:cs="SimSun"/>
          <w:i/>
          <w:iCs/>
          <w:color w:val="auto"/>
          <w:sz w:val="30"/>
          <w:szCs w:val="30"/>
          <w:lang w:eastAsia="zh-CN"/>
        </w:rPr>
        <w:t>l</w:t>
      </w:r>
      <w:r w:rsidRPr="00A06279">
        <w:rPr>
          <w:rFonts w:ascii="DFKai-SB" w:eastAsia="DFKai-SB" w:hAnsi="DFKai-SB" w:cs="SimSun"/>
          <w:color w:val="auto"/>
          <w:sz w:val="30"/>
          <w:szCs w:val="30"/>
          <w:lang w:eastAsia="zh-CN"/>
        </w:rPr>
        <w:t>（复数</w:t>
      </w:r>
      <w:r w:rsidRPr="00A06279">
        <w:rPr>
          <w:rFonts w:ascii="DFKai-SB" w:eastAsia="DFKai-SB" w:hAnsi="DFKai-SB" w:cs="SimSun"/>
          <w:i/>
          <w:iCs/>
          <w:color w:val="auto"/>
          <w:sz w:val="30"/>
          <w:szCs w:val="30"/>
          <w:lang w:eastAsia="zh-CN"/>
        </w:rPr>
        <w:t>al-Rusul</w:t>
      </w:r>
      <w:r w:rsidRPr="00A06279">
        <w:rPr>
          <w:rFonts w:ascii="DFKai-SB" w:eastAsia="DFKai-SB" w:hAnsi="DFKai-SB" w:cs="SimSun"/>
          <w:color w:val="auto"/>
          <w:sz w:val="30"/>
          <w:szCs w:val="30"/>
          <w:lang w:eastAsia="zh-CN"/>
        </w:rPr>
        <w:t>），意为“使者”；一是</w:t>
      </w:r>
      <w:r w:rsidRPr="00A06279">
        <w:rPr>
          <w:rFonts w:ascii="DFKai-SB" w:eastAsia="DFKai-SB" w:hAnsi="DFKai-SB" w:cs="SimSun"/>
          <w:i/>
          <w:iCs/>
          <w:color w:val="auto"/>
          <w:sz w:val="30"/>
          <w:szCs w:val="30"/>
          <w:lang w:eastAsia="zh-CN"/>
        </w:rPr>
        <w:t>al-Nabiy</w:t>
      </w:r>
      <w:r w:rsidRPr="00A06279">
        <w:rPr>
          <w:rFonts w:ascii="DFKai-SB" w:eastAsia="DFKai-SB" w:hAnsi="DFKai-SB" w:cs="SimSun"/>
          <w:color w:val="auto"/>
          <w:sz w:val="30"/>
          <w:szCs w:val="30"/>
          <w:lang w:eastAsia="zh-CN"/>
        </w:rPr>
        <w:t>（复数</w:t>
      </w:r>
      <w:r w:rsidRPr="00A06279">
        <w:rPr>
          <w:rFonts w:ascii="DFKai-SB" w:eastAsia="DFKai-SB" w:hAnsi="DFKai-SB" w:cs="SimSun"/>
          <w:i/>
          <w:iCs/>
          <w:color w:val="auto"/>
          <w:sz w:val="30"/>
          <w:szCs w:val="30"/>
          <w:lang w:eastAsia="zh-CN"/>
        </w:rPr>
        <w:t>al-Anbiy</w:t>
      </w:r>
      <w:r w:rsidRPr="00A06279">
        <w:rPr>
          <w:rFonts w:ascii="SimSun" w:hAnsi="SimSun" w:cs="SimSun" w:hint="eastAsia"/>
          <w:i/>
          <w:iCs/>
          <w:color w:val="auto"/>
          <w:sz w:val="30"/>
          <w:szCs w:val="30"/>
          <w:lang w:eastAsia="zh-CN"/>
        </w:rPr>
        <w:t>ā</w:t>
      </w:r>
      <w:r w:rsidRPr="00A06279">
        <w:rPr>
          <w:rFonts w:ascii="DFKai-SB" w:eastAsia="DFKai-SB" w:hAnsi="DFKai-SB" w:cs="DFKai-SB" w:hint="eastAsia"/>
          <w:i/>
          <w:iCs/>
          <w:color w:val="auto"/>
          <w:sz w:val="30"/>
          <w:szCs w:val="30"/>
          <w:lang w:eastAsia="zh-CN"/>
        </w:rPr>
        <w:t>’</w:t>
      </w:r>
      <w:r w:rsidRPr="00A06279">
        <w:rPr>
          <w:rFonts w:ascii="DFKai-SB" w:eastAsia="DFKai-SB" w:hAnsi="DFKai-SB" w:cs="SimSun"/>
          <w:color w:val="auto"/>
          <w:sz w:val="30"/>
          <w:szCs w:val="30"/>
          <w:lang w:eastAsia="zh-CN"/>
        </w:rPr>
        <w:t>），意为“先知”。穆斯林学者区分了两个概念：先知是直接领受真主启示，能做出预言的人（如《旧约·先知书》中的各位先知）；使者则是有明证和教律，负有真主委任的专门使命的人，是先知中的一部分人。在这两个概念的基础上，穆斯林学者进一步使用四个词汇对先知和使者进行了区分：</w:t>
      </w:r>
    </w:p>
    <w:p w:rsidR="00A06279" w:rsidRPr="00A06279" w:rsidRDefault="00A06279" w:rsidP="00A06279">
      <w:pPr>
        <w:bidi w:val="0"/>
        <w:spacing w:before="100" w:beforeAutospacing="1" w:after="100" w:afterAutospacing="1" w:line="480" w:lineRule="auto"/>
        <w:ind w:firstLineChars="150" w:firstLine="450"/>
        <w:rPr>
          <w:rFonts w:ascii="DFKai-SB" w:eastAsia="DFKai-SB" w:hAnsi="DFKai-SB" w:cs="SimSun"/>
          <w:color w:val="auto"/>
          <w:sz w:val="30"/>
          <w:szCs w:val="30"/>
          <w:lang w:eastAsia="zh-CN"/>
        </w:rPr>
      </w:pPr>
      <w:r w:rsidRPr="00A06279">
        <w:rPr>
          <w:rFonts w:ascii="DFKai-SB" w:eastAsia="DFKai-SB" w:hAnsi="DFKai-SB" w:cs="SimSun"/>
          <w:color w:val="auto"/>
          <w:sz w:val="30"/>
          <w:szCs w:val="30"/>
          <w:lang w:eastAsia="zh-CN"/>
        </w:rPr>
        <w:t>1．列圣（</w:t>
      </w:r>
      <w:r w:rsidRPr="00A06279">
        <w:rPr>
          <w:rFonts w:ascii="DFKai-SB" w:eastAsia="DFKai-SB" w:hAnsi="DFKai-SB" w:cs="SimSun"/>
          <w:i/>
          <w:iCs/>
          <w:color w:val="auto"/>
          <w:sz w:val="30"/>
          <w:szCs w:val="30"/>
          <w:lang w:eastAsia="zh-CN"/>
        </w:rPr>
        <w:t>al-Anbiy</w:t>
      </w:r>
      <w:r w:rsidRPr="00A06279">
        <w:rPr>
          <w:rFonts w:ascii="SimSun" w:hAnsi="SimSun" w:cs="SimSun" w:hint="eastAsia"/>
          <w:i/>
          <w:iCs/>
          <w:color w:val="auto"/>
          <w:sz w:val="30"/>
          <w:szCs w:val="30"/>
          <w:lang w:eastAsia="zh-CN"/>
        </w:rPr>
        <w:t>ā</w:t>
      </w:r>
      <w:r w:rsidRPr="00A06279">
        <w:rPr>
          <w:rFonts w:ascii="DFKai-SB" w:eastAsia="DFKai-SB" w:hAnsi="DFKai-SB" w:cs="DFKai-SB" w:hint="eastAsia"/>
          <w:i/>
          <w:iCs/>
          <w:color w:val="auto"/>
          <w:sz w:val="30"/>
          <w:szCs w:val="30"/>
          <w:lang w:eastAsia="zh-CN"/>
        </w:rPr>
        <w:t>’</w:t>
      </w:r>
      <w:r w:rsidRPr="00A06279">
        <w:rPr>
          <w:rFonts w:ascii="DFKai-SB" w:eastAsia="DFKai-SB" w:hAnsi="DFKai-SB" w:cs="SimSun"/>
          <w:color w:val="auto"/>
          <w:sz w:val="30"/>
          <w:szCs w:val="30"/>
          <w:lang w:eastAsia="zh-CN"/>
        </w:rPr>
        <w:t>）。真主虽没有对他们直接下达命令，他们也无自己的经典和教律，但他们遵循前代使者传达的信息，并能言传身教。据说有12万4千多的列圣。</w:t>
      </w:r>
    </w:p>
    <w:p w:rsidR="00A06279" w:rsidRPr="00A06279" w:rsidRDefault="00A06279" w:rsidP="00A06279">
      <w:pPr>
        <w:bidi w:val="0"/>
        <w:spacing w:before="100" w:beforeAutospacing="1" w:after="100" w:afterAutospacing="1" w:line="480" w:lineRule="auto"/>
        <w:ind w:firstLineChars="150" w:firstLine="450"/>
        <w:rPr>
          <w:rFonts w:ascii="DFKai-SB" w:eastAsia="DFKai-SB" w:hAnsi="DFKai-SB" w:cs="SimSun"/>
          <w:color w:val="auto"/>
          <w:sz w:val="30"/>
          <w:szCs w:val="30"/>
          <w:lang w:eastAsia="zh-CN"/>
        </w:rPr>
      </w:pPr>
      <w:r w:rsidRPr="00A06279">
        <w:rPr>
          <w:rFonts w:ascii="DFKai-SB" w:eastAsia="DFKai-SB" w:hAnsi="DFKai-SB" w:cs="SimSun"/>
          <w:color w:val="auto"/>
          <w:sz w:val="30"/>
          <w:szCs w:val="30"/>
          <w:lang w:eastAsia="zh-CN"/>
        </w:rPr>
        <w:lastRenderedPageBreak/>
        <w:t>2．钦圣（</w:t>
      </w:r>
      <w:r w:rsidRPr="00A06279">
        <w:rPr>
          <w:rFonts w:ascii="DFKai-SB" w:eastAsia="DFKai-SB" w:hAnsi="DFKai-SB" w:cs="SimSun"/>
          <w:i/>
          <w:iCs/>
          <w:color w:val="auto"/>
          <w:sz w:val="30"/>
          <w:szCs w:val="30"/>
          <w:lang w:eastAsia="zh-CN"/>
        </w:rPr>
        <w:t>al-Mursal</w:t>
      </w:r>
      <w:r w:rsidRPr="00A06279">
        <w:rPr>
          <w:rFonts w:ascii="SimSun" w:hAnsi="SimSun" w:cs="SimSun" w:hint="eastAsia"/>
          <w:i/>
          <w:iCs/>
          <w:color w:val="auto"/>
          <w:sz w:val="30"/>
          <w:szCs w:val="30"/>
          <w:lang w:eastAsia="zh-CN"/>
        </w:rPr>
        <w:t>ū</w:t>
      </w:r>
      <w:r w:rsidRPr="00A06279">
        <w:rPr>
          <w:rFonts w:ascii="DFKai-SB" w:eastAsia="DFKai-SB" w:hAnsi="DFKai-SB" w:cs="SimSun"/>
          <w:i/>
          <w:iCs/>
          <w:color w:val="auto"/>
          <w:sz w:val="30"/>
          <w:szCs w:val="30"/>
          <w:lang w:eastAsia="zh-CN"/>
        </w:rPr>
        <w:t>n</w:t>
      </w:r>
      <w:r w:rsidRPr="00A06279">
        <w:rPr>
          <w:rFonts w:ascii="DFKai-SB" w:eastAsia="DFKai-SB" w:hAnsi="DFKai-SB" w:cs="SimSun"/>
          <w:color w:val="auto"/>
          <w:sz w:val="30"/>
          <w:szCs w:val="30"/>
          <w:lang w:eastAsia="zh-CN"/>
        </w:rPr>
        <w:t>）。真主曾分别降启示于他们，各有自己的经典和教律。据说有313人。</w:t>
      </w:r>
    </w:p>
    <w:p w:rsidR="00A06279" w:rsidRPr="00A06279" w:rsidRDefault="00A06279" w:rsidP="00A06279">
      <w:pPr>
        <w:bidi w:val="0"/>
        <w:spacing w:before="100" w:beforeAutospacing="1" w:after="100" w:afterAutospacing="1" w:line="480" w:lineRule="auto"/>
        <w:ind w:firstLineChars="150" w:firstLine="450"/>
        <w:rPr>
          <w:rFonts w:ascii="DFKai-SB" w:eastAsia="DFKai-SB" w:hAnsi="DFKai-SB" w:cs="SimSun"/>
          <w:color w:val="auto"/>
          <w:sz w:val="30"/>
          <w:szCs w:val="30"/>
          <w:lang w:eastAsia="zh-CN"/>
        </w:rPr>
      </w:pPr>
      <w:r w:rsidRPr="00A06279">
        <w:rPr>
          <w:rFonts w:ascii="DFKai-SB" w:eastAsia="DFKai-SB" w:hAnsi="DFKai-SB" w:cs="SimSun"/>
          <w:color w:val="auto"/>
          <w:sz w:val="30"/>
          <w:szCs w:val="30"/>
          <w:lang w:eastAsia="zh-CN"/>
        </w:rPr>
        <w:t>3．大圣（</w:t>
      </w:r>
      <w:r w:rsidRPr="00A06279">
        <w:rPr>
          <w:rFonts w:ascii="DFKai-SB" w:eastAsia="DFKai-SB" w:hAnsi="DFKai-SB" w:cs="SimSun"/>
          <w:i/>
          <w:iCs/>
          <w:color w:val="auto"/>
          <w:sz w:val="30"/>
          <w:szCs w:val="30"/>
          <w:lang w:eastAsia="zh-CN"/>
        </w:rPr>
        <w:t>Ulu al-‘Izmi</w:t>
      </w:r>
      <w:r w:rsidRPr="00A06279">
        <w:rPr>
          <w:rFonts w:ascii="DFKai-SB" w:eastAsia="DFKai-SB" w:hAnsi="DFKai-SB" w:cs="SimSun"/>
          <w:color w:val="auto"/>
          <w:sz w:val="30"/>
          <w:szCs w:val="30"/>
          <w:lang w:eastAsia="zh-CN"/>
        </w:rPr>
        <w:t>）。不仅接受启示，有经典和教律，而且更有建树和发展的使者。一般认为有18位，其中最著名的是努哈（诺亚）、易卜拉欣（亚伯拉罕）、穆萨（摩西）、尔萨（耶稣）、穆罕默德等五位。</w:t>
      </w:r>
    </w:p>
    <w:p w:rsidR="00A06279" w:rsidRPr="00A06279" w:rsidRDefault="00A06279" w:rsidP="00A06279">
      <w:pPr>
        <w:bidi w:val="0"/>
        <w:spacing w:before="100" w:beforeAutospacing="1" w:after="100" w:afterAutospacing="1" w:line="480" w:lineRule="auto"/>
        <w:ind w:firstLineChars="150" w:firstLine="450"/>
        <w:rPr>
          <w:rFonts w:ascii="DFKai-SB" w:eastAsia="DFKai-SB" w:hAnsi="DFKai-SB" w:cs="SimSun"/>
          <w:color w:val="auto"/>
          <w:sz w:val="30"/>
          <w:szCs w:val="30"/>
          <w:lang w:eastAsia="zh-CN"/>
        </w:rPr>
      </w:pPr>
      <w:r w:rsidRPr="00A06279">
        <w:rPr>
          <w:rFonts w:ascii="DFKai-SB" w:eastAsia="DFKai-SB" w:hAnsi="DFKai-SB" w:cs="SimSun"/>
          <w:color w:val="auto"/>
          <w:sz w:val="30"/>
          <w:szCs w:val="30"/>
          <w:lang w:eastAsia="zh-CN"/>
        </w:rPr>
        <w:t>4．至圣（</w:t>
      </w:r>
      <w:r w:rsidRPr="00A06279">
        <w:rPr>
          <w:rFonts w:ascii="DFKai-SB" w:eastAsia="DFKai-SB" w:hAnsi="DFKai-SB" w:cs="SimSun"/>
          <w:i/>
          <w:iCs/>
          <w:color w:val="auto"/>
          <w:sz w:val="30"/>
          <w:szCs w:val="30"/>
          <w:u w:val="single"/>
          <w:lang w:eastAsia="zh-CN"/>
        </w:rPr>
        <w:t>Kh</w:t>
      </w:r>
      <w:r w:rsidRPr="00A06279">
        <w:rPr>
          <w:rFonts w:ascii="SimSun" w:hAnsi="SimSun" w:cs="SimSun" w:hint="eastAsia"/>
          <w:i/>
          <w:iCs/>
          <w:color w:val="auto"/>
          <w:sz w:val="30"/>
          <w:szCs w:val="30"/>
          <w:lang w:eastAsia="zh-CN"/>
        </w:rPr>
        <w:t>ā</w:t>
      </w:r>
      <w:r w:rsidRPr="00A06279">
        <w:rPr>
          <w:rFonts w:ascii="DFKai-SB" w:eastAsia="DFKai-SB" w:hAnsi="DFKai-SB" w:cs="SimSun"/>
          <w:i/>
          <w:iCs/>
          <w:color w:val="auto"/>
          <w:sz w:val="30"/>
          <w:szCs w:val="30"/>
          <w:lang w:eastAsia="zh-CN"/>
        </w:rPr>
        <w:t>tam</w:t>
      </w:r>
      <w:r w:rsidRPr="00A06279">
        <w:rPr>
          <w:rFonts w:ascii="DFKai-SB" w:eastAsia="DFKai-SB" w:hAnsi="DFKai-SB" w:cs="SimSun"/>
          <w:color w:val="auto"/>
          <w:sz w:val="30"/>
          <w:szCs w:val="30"/>
          <w:lang w:eastAsia="zh-CN"/>
        </w:rPr>
        <w:t xml:space="preserve"> </w:t>
      </w:r>
      <w:r w:rsidRPr="00A06279">
        <w:rPr>
          <w:rFonts w:ascii="DFKai-SB" w:eastAsia="DFKai-SB" w:hAnsi="DFKai-SB" w:cs="SimSun"/>
          <w:i/>
          <w:iCs/>
          <w:color w:val="auto"/>
          <w:sz w:val="30"/>
          <w:szCs w:val="30"/>
          <w:lang w:eastAsia="zh-CN"/>
        </w:rPr>
        <w:t>al-Anbiy</w:t>
      </w:r>
      <w:r w:rsidRPr="00A06279">
        <w:rPr>
          <w:rFonts w:ascii="SimSun" w:hAnsi="SimSun" w:cs="SimSun" w:hint="eastAsia"/>
          <w:i/>
          <w:iCs/>
          <w:color w:val="auto"/>
          <w:sz w:val="30"/>
          <w:szCs w:val="30"/>
          <w:lang w:eastAsia="zh-CN"/>
        </w:rPr>
        <w:t>ā</w:t>
      </w:r>
      <w:r w:rsidRPr="00A06279">
        <w:rPr>
          <w:rFonts w:ascii="DFKai-SB" w:eastAsia="DFKai-SB" w:hAnsi="DFKai-SB" w:cs="DFKai-SB" w:hint="eastAsia"/>
          <w:i/>
          <w:iCs/>
          <w:color w:val="auto"/>
          <w:sz w:val="30"/>
          <w:szCs w:val="30"/>
          <w:lang w:eastAsia="zh-CN"/>
        </w:rPr>
        <w:t>’</w:t>
      </w:r>
      <w:r w:rsidRPr="00A06279">
        <w:rPr>
          <w:rFonts w:ascii="DFKai-SB" w:eastAsia="DFKai-SB" w:hAnsi="DFKai-SB" w:cs="SimSun"/>
          <w:color w:val="auto"/>
          <w:sz w:val="30"/>
          <w:szCs w:val="30"/>
          <w:lang w:eastAsia="zh-CN"/>
        </w:rPr>
        <w:t>）。仅指使者穆罕默德一人，因为他是最后的一位先知，是完美了先知使命的“封印的使者”，《古兰经》说：“穆罕默德不是你们中任何男人的父亲，而是真主的使者，和众先知的封印。真主是全知万物的。”（33：40）</w:t>
      </w:r>
    </w:p>
    <w:p w:rsidR="00A06279" w:rsidRPr="00A06279" w:rsidRDefault="00A06279" w:rsidP="00A06279">
      <w:pPr>
        <w:bidi w:val="0"/>
        <w:spacing w:before="100" w:beforeAutospacing="1" w:after="100" w:afterAutospacing="1" w:line="480" w:lineRule="auto"/>
        <w:ind w:firstLineChars="150" w:firstLine="450"/>
        <w:rPr>
          <w:rFonts w:ascii="DFKai-SB" w:eastAsia="DFKai-SB" w:hAnsi="DFKai-SB" w:cs="SimSun"/>
          <w:color w:val="auto"/>
          <w:sz w:val="30"/>
          <w:szCs w:val="30"/>
          <w:lang w:eastAsia="zh-CN"/>
        </w:rPr>
      </w:pPr>
      <w:r w:rsidRPr="00A06279">
        <w:rPr>
          <w:rFonts w:ascii="DFKai-SB" w:eastAsia="DFKai-SB" w:hAnsi="DFKai-SB" w:cs="SimSun"/>
          <w:color w:val="auto"/>
          <w:sz w:val="30"/>
          <w:szCs w:val="30"/>
          <w:lang w:eastAsia="zh-CN"/>
        </w:rPr>
        <w:t>与《圣经》中的先知传统主要为希伯来民族先知不同的是，《古兰经》指出先知的使命虽有民族和地域的差别，但先知身份本身是普世性的：“我在每个民族中，确已派遣一个使者，说：‘你们应当崇拜真主，当远离恶魔。’”（古16：36）所有的先知的信息都是关于“认主独一”的，都是人类的警告者（以火狱）和报喜者（以天堂）。因此，《古兰经》强调对所有先知的尊敬和接受：“……他们人人都确信真主和他的众天神，一切经典和众</w:t>
      </w:r>
      <w:r w:rsidRPr="00A06279">
        <w:rPr>
          <w:rFonts w:ascii="DFKai-SB" w:eastAsia="DFKai-SB" w:hAnsi="DFKai-SB" w:cs="SimSun"/>
          <w:color w:val="auto"/>
          <w:sz w:val="30"/>
          <w:szCs w:val="30"/>
          <w:lang w:eastAsia="zh-CN"/>
        </w:rPr>
        <w:lastRenderedPageBreak/>
        <w:t>使者。[他们说]：‘我们对于他的任何使者，都不加以歧视’”（《古兰经》2：285）。</w:t>
      </w:r>
    </w:p>
    <w:p w:rsidR="00A06279" w:rsidRPr="00A06279" w:rsidRDefault="00A06279" w:rsidP="00A06279">
      <w:pPr>
        <w:bidi w:val="0"/>
        <w:spacing w:before="100" w:beforeAutospacing="1" w:after="100" w:afterAutospacing="1" w:line="480" w:lineRule="auto"/>
        <w:rPr>
          <w:rFonts w:ascii="DFKai-SB" w:eastAsia="DFKai-SB" w:hAnsi="DFKai-SB" w:cs="SimSun"/>
          <w:color w:val="auto"/>
          <w:sz w:val="30"/>
          <w:szCs w:val="30"/>
          <w:lang w:eastAsia="zh-CN"/>
        </w:rPr>
      </w:pPr>
      <w:r w:rsidRPr="00A06279">
        <w:rPr>
          <w:rFonts w:ascii="DFKai-SB" w:eastAsia="DFKai-SB" w:hAnsi="DFKai-SB" w:cs="SimSun"/>
          <w:b/>
          <w:color w:val="auto"/>
          <w:sz w:val="30"/>
          <w:szCs w:val="30"/>
          <w:lang w:eastAsia="zh-CN"/>
        </w:rPr>
        <w:t>结语</w:t>
      </w:r>
    </w:p>
    <w:p w:rsidR="00A06279" w:rsidRPr="00A06279" w:rsidRDefault="00A06279" w:rsidP="00A06279">
      <w:pPr>
        <w:bidi w:val="0"/>
        <w:spacing w:before="100" w:beforeAutospacing="1" w:after="100" w:afterAutospacing="1" w:line="480" w:lineRule="auto"/>
        <w:ind w:firstLineChars="150" w:firstLine="450"/>
        <w:rPr>
          <w:rFonts w:ascii="DFKai-SB" w:eastAsia="DFKai-SB" w:hAnsi="DFKai-SB" w:cs="SimSun"/>
          <w:color w:val="auto"/>
          <w:sz w:val="30"/>
          <w:szCs w:val="30"/>
          <w:lang w:eastAsia="zh-CN"/>
        </w:rPr>
      </w:pPr>
      <w:r>
        <w:rPr>
          <w:rFonts w:ascii="DFKai-SB" w:eastAsiaTheme="minorEastAsia" w:hAnsi="DFKai-SB" w:cs="SimSun" w:hint="eastAsia"/>
          <w:color w:val="auto"/>
          <w:sz w:val="30"/>
          <w:szCs w:val="30"/>
          <w:lang w:eastAsia="zh-CN"/>
        </w:rPr>
        <w:t xml:space="preserve">  </w:t>
      </w:r>
      <w:r w:rsidRPr="00A06279">
        <w:rPr>
          <w:rFonts w:ascii="DFKai-SB" w:eastAsia="DFKai-SB" w:hAnsi="DFKai-SB" w:cs="SimSun"/>
          <w:color w:val="auto"/>
          <w:sz w:val="30"/>
          <w:szCs w:val="30"/>
          <w:lang w:eastAsia="zh-CN"/>
        </w:rPr>
        <w:t>三大一神教传统关于先知的定位基本是一致的：（1）先知是传达来自造物主的信息的人；（2）先知信息的核心是对唯一造物主的信仰和崇拜；（3）人类历史上曾有过很多的先知。但三大一神教的先知观又有着明显的区别：（1）犹太教的先知系统是高潮在前、余波在后。认摩西为众先知之父，此后的先知只是重复、阐发摩西接受的启示而已。因此犹太教是一个封闭的系统，不允许对摩西教义的修改或发展。（2）基督教的先知系统重点转移，先知的职责是用语言、行为和经历等预言耶稣基督的来临；先知是“开路先锋”，最后到来的是派遣先知的那位上帝自己。（3）伊斯兰教的先知系统是高潮在后，由民族性向普世性的演进：前代先知的使命都是民族性的，而使者穆罕默德的使命是集大成的普世性：《古兰经》说：“我派遣你，只为怜悯全世界的人。”（《古兰经》21:107）</w:t>
      </w:r>
    </w:p>
    <w:p w:rsidR="00A06279" w:rsidRPr="00A06279" w:rsidRDefault="00A06279" w:rsidP="00A06279">
      <w:pPr>
        <w:bidi w:val="0"/>
        <w:spacing w:before="100" w:beforeAutospacing="1" w:after="100" w:afterAutospacing="1" w:line="390" w:lineRule="atLeast"/>
        <w:rPr>
          <w:rFonts w:ascii="DFKai-SB" w:eastAsia="DFKai-SB" w:hAnsi="DFKai-SB" w:cs="SimSun"/>
          <w:color w:val="auto"/>
          <w:sz w:val="30"/>
          <w:szCs w:val="30"/>
          <w:lang w:eastAsia="zh-CN"/>
        </w:rPr>
      </w:pPr>
      <w:r w:rsidRPr="00A06279">
        <w:rPr>
          <w:rFonts w:ascii="DFKai-SB" w:eastAsia="DFKai-SB" w:hAnsi="DFKai-SB" w:cs="SimSun"/>
          <w:color w:val="auto"/>
          <w:sz w:val="30"/>
          <w:szCs w:val="30"/>
          <w:lang w:eastAsia="zh-CN"/>
        </w:rPr>
        <w:t> </w:t>
      </w:r>
    </w:p>
    <w:p w:rsidR="00A06279" w:rsidRPr="00A06279" w:rsidRDefault="00566B87" w:rsidP="00A06279">
      <w:pPr>
        <w:bidi w:val="0"/>
        <w:spacing w:before="100" w:beforeAutospacing="1" w:after="100" w:afterAutospacing="1" w:line="390" w:lineRule="atLeast"/>
        <w:rPr>
          <w:rFonts w:ascii="DFKai-SB" w:eastAsia="DFKai-SB" w:hAnsi="DFKai-SB" w:cs="SimSun"/>
          <w:color w:val="auto"/>
          <w:sz w:val="30"/>
          <w:szCs w:val="30"/>
          <w:lang w:eastAsia="zh-CN"/>
        </w:rPr>
      </w:pPr>
      <w:r>
        <w:rPr>
          <w:rFonts w:ascii="DFKai-SB" w:eastAsia="DFKai-SB" w:hAnsi="DFKai-SB" w:cs="SimSun"/>
          <w:color w:val="auto"/>
          <w:sz w:val="30"/>
          <w:szCs w:val="30"/>
          <w:lang w:eastAsia="zh-CN"/>
        </w:rPr>
        <w:lastRenderedPageBreak/>
        <w:t>_____________________________________________________</w:t>
      </w:r>
    </w:p>
    <w:p w:rsidR="00A06279" w:rsidRPr="00A06279" w:rsidRDefault="00591868" w:rsidP="00A06279">
      <w:pPr>
        <w:bidi w:val="0"/>
        <w:spacing w:before="100" w:beforeAutospacing="1" w:after="100" w:afterAutospacing="1" w:line="480" w:lineRule="auto"/>
        <w:rPr>
          <w:rFonts w:ascii="DFKai-SB" w:eastAsia="DFKai-SB" w:hAnsi="DFKai-SB" w:cs="SimSun"/>
          <w:color w:val="auto"/>
          <w:sz w:val="30"/>
          <w:szCs w:val="30"/>
          <w:lang w:eastAsia="zh-CN"/>
        </w:rPr>
      </w:pPr>
      <w:hyperlink r:id="rId16" w:anchor="_ftnref2" w:tgtFrame="_blank" w:history="1">
        <w:r w:rsidR="00A06279" w:rsidRPr="00A06279">
          <w:rPr>
            <w:rFonts w:ascii="DFKai-SB" w:eastAsia="DFKai-SB" w:hAnsi="DFKai-SB" w:cs="SimSun"/>
            <w:sz w:val="30"/>
            <w:szCs w:val="30"/>
            <w:lang w:eastAsia="zh-CN"/>
          </w:rPr>
          <w:t>[</w:t>
        </w:r>
        <w:r w:rsidR="00A06279" w:rsidRPr="00A06279">
          <w:rPr>
            <w:rFonts w:ascii="SimSun" w:hAnsi="SimSun" w:cs="SimSun" w:hint="eastAsia"/>
            <w:sz w:val="30"/>
            <w:szCs w:val="30"/>
            <w:lang w:eastAsia="zh-CN"/>
          </w:rPr>
          <w:t>①</w:t>
        </w:r>
        <w:r w:rsidR="00A06279" w:rsidRPr="00A06279">
          <w:rPr>
            <w:rFonts w:ascii="DFKai-SB" w:eastAsia="DFKai-SB" w:hAnsi="DFKai-SB" w:cs="SimSun"/>
            <w:sz w:val="30"/>
            <w:szCs w:val="30"/>
            <w:lang w:eastAsia="zh-CN"/>
          </w:rPr>
          <w:t>]</w:t>
        </w:r>
      </w:hyperlink>
      <w:r w:rsidR="00A06279" w:rsidRPr="00A06279">
        <w:rPr>
          <w:rFonts w:ascii="DFKai-SB" w:eastAsia="DFKai-SB" w:hAnsi="DFKai-SB" w:cs="SimSun"/>
          <w:color w:val="auto"/>
          <w:sz w:val="30"/>
          <w:szCs w:val="30"/>
          <w:lang w:eastAsia="zh-CN"/>
        </w:rPr>
        <w:t xml:space="preserve"> [英]诺曼·所罗门：《当代学术入门：犹太教》。赵晓燕译。辽宁教育出版社，牛津大学出版社，1998。第151页。</w:t>
      </w:r>
    </w:p>
    <w:p w:rsidR="00A06279" w:rsidRPr="00A06279" w:rsidRDefault="00591868" w:rsidP="00A06279">
      <w:pPr>
        <w:bidi w:val="0"/>
        <w:spacing w:before="100" w:beforeAutospacing="1" w:after="100" w:afterAutospacing="1" w:line="480" w:lineRule="auto"/>
        <w:rPr>
          <w:rFonts w:ascii="DFKai-SB" w:eastAsia="DFKai-SB" w:hAnsi="DFKai-SB" w:cs="SimSun"/>
          <w:color w:val="auto"/>
          <w:sz w:val="30"/>
          <w:szCs w:val="30"/>
          <w:lang w:eastAsia="zh-CN"/>
        </w:rPr>
      </w:pPr>
      <w:hyperlink r:id="rId17" w:anchor="_ftnref3" w:tgtFrame="_blank" w:history="1">
        <w:r w:rsidR="00A06279" w:rsidRPr="00A06279">
          <w:rPr>
            <w:rFonts w:ascii="DFKai-SB" w:eastAsia="DFKai-SB" w:hAnsi="DFKai-SB" w:cs="SimSun"/>
            <w:sz w:val="30"/>
            <w:szCs w:val="30"/>
            <w:lang w:eastAsia="zh-CN"/>
          </w:rPr>
          <w:t>[</w:t>
        </w:r>
        <w:r w:rsidR="00A06279" w:rsidRPr="00A06279">
          <w:rPr>
            <w:rFonts w:ascii="SimSun" w:hAnsi="SimSun" w:cs="SimSun" w:hint="eastAsia"/>
            <w:sz w:val="30"/>
            <w:szCs w:val="30"/>
            <w:lang w:eastAsia="zh-CN"/>
          </w:rPr>
          <w:t>②</w:t>
        </w:r>
        <w:r w:rsidR="00A06279" w:rsidRPr="00A06279">
          <w:rPr>
            <w:rFonts w:ascii="DFKai-SB" w:eastAsia="DFKai-SB" w:hAnsi="DFKai-SB" w:cs="SimSun"/>
            <w:sz w:val="30"/>
            <w:szCs w:val="30"/>
            <w:lang w:eastAsia="zh-CN"/>
          </w:rPr>
          <w:t>]</w:t>
        </w:r>
      </w:hyperlink>
      <w:r w:rsidR="00A06279" w:rsidRPr="00A06279">
        <w:rPr>
          <w:rFonts w:ascii="DFKai-SB" w:eastAsia="DFKai-SB" w:hAnsi="DFKai-SB" w:cs="SimSun"/>
          <w:color w:val="auto"/>
          <w:sz w:val="30"/>
          <w:szCs w:val="30"/>
          <w:lang w:eastAsia="zh-CN"/>
        </w:rPr>
        <w:t xml:space="preserve"> 亚伯拉罕·柯恩：《大众塔木德》。盖逊译。山东大学出版社，1998。第137页。</w:t>
      </w:r>
    </w:p>
    <w:p w:rsidR="00A06279" w:rsidRPr="00A06279" w:rsidRDefault="00591868" w:rsidP="00A06279">
      <w:pPr>
        <w:bidi w:val="0"/>
        <w:spacing w:before="100" w:beforeAutospacing="1" w:after="100" w:afterAutospacing="1" w:line="480" w:lineRule="auto"/>
        <w:rPr>
          <w:rFonts w:ascii="DFKai-SB" w:eastAsia="DFKai-SB" w:hAnsi="DFKai-SB" w:cs="SimSun"/>
          <w:color w:val="auto"/>
          <w:sz w:val="30"/>
          <w:szCs w:val="30"/>
          <w:lang w:eastAsia="zh-CN"/>
        </w:rPr>
      </w:pPr>
      <w:hyperlink r:id="rId18" w:anchor="_ftnref4" w:tgtFrame="_blank" w:history="1">
        <w:r w:rsidR="00A06279" w:rsidRPr="00A06279">
          <w:rPr>
            <w:rFonts w:ascii="DFKai-SB" w:eastAsia="DFKai-SB" w:hAnsi="DFKai-SB" w:cs="SimSun"/>
            <w:sz w:val="30"/>
            <w:szCs w:val="30"/>
            <w:lang w:eastAsia="zh-CN"/>
          </w:rPr>
          <w:t>[</w:t>
        </w:r>
        <w:r w:rsidR="00A06279" w:rsidRPr="00A06279">
          <w:rPr>
            <w:rFonts w:ascii="SimSun" w:hAnsi="SimSun" w:cs="SimSun" w:hint="eastAsia"/>
            <w:sz w:val="30"/>
            <w:szCs w:val="30"/>
            <w:lang w:eastAsia="zh-CN"/>
          </w:rPr>
          <w:t>③</w:t>
        </w:r>
        <w:r w:rsidR="00A06279" w:rsidRPr="00A06279">
          <w:rPr>
            <w:rFonts w:ascii="DFKai-SB" w:eastAsia="DFKai-SB" w:hAnsi="DFKai-SB" w:cs="SimSun"/>
            <w:sz w:val="30"/>
            <w:szCs w:val="30"/>
            <w:lang w:eastAsia="zh-CN"/>
          </w:rPr>
          <w:t>]</w:t>
        </w:r>
      </w:hyperlink>
      <w:r w:rsidR="00A06279" w:rsidRPr="00A06279">
        <w:rPr>
          <w:rFonts w:ascii="DFKai-SB" w:eastAsia="DFKai-SB" w:hAnsi="DFKai-SB" w:cs="SimSun"/>
          <w:color w:val="auto"/>
          <w:sz w:val="30"/>
          <w:szCs w:val="30"/>
          <w:lang w:eastAsia="zh-CN"/>
        </w:rPr>
        <w:t xml:space="preserve"> 亚伯拉罕·柯恩：《大众塔木德》。盖逊译。山东大学出版社，1998。第139页。</w:t>
      </w:r>
    </w:p>
    <w:p w:rsidR="00A06279" w:rsidRPr="00A06279" w:rsidRDefault="00591868" w:rsidP="00A06279">
      <w:pPr>
        <w:bidi w:val="0"/>
        <w:spacing w:before="100" w:beforeAutospacing="1" w:after="100" w:afterAutospacing="1" w:line="480" w:lineRule="auto"/>
        <w:rPr>
          <w:rFonts w:ascii="DFKai-SB" w:eastAsia="DFKai-SB" w:hAnsi="DFKai-SB" w:cs="SimSun"/>
          <w:color w:val="auto"/>
          <w:sz w:val="30"/>
          <w:szCs w:val="30"/>
          <w:lang w:eastAsia="zh-CN"/>
        </w:rPr>
      </w:pPr>
      <w:hyperlink r:id="rId19" w:anchor="_ftnref5" w:tgtFrame="_blank" w:history="1">
        <w:r w:rsidR="00A06279" w:rsidRPr="00A06279">
          <w:rPr>
            <w:rFonts w:ascii="DFKai-SB" w:eastAsia="DFKai-SB" w:hAnsi="DFKai-SB" w:cs="SimSun"/>
            <w:sz w:val="30"/>
            <w:szCs w:val="30"/>
            <w:lang w:eastAsia="zh-CN"/>
          </w:rPr>
          <w:t>[</w:t>
        </w:r>
        <w:r w:rsidR="00A06279" w:rsidRPr="00A06279">
          <w:rPr>
            <w:rFonts w:ascii="SimSun" w:hAnsi="SimSun" w:cs="SimSun" w:hint="eastAsia"/>
            <w:sz w:val="30"/>
            <w:szCs w:val="30"/>
            <w:lang w:eastAsia="zh-CN"/>
          </w:rPr>
          <w:t>④</w:t>
        </w:r>
        <w:r w:rsidR="00A06279" w:rsidRPr="00A06279">
          <w:rPr>
            <w:rFonts w:ascii="DFKai-SB" w:eastAsia="DFKai-SB" w:hAnsi="DFKai-SB" w:cs="SimSun"/>
            <w:sz w:val="30"/>
            <w:szCs w:val="30"/>
            <w:lang w:eastAsia="zh-CN"/>
          </w:rPr>
          <w:t>]</w:t>
        </w:r>
      </w:hyperlink>
      <w:r w:rsidR="00A06279" w:rsidRPr="00A06279">
        <w:rPr>
          <w:rFonts w:ascii="DFKai-SB" w:eastAsia="DFKai-SB" w:hAnsi="DFKai-SB" w:cs="SimSun"/>
          <w:color w:val="auto"/>
          <w:sz w:val="30"/>
          <w:szCs w:val="30"/>
          <w:lang w:eastAsia="zh-CN"/>
        </w:rPr>
        <w:t xml:space="preserve"> 亚伯拉罕·柯恩：《大众塔木德》。盖逊译。山东大学出版社，1998。第141页。</w:t>
      </w:r>
    </w:p>
    <w:p w:rsidR="00C2115E" w:rsidRPr="005B7F9A" w:rsidRDefault="00C2115E" w:rsidP="00A06279">
      <w:pPr>
        <w:bidi w:val="0"/>
        <w:jc w:val="center"/>
        <w:outlineLvl w:val="2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</w:p>
    <w:sectPr w:rsidR="00C2115E" w:rsidRPr="005B7F9A" w:rsidSect="00232558">
      <w:footerReference w:type="even" r:id="rId20"/>
      <w:footerReference w:type="default" r:id="rId21"/>
      <w:footnotePr>
        <w:numFmt w:val="decimalEnclosedCircleChinese"/>
        <w:numRestart w:val="eachPage"/>
      </w:footnotePr>
      <w:pgSz w:w="11906" w:h="16838"/>
      <w:pgMar w:top="719" w:right="1800" w:bottom="899" w:left="156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868" w:rsidRDefault="00591868" w:rsidP="00EB6455">
      <w:r>
        <w:separator/>
      </w:r>
    </w:p>
  </w:endnote>
  <w:endnote w:type="continuationSeparator" w:id="0">
    <w:p w:rsidR="00591868" w:rsidRDefault="00591868" w:rsidP="00EB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FZYaoTi">
    <w:altName w:val="Arial Unicode MS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gkai">
    <w:altName w:val="Microsoft YaHei Light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1" w:rsidRDefault="00364AF9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591868">
    <w:pPr>
      <w:pStyle w:val="Footer"/>
    </w:pPr>
  </w:p>
  <w:p w:rsidR="009A28AE" w:rsidRDefault="009A28AE"/>
  <w:p w:rsidR="009A28AE" w:rsidRDefault="009A28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FFFFFF" w:themeColor="background1"/>
        <w:rtl/>
      </w:rPr>
      <w:id w:val="9985150"/>
      <w:docPartObj>
        <w:docPartGallery w:val="Page Numbers (Bottom of Page)"/>
        <w:docPartUnique/>
      </w:docPartObj>
    </w:sdtPr>
    <w:sdtEndPr/>
    <w:sdtContent>
      <w:p w:rsidR="0080665C" w:rsidRDefault="00A06279">
        <w:pPr>
          <w:pStyle w:val="Footer"/>
          <w:jc w:val="center"/>
        </w:pPr>
        <w:r>
          <w:rPr>
            <w:noProof/>
            <w:color w:val="FFFFFF" w:themeColor="background1"/>
          </w:rPr>
          <mc:AlternateContent>
            <mc:Choice Requires="wpg">
              <w:drawing>
                <wp:inline distT="0" distB="0" distL="0" distR="0">
                  <wp:extent cx="548640" cy="445135"/>
                  <wp:effectExtent l="9525" t="9525" r="13335" b="12065"/>
                  <wp:docPr id="1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8640" cy="445135"/>
                            <a:chOff x="614" y="660"/>
                            <a:chExt cx="864" cy="374"/>
                          </a:xfrm>
                        </wpg:grpSpPr>
                        <wps:wsp>
                          <wps:cNvPr id="3" name="AutoShape 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2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AutoShape 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chemeClr val="bg2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bg2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0665C" w:rsidRPr="0080665C" w:rsidRDefault="00364AF9">
                                <w:pPr>
                                  <w:jc w:val="center"/>
                                  <w:rPr>
                                    <w:color w:val="FF0000"/>
                                    <w:sz w:val="48"/>
                                    <w:szCs w:val="48"/>
                                    <w:lang w:eastAsia="zh-CN"/>
                                  </w:rPr>
                                </w:pPr>
                                <w:r w:rsidRPr="0080665C">
                                  <w:rPr>
                                    <w:color w:val="FF0000"/>
                                    <w:sz w:val="48"/>
                                    <w:szCs w:val="48"/>
                                    <w:lang w:eastAsia="zh-CN"/>
                                  </w:rPr>
                                  <w:fldChar w:fldCharType="begin"/>
                                </w:r>
                                <w:r w:rsidR="0080665C" w:rsidRPr="0080665C">
                                  <w:rPr>
                                    <w:color w:val="FF0000"/>
                                    <w:sz w:val="48"/>
                                    <w:szCs w:val="48"/>
                                    <w:lang w:eastAsia="zh-CN"/>
                                  </w:rPr>
                                  <w:instrText xml:space="preserve"> PAGE    \* MERGEFORMAT </w:instrText>
                                </w:r>
                                <w:r w:rsidRPr="0080665C">
                                  <w:rPr>
                                    <w:color w:val="FF0000"/>
                                    <w:sz w:val="48"/>
                                    <w:szCs w:val="48"/>
                                    <w:lang w:eastAsia="zh-CN"/>
                                  </w:rPr>
                                  <w:fldChar w:fldCharType="separate"/>
                                </w:r>
                                <w:r w:rsidR="00505BD6" w:rsidRPr="00505BD6">
                                  <w:rPr>
                                    <w:b/>
                                    <w:noProof/>
                                    <w:color w:val="FF0000"/>
                                    <w:sz w:val="48"/>
                                    <w:szCs w:val="48"/>
                                    <w:rtl/>
                                    <w:lang w:val="zh-CN"/>
                                  </w:rPr>
                                  <w:t>10</w:t>
                                </w:r>
                                <w:r w:rsidRPr="0080665C">
                                  <w:rPr>
                                    <w:color w:val="FF0000"/>
                                    <w:sz w:val="48"/>
                                    <w:szCs w:val="48"/>
                                    <w:lang w:eastAsia="zh-CN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id="Group 1" o:spid="_x0000_s1026" style="width:43.2pt;height:35.0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0tEIAQAAFcNAAAOAAAAZHJzL2Uyb0RvYy54bWzsV9tu4zYQfS/QfyD47liSKdkSoiwSX4IC&#10;abvobj+A1r2VSJWiI6dF/73DoaTI2bbY7m4DFKgfDN5mOHNmzgx1/ebc1OQxU10lRUzdK4eSTCQy&#10;rUQR0x/fHxYbSjrNRcprKbKYPmUdfXPz9VfXfRtlnixlnWaKgBLRRX0b01LrNlouu6TMGt5dyTYT&#10;sJlL1XANU1UsU8V70N7US89xgmUvVdoqmWRdB6s7u0lvUH+eZ4n+Ps+7TJM6pmCbxn+F/0fzv7y5&#10;5lGheFtWyWAG/wQrGl4JuHRSteOak5OqPlDVVImSncz1VSKbpczzKsnQB/DGdV54c6/kqUVfiqgv&#10;2gkmgPYFTp+sNvnu8a0iVQqxo0TwBkKEtxLXQNO3RQQn7lX7rn2rrH8wfJDJzx1sL1/um3lhD5Nj&#10;/61MQR0/aYnQnHPVGBXgNDljBJ6mCGRnTRJY9NkmYBCnBLYY892VbyOUlBBGIxW4jBLYDIIhdkm5&#10;H2RB0gqu1sxILXlkr0QzB7OMT5Bp3TOY3eeB+a7kbYYx6gxUA5irEcxb8B6PEM8CiqdGNDsLJRFy&#10;W3JRZLdKyb7MeApGYQDA9JmAmXQQiD/HligJ6b3wmWN+CPkA9cYPETTmDnCOcBukEGuD3RwyHrWq&#10;0/eZbIgZxBQyUaQ/AJ1QL3986DSmQzokDU9/oiRvaiDPI6+JGwTBetA4HIZwjDqNZCfrKj1UdY0T&#10;VRy3tSIgGtMD/gbhi2O1IH1MQ9/z0YqLPawY2aTkWHh4pj41kIZW8do3uICbPIJlk1B4Hy6BdZMG&#10;TJ0L5eg9Cprg7EWKY82r2o5BuhbIBxsgm2VHmT5BsDAskNNQJQHIUqpfKemh4sS0++XEVUZJ/Y2A&#10;gIcuM6mvccL8tQcTNd85zne4SEBVTDUldrjVtqydWlUVJdzkIgBCmhTMK23CaxLIWjVMgAivxAj/&#10;Q0asTCwuEhyC8EqMCKEvmRrjI814NDLCCwPLiHWIhJ2KyHP2vg4jTAP8t9L5fx4B3QaG/dd4BOlp&#10;2/R7k7J38kywcs9oRPQZlkf+f1FCmdI59JT1ykMGrd3AltSRQYFpNqZ/e5vNUMTHzj/W/5FBF+3E&#10;1KdnkpmbhDT9AUutqa6zhaHeIm2HTmSuxwfXb6ET7jf7DVswL9gvmLPbLW4PW7YIDu7a36122+3O&#10;/d3URpdFZZWmmTDXjI8/l33ce2B4htpn2/T8u+ga3cd0teWlGQgC+GLcnbnkesy588LFIdisF+zA&#10;/EW4djYLxw3vwsBhIdsdLl16qET2+S79Tbud+4YPjqmNzht7U2l43tdVE9MNnrK58ldddIqIMf8Z&#10;Cgg3YIGBxhZm3kC2c+jz8Tw0kX/YbadOO3VZGNgOC4MvWBXw9Qmvd3Rn+NIwnwfzOYzn30M3fwAA&#10;AP//AwBQSwMEFAAGAAgAAAAhAEXQhLLbAAAAAwEAAA8AAABkcnMvZG93bnJldi54bWxMj09Lw0AQ&#10;xe+C32EZwZvdxD+1xGxKKeqpCLaCeJtmp0lodjZkt0n67R296GXg8R7v/SZfTq5VA/Wh8WwgnSWg&#10;iEtvG64MfOxebhagQkS22HomA2cKsCwuL3LMrB/5nYZtrJSUcMjQQB1jl2kdypochpnviMU7+N5h&#10;FNlX2vY4Srlr9W2SzLXDhmWhxo7WNZXH7ckZeB1xXN2lz8PmeFifv3YPb5+blIy5vppWT6AiTfEv&#10;DD/4gg6FMO39iW1QrQF5JP5e8Rbze1B7A49JCrrI9X/24hsAAP//AwBQSwECLQAUAAYACAAAACEA&#10;toM4kv4AAADhAQAAEwAAAAAAAAAAAAAAAAAAAAAAW0NvbnRlbnRfVHlwZXNdLnhtbFBLAQItABQA&#10;BgAIAAAAIQA4/SH/1gAAAJQBAAALAAAAAAAAAAAAAAAAAC8BAABfcmVscy8ucmVsc1BLAQItABQA&#10;BgAIAAAAIQDje0tEIAQAAFcNAAAOAAAAAAAAAAAAAAAAAC4CAABkcnMvZTJvRG9jLnhtbFBLAQIt&#10;ABQABgAIAAAAIQBF0ISy2wAAAAMBAAAPAAAAAAAAAAAAAAAAAHoGAABkcnMvZG93bnJldi54bWxQ&#10;SwUGAAAAAAQABADzAAAAggcAAAAA&#10;">
                  <v:roundrect id="AutoShape 2" o:spid="_x0000_s1027" style="position:absolute;left:859;top:415;width:374;height:864;rotation:-9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LIwsMA&#10;AADaAAAADwAAAGRycy9kb3ducmV2LnhtbESPQWvCQBSE74X+h+UVeqsbDYqkrhIEpfQgNHro8ZF9&#10;Zhezb0N2NWl/fVcQehxm5htmtRldK27UB+tZwXSSgSCuvbbcKDgdd29LECEia2w9k4IfCrBZPz+t&#10;sNB+4C+6VbERCcKhQAUmxq6QMtSGHIaJ74iTd/a9w5hk30jd45DgrpWzLFtIh5bTgsGOtobqS3V1&#10;Ci72YDI37Kp8Xual/R4+w+9+odTry1i+g4g0xv/wo/2hFeRwv5Ju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LIwsMAAADaAAAADwAAAAAAAAAAAAAAAACYAgAAZHJzL2Rv&#10;d25yZXYueG1sUEsFBgAAAAAEAAQA9QAAAIgDAAAAAA==&#10;" strokecolor="#c4bc96 [2414]"/>
                  <v:roundrect id="AutoShape 3" o:spid="_x0000_s1028" style="position:absolute;left:898;top:451;width:296;height:792;rotation:-9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aMNsIA&#10;AADaAAAADwAAAGRycy9kb3ducmV2LnhtbESPQWsCMRSE74X+h/AK3mq2BWvZGqUtCl56UOv9sXnd&#10;bN28LMlzXfvrG0HwOMzMN8xsMfhW9RRTE9jA07gARVwF23Bt4Hu3enwFlQTZYhuYDJwpwWJ+fzfD&#10;0oYTb6jfSq0yhFOJBpxIV2qdKkce0zh0xNn7CdGjZBlrbSOeMty3+rkoXrTHhvOCw44+HVWH7dEb&#10;mB7/pO43vx+TYnkO8SD7r8rtjRk9DO9voIQGuYWv7bU1MIHLlXwD9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Now2wgAAANoAAAAPAAAAAAAAAAAAAAAAAJgCAABkcnMvZG93&#10;bnJldi54bWxQSwUGAAAAAAQABAD1AAAAhwMAAAAA&#10;" fillcolor="#c4bc96 [2414]" strokecolor="#c4bc96 [2414]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9" type="#_x0000_t202" style="position:absolute;left:732;top:716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  <v:textbox inset="0,0,0,0">
                      <w:txbxContent>
                        <w:p w:rsidR="0080665C" w:rsidRPr="0080665C" w:rsidRDefault="00364AF9">
                          <w:pPr>
                            <w:jc w:val="center"/>
                            <w:rPr>
                              <w:color w:val="FF0000"/>
                              <w:sz w:val="48"/>
                              <w:szCs w:val="48"/>
                              <w:lang w:eastAsia="zh-CN"/>
                            </w:rPr>
                          </w:pPr>
                          <w:r w:rsidRPr="0080665C">
                            <w:rPr>
                              <w:color w:val="FF0000"/>
                              <w:sz w:val="48"/>
                              <w:szCs w:val="48"/>
                              <w:lang w:eastAsia="zh-CN"/>
                            </w:rPr>
                            <w:fldChar w:fldCharType="begin"/>
                          </w:r>
                          <w:r w:rsidR="0080665C" w:rsidRPr="0080665C">
                            <w:rPr>
                              <w:color w:val="FF0000"/>
                              <w:sz w:val="48"/>
                              <w:szCs w:val="48"/>
                              <w:lang w:eastAsia="zh-CN"/>
                            </w:rPr>
                            <w:instrText xml:space="preserve"> PAGE    \* MERGEFORMAT </w:instrText>
                          </w:r>
                          <w:r w:rsidRPr="0080665C">
                            <w:rPr>
                              <w:color w:val="FF0000"/>
                              <w:sz w:val="48"/>
                              <w:szCs w:val="48"/>
                              <w:lang w:eastAsia="zh-CN"/>
                            </w:rPr>
                            <w:fldChar w:fldCharType="separate"/>
                          </w:r>
                          <w:r w:rsidR="00505BD6" w:rsidRPr="00505BD6">
                            <w:rPr>
                              <w:b/>
                              <w:noProof/>
                              <w:color w:val="FF0000"/>
                              <w:sz w:val="48"/>
                              <w:szCs w:val="48"/>
                              <w:rtl/>
                              <w:lang w:val="zh-CN"/>
                            </w:rPr>
                            <w:t>10</w:t>
                          </w:r>
                          <w:r w:rsidRPr="0080665C">
                            <w:rPr>
                              <w:color w:val="FF0000"/>
                              <w:sz w:val="48"/>
                              <w:szCs w:val="4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wrap anchorx="page"/>
                  <w10:anchorlock/>
                </v:group>
              </w:pict>
            </mc:Fallback>
          </mc:AlternateContent>
        </w:r>
      </w:p>
    </w:sdtContent>
  </w:sdt>
  <w:p w:rsidR="005C5331" w:rsidRPr="00156EB3" w:rsidRDefault="00591868" w:rsidP="00156EB3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868" w:rsidRDefault="00591868" w:rsidP="00EB6455">
      <w:r>
        <w:separator/>
      </w:r>
    </w:p>
  </w:footnote>
  <w:footnote w:type="continuationSeparator" w:id="0">
    <w:p w:rsidR="00591868" w:rsidRDefault="00591868" w:rsidP="00EB6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DE0375"/>
    <w:multiLevelType w:val="hybridMultilevel"/>
    <w:tmpl w:val="43986CC0"/>
    <w:lvl w:ilvl="0" w:tplc="213A2956">
      <w:start w:val="1"/>
      <w:numFmt w:val="decimal"/>
      <w:lvlText w:val="%1、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455"/>
    <w:rsid w:val="00035EBD"/>
    <w:rsid w:val="0003780B"/>
    <w:rsid w:val="00043644"/>
    <w:rsid w:val="00056269"/>
    <w:rsid w:val="0007618C"/>
    <w:rsid w:val="000777D6"/>
    <w:rsid w:val="000B683A"/>
    <w:rsid w:val="000E2300"/>
    <w:rsid w:val="000F7993"/>
    <w:rsid w:val="00104DC4"/>
    <w:rsid w:val="001073CB"/>
    <w:rsid w:val="00122361"/>
    <w:rsid w:val="00143AF8"/>
    <w:rsid w:val="00157A94"/>
    <w:rsid w:val="00157B23"/>
    <w:rsid w:val="001743FA"/>
    <w:rsid w:val="00176479"/>
    <w:rsid w:val="0019347C"/>
    <w:rsid w:val="001B6333"/>
    <w:rsid w:val="0021651B"/>
    <w:rsid w:val="00232558"/>
    <w:rsid w:val="002350D4"/>
    <w:rsid w:val="002804F9"/>
    <w:rsid w:val="00291203"/>
    <w:rsid w:val="002A30C7"/>
    <w:rsid w:val="0031151D"/>
    <w:rsid w:val="0035022C"/>
    <w:rsid w:val="00352158"/>
    <w:rsid w:val="00364AF9"/>
    <w:rsid w:val="003B55D3"/>
    <w:rsid w:val="003D58FC"/>
    <w:rsid w:val="003F589A"/>
    <w:rsid w:val="00442CC2"/>
    <w:rsid w:val="00450D50"/>
    <w:rsid w:val="00462A59"/>
    <w:rsid w:val="00473E7C"/>
    <w:rsid w:val="00482F6F"/>
    <w:rsid w:val="004D6ADB"/>
    <w:rsid w:val="004E1EA8"/>
    <w:rsid w:val="004E7EE3"/>
    <w:rsid w:val="004F74A5"/>
    <w:rsid w:val="00504EF5"/>
    <w:rsid w:val="00505BD6"/>
    <w:rsid w:val="005165BB"/>
    <w:rsid w:val="005348F8"/>
    <w:rsid w:val="00540051"/>
    <w:rsid w:val="00543A52"/>
    <w:rsid w:val="00566B87"/>
    <w:rsid w:val="00570BCF"/>
    <w:rsid w:val="0058589F"/>
    <w:rsid w:val="00587AE9"/>
    <w:rsid w:val="00591868"/>
    <w:rsid w:val="005B4AFB"/>
    <w:rsid w:val="005B5266"/>
    <w:rsid w:val="005B7F9A"/>
    <w:rsid w:val="005C6719"/>
    <w:rsid w:val="005F2539"/>
    <w:rsid w:val="005F3FCE"/>
    <w:rsid w:val="005F6DC4"/>
    <w:rsid w:val="0061619F"/>
    <w:rsid w:val="00616C3E"/>
    <w:rsid w:val="006412A0"/>
    <w:rsid w:val="006441AA"/>
    <w:rsid w:val="00657854"/>
    <w:rsid w:val="0066117B"/>
    <w:rsid w:val="00662CCC"/>
    <w:rsid w:val="00675955"/>
    <w:rsid w:val="00693437"/>
    <w:rsid w:val="006D5DD9"/>
    <w:rsid w:val="00755A65"/>
    <w:rsid w:val="00765976"/>
    <w:rsid w:val="007B4E11"/>
    <w:rsid w:val="007B587A"/>
    <w:rsid w:val="007B658A"/>
    <w:rsid w:val="007C36BA"/>
    <w:rsid w:val="007C6739"/>
    <w:rsid w:val="007D3D53"/>
    <w:rsid w:val="007F38EE"/>
    <w:rsid w:val="0080665C"/>
    <w:rsid w:val="00844DDF"/>
    <w:rsid w:val="00856385"/>
    <w:rsid w:val="00872686"/>
    <w:rsid w:val="00875C33"/>
    <w:rsid w:val="0088364C"/>
    <w:rsid w:val="008B2286"/>
    <w:rsid w:val="008B66FC"/>
    <w:rsid w:val="008C1908"/>
    <w:rsid w:val="008F7838"/>
    <w:rsid w:val="00913664"/>
    <w:rsid w:val="0093085A"/>
    <w:rsid w:val="00934239"/>
    <w:rsid w:val="00935B96"/>
    <w:rsid w:val="00945734"/>
    <w:rsid w:val="00962983"/>
    <w:rsid w:val="009750B0"/>
    <w:rsid w:val="00985615"/>
    <w:rsid w:val="009A28AE"/>
    <w:rsid w:val="009D344A"/>
    <w:rsid w:val="00A06279"/>
    <w:rsid w:val="00A11098"/>
    <w:rsid w:val="00A2494F"/>
    <w:rsid w:val="00A3521C"/>
    <w:rsid w:val="00A60587"/>
    <w:rsid w:val="00A70D13"/>
    <w:rsid w:val="00A74936"/>
    <w:rsid w:val="00A9056D"/>
    <w:rsid w:val="00AA2872"/>
    <w:rsid w:val="00AC2942"/>
    <w:rsid w:val="00AD6CFE"/>
    <w:rsid w:val="00AE36DE"/>
    <w:rsid w:val="00AF0D28"/>
    <w:rsid w:val="00B65D8F"/>
    <w:rsid w:val="00B83686"/>
    <w:rsid w:val="00B94CEE"/>
    <w:rsid w:val="00BB2F7F"/>
    <w:rsid w:val="00C11F71"/>
    <w:rsid w:val="00C15D0B"/>
    <w:rsid w:val="00C2115E"/>
    <w:rsid w:val="00C23FB4"/>
    <w:rsid w:val="00C305BC"/>
    <w:rsid w:val="00C35C7B"/>
    <w:rsid w:val="00C36166"/>
    <w:rsid w:val="00C5412A"/>
    <w:rsid w:val="00C7498E"/>
    <w:rsid w:val="00C8191F"/>
    <w:rsid w:val="00C83324"/>
    <w:rsid w:val="00CA0C8B"/>
    <w:rsid w:val="00CC3482"/>
    <w:rsid w:val="00CD6F06"/>
    <w:rsid w:val="00CD733C"/>
    <w:rsid w:val="00D04B88"/>
    <w:rsid w:val="00D15E7D"/>
    <w:rsid w:val="00D36432"/>
    <w:rsid w:val="00D860D2"/>
    <w:rsid w:val="00DB44B1"/>
    <w:rsid w:val="00DC1B22"/>
    <w:rsid w:val="00DC4991"/>
    <w:rsid w:val="00DC54D7"/>
    <w:rsid w:val="00DD0AC3"/>
    <w:rsid w:val="00DF5A57"/>
    <w:rsid w:val="00E13455"/>
    <w:rsid w:val="00E22C1D"/>
    <w:rsid w:val="00E45636"/>
    <w:rsid w:val="00E566DD"/>
    <w:rsid w:val="00E62F35"/>
    <w:rsid w:val="00E65876"/>
    <w:rsid w:val="00EA6D56"/>
    <w:rsid w:val="00EB6455"/>
    <w:rsid w:val="00EC4318"/>
    <w:rsid w:val="00EC68DA"/>
    <w:rsid w:val="00ED2B84"/>
    <w:rsid w:val="00EE030E"/>
    <w:rsid w:val="00EE484A"/>
    <w:rsid w:val="00EF750E"/>
    <w:rsid w:val="00F03005"/>
    <w:rsid w:val="00F75C10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1BEDAD31-ACEF-440E-B965-F8DF1AB47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6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45636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E45636"/>
  </w:style>
  <w:style w:type="paragraph" w:styleId="NormalWeb">
    <w:name w:val="Normal (Web)"/>
    <w:basedOn w:val="Normal"/>
    <w:uiPriority w:val="99"/>
    <w:semiHidden/>
    <w:unhideWhenUsed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80665C"/>
    <w:rPr>
      <w:rFonts w:ascii="Times New Roman" w:eastAsia="SimSun" w:hAnsi="Times New Roman" w:cs="Traditional Arabic"/>
      <w:b/>
      <w:bCs/>
      <w:color w:val="000000"/>
      <w:kern w:val="44"/>
      <w:sz w:val="44"/>
      <w:szCs w:val="44"/>
      <w:lang w:eastAsia="en-US"/>
    </w:rPr>
  </w:style>
  <w:style w:type="paragraph" w:styleId="NoSpacing">
    <w:name w:val="No Spacing"/>
    <w:uiPriority w:val="1"/>
    <w:qFormat/>
    <w:rsid w:val="0080665C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ListParagraph">
    <w:name w:val="List Paragraph"/>
    <w:basedOn w:val="Normal"/>
    <w:uiPriority w:val="34"/>
    <w:qFormat/>
    <w:rsid w:val="000562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6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4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36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94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7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42766">
                  <w:marLeft w:val="-245"/>
                  <w:marRight w:val="-2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235673">
                          <w:marLeft w:val="0"/>
                          <w:marRight w:val="0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111363">
                              <w:marLeft w:val="0"/>
                              <w:marRight w:val="0"/>
                              <w:marTop w:val="0"/>
                              <w:marBottom w:val="3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88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</w:div>
                                <w:div w:id="114111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  <w:divsChild>
                                    <w:div w:id="82034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6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00537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39749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single" w:sz="6" w:space="0" w:color="D8D8D8"/>
                    <w:bottom w:val="single" w:sz="6" w:space="8" w:color="D8D8D8"/>
                    <w:right w:val="single" w:sz="6" w:space="0" w:color="D8D8D8"/>
                  </w:divBdr>
                  <w:divsChild>
                    <w:div w:id="108534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10539">
                          <w:marLeft w:val="0"/>
                          <w:marRight w:val="0"/>
                          <w:marTop w:val="0"/>
                          <w:marBottom w:val="409"/>
                          <w:divBdr>
                            <w:top w:val="single" w:sz="6" w:space="5" w:color="E7E7E7"/>
                            <w:left w:val="single" w:sz="6" w:space="8" w:color="E7E7E7"/>
                            <w:bottom w:val="single" w:sz="6" w:space="5" w:color="E7E7E7"/>
                            <w:right w:val="single" w:sz="6" w:space="8" w:color="E7E7E7"/>
                          </w:divBdr>
                          <w:divsChild>
                            <w:div w:id="207195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97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9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lamhouse.com/" TargetMode="External"/><Relationship Id="rId13" Type="http://schemas.openxmlformats.org/officeDocument/2006/relationships/hyperlink" Target="http://www.xaislam.com/xaislambbs/post.asp?action=new&amp;boardid=59" TargetMode="External"/><Relationship Id="rId18" Type="http://schemas.openxmlformats.org/officeDocument/2006/relationships/hyperlink" Target="http://www.xaislam.com/xaislambbs/post.asp?action=new&amp;boardid=59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xaislam.com/xaislambbs/post.asp?action=new&amp;boardid=59" TargetMode="External"/><Relationship Id="rId17" Type="http://schemas.openxmlformats.org/officeDocument/2006/relationships/hyperlink" Target="http://www.xaislam.com/xaislambbs/post.asp?action=new&amp;boardid=5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xaislam.com/xaislambbs/post.asp?action=new&amp;boardid=59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://www.xaislam.com/xaislambbs/post.asp?action=new&amp;boardid=59" TargetMode="External"/><Relationship Id="rId23" Type="http://schemas.openxmlformats.org/officeDocument/2006/relationships/theme" Target="theme/theme1.xml"/><Relationship Id="rId10" Type="http://schemas.openxmlformats.org/officeDocument/2006/relationships/image" Target="file:///C:\Documents%20and%20Settings\apomosap\My%20Documents\My%20Pictures\logo_islamhouse.tif" TargetMode="External"/><Relationship Id="rId19" Type="http://schemas.openxmlformats.org/officeDocument/2006/relationships/hyperlink" Target="http://www.xaislam.com/xaislambbs/post.asp?action=new&amp;boardid=5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www.xaislam.com/xaislambbs/post.asp?action=new&amp;boardid=5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244657F-AA25-48B7-97F7-A5AA9CBC3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/>
  <Company>islamhouse.com</Company>
  <LinksUpToDate>false</LinksUpToDate>
  <CharactersWithSpaces>4898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《圣经》和《古兰经 》中的先知_x000d_</dc:title>
  <dc:subject>《圣经》和《古兰经 》中的先知_x000d_</dc:subject>
  <dc:creator>Administrator</dc:creator>
  <cp:keywords>《圣经》和《古兰经 》中的先知_x000d_</cp:keywords>
  <dc:description>《圣经》和《古兰经 》中的先知_x000d_</dc:description>
  <cp:lastModifiedBy>elhashemy</cp:lastModifiedBy>
  <cp:revision>5</cp:revision>
  <cp:lastPrinted>2015-04-02T08:04:00Z</cp:lastPrinted>
  <dcterms:created xsi:type="dcterms:W3CDTF">2015-04-02T08:04:00Z</dcterms:created>
  <dcterms:modified xsi:type="dcterms:W3CDTF">2015-04-04T13:15:00Z</dcterms:modified>
  <cp:category/>
</cp:coreProperties>
</file>