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B6455" w:rsidRDefault="00EB6455" w:rsidP="00EB6455">
      <w:pPr>
        <w:bidi w:val="0"/>
        <w:jc w:val="center"/>
        <w:rPr>
          <w:rFonts w:ascii="Arial" w:hAnsi="Arial" w:cs="Arial"/>
          <w:b/>
          <w:bCs/>
          <w:sz w:val="52"/>
          <w:szCs w:val="52"/>
          <w:lang w:eastAsia="zh-CN"/>
        </w:rPr>
      </w:pPr>
    </w:p>
    <w:p w:rsidR="00A60587" w:rsidRPr="00035EBD" w:rsidRDefault="00A60587" w:rsidP="00E45636">
      <w:pPr>
        <w:bidi w:val="0"/>
        <w:rPr>
          <w:rFonts w:ascii="Arial" w:hAnsi="Arial" w:cs="Arial"/>
          <w:b/>
          <w:bCs/>
          <w:sz w:val="48"/>
          <w:szCs w:val="48"/>
          <w:lang w:eastAsia="zh-CN"/>
        </w:rPr>
      </w:pPr>
    </w:p>
    <w:p w:rsidR="00104DC4" w:rsidRPr="0023024B" w:rsidRDefault="00D651CB" w:rsidP="00D651CB">
      <w:pPr>
        <w:shd w:val="clear" w:color="auto" w:fill="FFFFFF"/>
        <w:bidi w:val="0"/>
        <w:spacing w:after="90" w:line="379" w:lineRule="atLeast"/>
        <w:ind w:firstLine="480"/>
        <w:jc w:val="center"/>
        <w:rPr>
          <w:rFonts w:asciiTheme="majorEastAsia" w:eastAsiaTheme="majorEastAsia" w:hAnsiTheme="majorEastAsia" w:cs="Miriam Fixed"/>
          <w:b/>
          <w:bCs/>
          <w:color w:val="800000"/>
          <w:sz w:val="96"/>
          <w:szCs w:val="96"/>
          <w:lang w:eastAsia="zh-CN"/>
        </w:rPr>
      </w:pPr>
      <w:r w:rsidRPr="0023024B">
        <w:rPr>
          <w:rFonts w:asciiTheme="majorEastAsia" w:eastAsiaTheme="majorEastAsia" w:hAnsiTheme="majorEastAsia" w:cs="Miriam Fixed"/>
          <w:b/>
          <w:bCs/>
          <w:color w:val="800000"/>
          <w:sz w:val="96"/>
          <w:szCs w:val="96"/>
          <w:lang w:eastAsia="zh-CN"/>
        </w:rPr>
        <w:t>信前定与定然</w:t>
      </w:r>
    </w:p>
    <w:p w:rsidR="00EB6455" w:rsidRDefault="00EB6455" w:rsidP="00AF0D28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rtl/>
          <w:lang w:eastAsia="zh-CN"/>
        </w:rPr>
      </w:pP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]</w:t>
      </w:r>
      <w:r w:rsidRPr="00962983">
        <w:rPr>
          <w:rFonts w:ascii="SimSun" w:hAnsi="SimSun" w:cs="Tahoma" w:hint="eastAsia"/>
          <w:b/>
          <w:bCs/>
          <w:sz w:val="32"/>
          <w:szCs w:val="32"/>
          <w:lang w:eastAsia="zh-CN"/>
        </w:rPr>
        <w:t>中文</w:t>
      </w:r>
      <w:r w:rsidRPr="00962983">
        <w:rPr>
          <w:rFonts w:ascii="Tahoma" w:eastAsia="MS UI Gothic" w:hAnsi="Tahoma" w:cs="Tahoma"/>
          <w:b/>
          <w:bCs/>
          <w:sz w:val="32"/>
          <w:szCs w:val="32"/>
          <w:rtl/>
          <w:lang w:bidi="ar-EG"/>
        </w:rPr>
        <w:t>[</w:t>
      </w:r>
    </w:p>
    <w:p w:rsidR="007B658A" w:rsidRDefault="007B658A" w:rsidP="007B658A">
      <w:pPr>
        <w:bidi w:val="0"/>
        <w:spacing w:beforeLines="50" w:before="120"/>
        <w:jc w:val="center"/>
        <w:rPr>
          <w:rFonts w:ascii="Courier New" w:hAnsi="Courier New" w:cs="Courier New"/>
          <w:b/>
          <w:bCs/>
          <w:sz w:val="32"/>
          <w:szCs w:val="32"/>
          <w:lang w:eastAsia="zh-CN"/>
        </w:rPr>
      </w:pPr>
    </w:p>
    <w:p w:rsidR="00AA2872" w:rsidRDefault="00543A52" w:rsidP="00D651CB">
      <w:pPr>
        <w:bidi w:val="0"/>
        <w:spacing w:beforeLines="50" w:before="120"/>
        <w:jc w:val="center"/>
        <w:rPr>
          <w:rFonts w:ascii="Tahoma" w:eastAsiaTheme="minorEastAsia" w:hAnsi="Tahoma" w:cs="Tahoma"/>
          <w:b/>
          <w:bCs/>
          <w:color w:val="984806" w:themeColor="accent6" w:themeShade="80"/>
          <w:sz w:val="44"/>
          <w:szCs w:val="44"/>
          <w:rtl/>
          <w:lang w:eastAsia="zh-CN"/>
        </w:rPr>
      </w:pPr>
      <w:r>
        <w:rPr>
          <w:rFonts w:ascii="Tahoma" w:eastAsiaTheme="minorEastAsia" w:hAnsi="Tahoma" w:cs="Tahoma" w:hint="cs"/>
          <w:b/>
          <w:bCs/>
          <w:color w:val="984806" w:themeColor="accent6" w:themeShade="80"/>
          <w:sz w:val="44"/>
          <w:szCs w:val="44"/>
          <w:rtl/>
          <w:lang w:eastAsia="zh-CN"/>
        </w:rPr>
        <w:t>الإيمان بال</w:t>
      </w:r>
      <w:r w:rsidR="00D651CB">
        <w:rPr>
          <w:rFonts w:ascii="Tahoma" w:eastAsiaTheme="minorEastAsia" w:hAnsi="Tahoma" w:cs="Tahoma" w:hint="cs"/>
          <w:b/>
          <w:bCs/>
          <w:color w:val="984806" w:themeColor="accent6" w:themeShade="80"/>
          <w:sz w:val="44"/>
          <w:szCs w:val="44"/>
          <w:rtl/>
          <w:lang w:eastAsia="zh-CN"/>
        </w:rPr>
        <w:t>قضاء والقدر</w:t>
      </w:r>
    </w:p>
    <w:p w:rsidR="00104DC4" w:rsidRDefault="00104DC4" w:rsidP="00104DC4">
      <w:pPr>
        <w:bidi w:val="0"/>
        <w:spacing w:beforeLines="50" w:before="120"/>
        <w:jc w:val="center"/>
        <w:rPr>
          <w:rFonts w:ascii="Courier New" w:eastAsiaTheme="minorEastAsia" w:hAnsi="Courier New" w:cs="Courier New"/>
          <w:b/>
          <w:bCs/>
          <w:szCs w:val="24"/>
          <w:lang w:eastAsia="zh-CN"/>
        </w:rPr>
      </w:pPr>
    </w:p>
    <w:p w:rsidR="00EB6455" w:rsidRPr="00962983" w:rsidRDefault="00EB6455" w:rsidP="00AA2872">
      <w:pPr>
        <w:spacing w:after="65"/>
        <w:jc w:val="center"/>
        <w:outlineLvl w:val="3"/>
        <w:rPr>
          <w:rFonts w:ascii="Courier New" w:hAnsi="Courier New" w:cs="Courier New"/>
          <w:b/>
          <w:bCs/>
          <w:sz w:val="36"/>
        </w:rPr>
      </w:pP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[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ب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>اللغة ا</w:t>
      </w:r>
      <w:r w:rsidRPr="00962983">
        <w:rPr>
          <w:rFonts w:ascii="mylotus" w:hAnsi="mylotus" w:cs="mylotus" w:hint="cs"/>
          <w:b/>
          <w:bCs/>
          <w:sz w:val="36"/>
          <w:rtl/>
          <w:lang w:bidi="ar-EG"/>
        </w:rPr>
        <w:t>لصينية</w:t>
      </w:r>
      <w:r w:rsidRPr="00962983">
        <w:rPr>
          <w:rFonts w:ascii="mylotus" w:hAnsi="mylotus" w:cs="mylotus"/>
          <w:b/>
          <w:bCs/>
          <w:sz w:val="36"/>
          <w:rtl/>
          <w:lang w:bidi="ar-EG"/>
        </w:rPr>
        <w:t xml:space="preserve"> ]</w:t>
      </w:r>
    </w:p>
    <w:p w:rsidR="00EB6455" w:rsidRDefault="00EB6455" w:rsidP="00EB6455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</w:p>
    <w:p w:rsidR="00EC4318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 w:hint="eastAsia"/>
          <w:b/>
          <w:bCs/>
          <w:sz w:val="28"/>
          <w:szCs w:val="28"/>
          <w:lang w:eastAsia="zh-CN"/>
        </w:rPr>
        <w:t>来源：伊斯兰之光</w:t>
      </w:r>
    </w:p>
    <w:p w:rsidR="00EB6455" w:rsidRDefault="00EC4318" w:rsidP="00EC4318">
      <w:pPr>
        <w:bidi w:val="0"/>
        <w:spacing w:before="150" w:after="150" w:line="284" w:lineRule="atLeast"/>
        <w:jc w:val="center"/>
        <w:rPr>
          <w:rFonts w:ascii="Arial" w:eastAsiaTheme="minorEastAsia" w:hAnsi="Arial" w:cs="Arial"/>
          <w:b/>
          <w:bCs/>
          <w:sz w:val="28"/>
          <w:szCs w:val="28"/>
          <w:lang w:eastAsia="zh-CN"/>
        </w:rPr>
      </w:pPr>
      <w:r>
        <w:rPr>
          <w:rFonts w:ascii="Arial" w:eastAsiaTheme="minorEastAsia" w:hAnsi="Arial" w:cs="Arial"/>
          <w:b/>
          <w:bCs/>
          <w:sz w:val="28"/>
          <w:szCs w:val="28"/>
          <w:rtl/>
          <w:lang w:eastAsia="zh-CN"/>
        </w:rPr>
        <w:t>المصادر : موقع نور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EB6455" w:rsidRDefault="00EB6455" w:rsidP="00EE484A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80665C" w:rsidRPr="0080665C" w:rsidRDefault="0080665C" w:rsidP="0080665C">
      <w:pPr>
        <w:bidi w:val="0"/>
        <w:spacing w:line="240" w:lineRule="exact"/>
        <w:rPr>
          <w:rFonts w:ascii="mylotus" w:eastAsiaTheme="minorEastAsia" w:hAnsi="mylotus" w:cs="mylotus"/>
          <w:b/>
          <w:bCs/>
          <w:sz w:val="28"/>
          <w:szCs w:val="28"/>
          <w:lang w:eastAsia="zh-CN"/>
        </w:rPr>
      </w:pPr>
    </w:p>
    <w:p w:rsidR="00EB6455" w:rsidRPr="0080665C" w:rsidRDefault="00A60587" w:rsidP="00856385">
      <w:pPr>
        <w:bidi w:val="0"/>
        <w:spacing w:before="150" w:after="150" w:line="284" w:lineRule="atLeast"/>
        <w:jc w:val="center"/>
        <w:rPr>
          <w:rFonts w:ascii="FZYaoTi" w:eastAsia="FZYaoTi" w:hAnsi="TR Bahamas Light" w:cs="AL-Mohanad"/>
          <w:b/>
          <w:bCs/>
          <w:sz w:val="32"/>
          <w:szCs w:val="32"/>
          <w:lang w:eastAsia="zh-CN"/>
        </w:rPr>
      </w:pPr>
      <w:r w:rsidRPr="0080665C">
        <w:rPr>
          <w:rFonts w:ascii="FZYaoTi" w:eastAsia="FZYaoTi" w:hAnsi="Calibri" w:cs="KFGQPC Uthman Taha Naskh" w:hint="eastAsia"/>
          <w:b/>
          <w:bCs/>
          <w:color w:val="auto"/>
          <w:sz w:val="32"/>
          <w:szCs w:val="32"/>
          <w:lang w:eastAsia="zh-CN"/>
        </w:rPr>
        <w:t>编审</w:t>
      </w:r>
      <w:r w:rsidR="00EB6455" w:rsidRPr="0080665C">
        <w:rPr>
          <w:rFonts w:ascii="FZYaoTi" w:eastAsia="FZYaoTi" w:hAnsi="TR Bahamas Light" w:hint="eastAsia"/>
          <w:b/>
          <w:bCs/>
          <w:color w:val="auto"/>
          <w:sz w:val="32"/>
          <w:szCs w:val="32"/>
          <w:lang w:val="tr-TR" w:eastAsia="zh-CN"/>
        </w:rPr>
        <w:t>:</w:t>
      </w:r>
      <w:r w:rsidR="00EB6455" w:rsidRPr="0080665C">
        <w:rPr>
          <w:rFonts w:ascii="FZYaoTi" w:eastAsia="FZYaoTi" w:hAnsi="TR Bahamas Light" w:cs="mylotus" w:hint="eastAsia"/>
          <w:b/>
          <w:bCs/>
          <w:sz w:val="32"/>
          <w:szCs w:val="32"/>
          <w:lang w:eastAsia="zh-CN"/>
        </w:rPr>
        <w:t xml:space="preserve"> </w:t>
      </w:r>
      <w:r w:rsidR="00856385" w:rsidRPr="0080665C">
        <w:rPr>
          <w:rFonts w:ascii="FZYaoTi" w:eastAsia="FZYaoTi" w:hAnsiTheme="minorEastAsia" w:hint="eastAsia"/>
          <w:kern w:val="28"/>
          <w:sz w:val="32"/>
          <w:szCs w:val="32"/>
          <w:lang w:eastAsia="zh-CN"/>
        </w:rPr>
        <w:t>伊斯兰之家中文小组</w:t>
      </w:r>
    </w:p>
    <w:p w:rsidR="00EB6455" w:rsidRPr="00EA6D56" w:rsidRDefault="00EB6455" w:rsidP="00EA6D56">
      <w:pPr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</w:rPr>
      </w:pPr>
      <w:r w:rsidRPr="00EA6D56">
        <w:rPr>
          <w:rFonts w:ascii="FZYaoTi" w:eastAsia="FZYaoTi" w:hAnsi="mylotus" w:cs="mylotus" w:hint="eastAsia"/>
          <w:b/>
          <w:bCs/>
          <w:sz w:val="32"/>
          <w:szCs w:val="32"/>
          <w:rtl/>
        </w:rPr>
        <w:t xml:space="preserve">مراجعة: </w:t>
      </w:r>
      <w:r w:rsidR="00856385" w:rsidRPr="00EA6D56">
        <w:rPr>
          <w:rFonts w:ascii="FZYaoTi" w:eastAsia="FZYaoTi" w:hAnsi="mylotus" w:cs="KFGQPC Uthman Taha Naskh" w:hint="eastAsia"/>
          <w:b/>
          <w:bCs/>
          <w:sz w:val="32"/>
          <w:szCs w:val="32"/>
          <w:rtl/>
          <w:lang w:bidi="ar-EG"/>
        </w:rPr>
        <w:t>فريق اللغة الصينية بموقع دار الإسلام</w:t>
      </w: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Default="00EB6455" w:rsidP="00EB6455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  <w:rtl/>
        </w:rPr>
      </w:pPr>
    </w:p>
    <w:p w:rsidR="00540051" w:rsidRDefault="00540051" w:rsidP="00540051">
      <w:pPr>
        <w:bidi w:val="0"/>
        <w:spacing w:line="240" w:lineRule="exact"/>
        <w:jc w:val="center"/>
        <w:rPr>
          <w:rFonts w:ascii="mylotus" w:hAnsi="mylotus" w:cs="mylotus"/>
          <w:b/>
          <w:bCs/>
          <w:sz w:val="28"/>
          <w:szCs w:val="28"/>
        </w:rPr>
      </w:pPr>
    </w:p>
    <w:p w:rsidR="00EB6455" w:rsidRPr="0007149E" w:rsidRDefault="00EB6455" w:rsidP="00EB6455">
      <w:pPr>
        <w:bidi w:val="0"/>
        <w:spacing w:line="240" w:lineRule="exact"/>
        <w:jc w:val="center"/>
        <w:rPr>
          <w:rFonts w:ascii="STXingkai" w:eastAsia="STXingkai" w:hAnsi="TR Bahamas Light"/>
          <w:b/>
          <w:bCs/>
          <w:color w:val="800000"/>
          <w:sz w:val="48"/>
          <w:szCs w:val="48"/>
          <w:lang w:val="tr-TR"/>
        </w:rPr>
      </w:pP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TR Bahamas Light" w:hAnsi="TR Bahamas Light" w:cs="mylotus"/>
          <w:b/>
          <w:bCs/>
          <w:sz w:val="36"/>
          <w:lang w:eastAsia="zh-CN"/>
        </w:rPr>
      </w:pPr>
      <w:r w:rsidRPr="00962983">
        <w:rPr>
          <w:rFonts w:ascii="STXingkai" w:eastAsia="STXingkai" w:hint="eastAsia"/>
          <w:b/>
          <w:bCs/>
          <w:sz w:val="36"/>
          <w:lang w:eastAsia="zh-CN"/>
        </w:rPr>
        <w:t>沙特利雅得莱布宣传指导合作办公室</w:t>
      </w:r>
    </w:p>
    <w:p w:rsidR="00EB6455" w:rsidRPr="00962983" w:rsidRDefault="00EB6455" w:rsidP="00EB6455">
      <w:pPr>
        <w:bidi w:val="0"/>
        <w:spacing w:before="150" w:after="150" w:line="284" w:lineRule="atLeast"/>
        <w:jc w:val="center"/>
        <w:rPr>
          <w:rFonts w:ascii="mylotus" w:hAnsi="mylotus" w:cs="mylotus"/>
          <w:b/>
          <w:bCs/>
          <w:sz w:val="40"/>
          <w:szCs w:val="40"/>
          <w:rtl/>
        </w:rPr>
      </w:pPr>
      <w:r w:rsidRPr="00F954E8">
        <w:rPr>
          <w:rFonts w:ascii="mylotus" w:hAnsi="mylotus" w:cs="mylotus"/>
          <w:b/>
          <w:bCs/>
          <w:sz w:val="32"/>
          <w:szCs w:val="32"/>
          <w:rtl/>
        </w:rPr>
        <w:t xml:space="preserve"> </w:t>
      </w:r>
      <w:r w:rsidRPr="00962983">
        <w:rPr>
          <w:rFonts w:ascii="mylotus" w:hAnsi="mylotus" w:cs="mylotus" w:hint="cs"/>
          <w:b/>
          <w:bCs/>
          <w:sz w:val="40"/>
          <w:szCs w:val="40"/>
          <w:rtl/>
        </w:rPr>
        <w:t>المكتب التعاوني للدعوة وتوعية الجاليات بالربوة بمدينة الرياض</w:t>
      </w:r>
    </w:p>
    <w:p w:rsidR="00EB6455" w:rsidRDefault="00EB6455" w:rsidP="00EC4318">
      <w:pPr>
        <w:bidi w:val="0"/>
        <w:spacing w:before="120" w:after="120"/>
        <w:ind w:firstLine="567"/>
        <w:jc w:val="center"/>
        <w:rPr>
          <w:rFonts w:ascii="MS UI Gothic" w:eastAsiaTheme="minorEastAsia" w:hAnsi="MS UI Gothic" w:cs="Times New Roman"/>
          <w:b/>
          <w:bCs/>
          <w:sz w:val="36"/>
          <w:lang w:eastAsia="zh-CN"/>
        </w:rPr>
      </w:pPr>
      <w:r w:rsidRPr="00962983">
        <w:rPr>
          <w:rFonts w:ascii="MS UI Gothic" w:eastAsia="MS UI Gothic" w:hAnsi="MS UI Gothic" w:cs="Times New Roman"/>
          <w:b/>
          <w:bCs/>
          <w:sz w:val="36"/>
        </w:rPr>
        <w:t>201</w:t>
      </w:r>
      <w:r w:rsidR="00EC4318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5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</w:t>
      </w:r>
      <w:r w:rsidR="00EE484A">
        <w:rPr>
          <w:rFonts w:ascii="MS UI Gothic" w:eastAsia="MS UI Gothic" w:hAnsi="MS UI Gothic" w:cs="Times New Roman"/>
          <w:b/>
          <w:bCs/>
          <w:sz w:val="36"/>
        </w:rPr>
        <w:t>–</w:t>
      </w:r>
      <w:r w:rsidRPr="00962983">
        <w:rPr>
          <w:rFonts w:ascii="MS UI Gothic" w:eastAsia="MS UI Gothic" w:hAnsi="MS UI Gothic" w:cs="Times New Roman"/>
          <w:b/>
          <w:bCs/>
          <w:sz w:val="36"/>
        </w:rPr>
        <w:t xml:space="preserve"> 14</w:t>
      </w:r>
      <w:r w:rsidR="00856385" w:rsidRPr="00962983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3</w:t>
      </w:r>
      <w:r w:rsidR="0080665C">
        <w:rPr>
          <w:rFonts w:ascii="MS UI Gothic" w:eastAsiaTheme="minorEastAsia" w:hAnsi="MS UI Gothic" w:cs="Times New Roman" w:hint="eastAsia"/>
          <w:b/>
          <w:bCs/>
          <w:sz w:val="36"/>
          <w:lang w:eastAsia="zh-CN"/>
        </w:rPr>
        <w:t>6</w:t>
      </w:r>
    </w:p>
    <w:p w:rsidR="00EB6455" w:rsidRDefault="00EB6455" w:rsidP="00EB6455">
      <w:pPr>
        <w:bidi w:val="0"/>
        <w:spacing w:before="120" w:after="120"/>
        <w:ind w:firstLine="567"/>
        <w:jc w:val="center"/>
        <w:rPr>
          <w:rFonts w:ascii="Tahoma" w:hAnsi="Tahoma" w:cs="Tahoma"/>
          <w:rtl/>
        </w:rPr>
      </w:pPr>
      <w:bookmarkStart w:id="0" w:name="_GoBack"/>
      <w:bookmarkEnd w:id="0"/>
      <w:r>
        <w:rPr>
          <w:rFonts w:ascii="MS UI Gothic" w:eastAsia="MS UI Gothic" w:hAnsi="MS UI Gothic" w:cs="Times New Roman"/>
          <w:b/>
          <w:bCs/>
          <w:noProof/>
          <w:sz w:val="32"/>
          <w:szCs w:val="32"/>
        </w:rPr>
        <w:drawing>
          <wp:inline distT="0" distB="0" distL="0" distR="0">
            <wp:extent cx="3553691" cy="581891"/>
            <wp:effectExtent l="0" t="0" r="0" b="8890"/>
            <wp:docPr id="4" name="图片 4" descr="C:\Documents and Settings\apomosap\My Documents\My Pictures\logo_islamhouse.tif">
              <a:hlinkClick xmlns:a="http://schemas.openxmlformats.org/drawingml/2006/main" r:id="rId8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pomosap\My Documents\My Pictures\logo_islamhouse.tif"/>
                    <pic:cNvPicPr>
                      <a:picLocks noChangeAspect="1" noChangeArrowheads="1"/>
                    </pic:cNvPicPr>
                  </pic:nvPicPr>
                  <pic:blipFill>
                    <a:blip r:embed="rId9" r:link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53460" cy="58185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60587" w:rsidRPr="00A60587" w:rsidRDefault="00A60587" w:rsidP="00A60587">
      <w:pPr>
        <w:spacing w:after="200" w:line="276" w:lineRule="auto"/>
        <w:jc w:val="center"/>
        <w:rPr>
          <w:rFonts w:ascii="Calibri" w:hAnsi="Calibri" w:cs="Arial"/>
          <w:color w:val="auto"/>
          <w:sz w:val="22"/>
          <w:szCs w:val="22"/>
          <w:lang w:eastAsia="zh-CN"/>
        </w:rPr>
      </w:pPr>
      <w:r w:rsidRPr="00A60587">
        <w:rPr>
          <w:rFonts w:ascii="Calibri" w:hAnsi="Calibri" w:cs="Arial"/>
          <w:noProof/>
          <w:color w:val="auto"/>
          <w:sz w:val="22"/>
          <w:szCs w:val="22"/>
        </w:rPr>
        <w:lastRenderedPageBreak/>
        <w:drawing>
          <wp:inline distT="0" distB="0" distL="0" distR="0">
            <wp:extent cx="2059131" cy="489789"/>
            <wp:effectExtent l="19050" t="0" r="0" b="0"/>
            <wp:docPr id="9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图片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062181" cy="49051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C1908" w:rsidRDefault="008C1908" w:rsidP="008C1908">
      <w:pPr>
        <w:spacing w:beforeLines="50" w:before="120" w:afterLines="50" w:after="120" w:line="460" w:lineRule="exact"/>
        <w:jc w:val="center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  <w:r w:rsidRPr="006412A0">
        <w:rPr>
          <w:rFonts w:ascii="KaiTi" w:eastAsia="KaiTi" w:hAnsi="KaiTi" w:cs="KFGQPC Uthman Taha Naskh" w:hint="eastAsia"/>
          <w:b/>
          <w:bCs/>
          <w:color w:val="333399"/>
          <w:sz w:val="32"/>
          <w:szCs w:val="32"/>
          <w:lang w:eastAsia="zh-CN"/>
        </w:rPr>
        <w:t>奉普慈特慈的真主之名</w:t>
      </w:r>
    </w:p>
    <w:p w:rsidR="00D651CB" w:rsidRPr="00D651CB" w:rsidRDefault="005B7F9A" w:rsidP="00D651CB">
      <w:pPr>
        <w:pStyle w:val="NormalWeb"/>
        <w:shd w:val="clear" w:color="auto" w:fill="FFFFFF"/>
        <w:wordWrap w:val="0"/>
        <w:spacing w:before="0" w:beforeAutospacing="0" w:after="90" w:afterAutospacing="0" w:line="379" w:lineRule="atLeast"/>
        <w:ind w:firstLine="480"/>
        <w:rPr>
          <w:rFonts w:ascii="Verdana" w:hAnsi="Verdana"/>
          <w:color w:val="333333"/>
          <w:sz w:val="21"/>
          <w:szCs w:val="21"/>
        </w:rPr>
      </w:pPr>
      <w:r w:rsidRPr="005B7F9A">
        <w:rPr>
          <w:rFonts w:ascii="DFKai-SB" w:eastAsia="DFKai-SB" w:hAnsi="DFKai-SB" w:cs="SimSun"/>
          <w:color w:val="333333"/>
          <w:sz w:val="36"/>
        </w:rPr>
        <w:t xml:space="preserve">　　</w:t>
      </w:r>
    </w:p>
    <w:p w:rsidR="00D651CB" w:rsidRPr="00D651CB" w:rsidRDefault="00D651CB" w:rsidP="00D651CB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</w:pP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 xml:space="preserve">　　一切荣耀属于安拉，独一至能的主、至高至恕的主、决定祸福的主，万物在他那里皆有定数，他以其知识规定了一切尺度，以其智慧决定了一切命运，万物见不到他，他却明察一切，他是至玄至晓的主。赞美我主超然无比、至高无上，感谢我主的前定和定然</w:t>
      </w:r>
      <w:r w:rsidRPr="00D651CB"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  <w:t xml:space="preserve"> 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——</w:t>
      </w:r>
      <w:r w:rsidRPr="00D651CB"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  <w:t xml:space="preserve"> 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不论安乐与患难、幸福与痛苦。我见证</w:t>
      </w:r>
      <w:r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除真主外绝无应受崇拜的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，独一无二的主，创造万物而预定一切的主，决断一切而仁慈宽恕的主，拥有大权而遮掩隐私的主</w:t>
      </w:r>
      <w:r w:rsidRPr="00D651CB">
        <w:rPr>
          <w:rFonts w:ascii="DFKai-SB" w:eastAsia="DFKai-SB" w:hAnsi="DFKai-SB" w:cs="SimSun"/>
          <w:color w:val="333333"/>
          <w:sz w:val="32"/>
          <w:szCs w:val="32"/>
          <w:lang w:eastAsia="zh-CN"/>
        </w:rPr>
        <w:t>；</w:t>
      </w:r>
    </w:p>
    <w:p w:rsidR="00D651CB" w:rsidRPr="00D651CB" w:rsidRDefault="00D651CB" w:rsidP="00D651CB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</w:pP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 xml:space="preserve">　　今生日日是教训</w:t>
      </w:r>
      <w:r w:rsidRPr="00D651CB"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  <w:t xml:space="preserve"> 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 xml:space="preserve">　服从定然方清</w:t>
      </w:r>
      <w:r w:rsidRPr="00D651CB">
        <w:rPr>
          <w:rFonts w:ascii="DFKai-SB" w:eastAsia="DFKai-SB" w:hAnsi="DFKai-SB" w:cs="SimSun"/>
          <w:color w:val="333333"/>
          <w:sz w:val="32"/>
          <w:szCs w:val="32"/>
          <w:lang w:eastAsia="zh-CN"/>
        </w:rPr>
        <w:t>醒</w:t>
      </w:r>
    </w:p>
    <w:p w:rsidR="00D651CB" w:rsidRPr="00D651CB" w:rsidRDefault="00D651CB" w:rsidP="00D651CB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</w:pP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 xml:space="preserve">　　勤学圣使遵主命</w:t>
      </w:r>
      <w:r w:rsidRPr="00D651CB"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  <w:t xml:space="preserve"> 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 xml:space="preserve">　祈主恩赐喜前</w:t>
      </w:r>
      <w:r w:rsidRPr="00D651CB">
        <w:rPr>
          <w:rFonts w:ascii="DFKai-SB" w:eastAsia="DFKai-SB" w:hAnsi="DFKai-SB" w:cs="SimSun"/>
          <w:color w:val="333333"/>
          <w:sz w:val="32"/>
          <w:szCs w:val="32"/>
          <w:lang w:eastAsia="zh-CN"/>
        </w:rPr>
        <w:t>定</w:t>
      </w:r>
    </w:p>
    <w:p w:rsidR="00D651CB" w:rsidRPr="00D651CB" w:rsidRDefault="00D651CB" w:rsidP="00D651CB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</w:pP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 xml:space="preserve">　　领悟定然和前定</w:t>
      </w:r>
      <w:r w:rsidRPr="00D651CB"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  <w:t xml:space="preserve"> 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 xml:space="preserve">　不虚此生有心</w:t>
      </w:r>
      <w:r w:rsidRPr="00D651CB">
        <w:rPr>
          <w:rFonts w:ascii="DFKai-SB" w:eastAsia="DFKai-SB" w:hAnsi="DFKai-SB" w:cs="SimSun"/>
          <w:color w:val="333333"/>
          <w:sz w:val="32"/>
          <w:szCs w:val="32"/>
          <w:lang w:eastAsia="zh-CN"/>
        </w:rPr>
        <w:t>人</w:t>
      </w:r>
    </w:p>
    <w:p w:rsidR="00D651CB" w:rsidRPr="00D651CB" w:rsidRDefault="00D651CB" w:rsidP="00D651CB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</w:pP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 xml:space="preserve">　　我见证先知穆罕默德是主的仆人和使者，是主的人间密友，他传达福音、遵守信约、劝化教民、为主鞠躬尽瘁，是定然和前定的最坚定信仰者，愿主赐最好的福安于他和圣裔、圣伴们</w:t>
      </w:r>
      <w:r w:rsidRPr="00D651CB">
        <w:rPr>
          <w:rFonts w:ascii="DFKai-SB" w:eastAsia="DFKai-SB" w:hAnsi="DFKai-SB" w:cs="SimSun"/>
          <w:color w:val="333333"/>
          <w:sz w:val="32"/>
          <w:szCs w:val="32"/>
          <w:lang w:eastAsia="zh-CN"/>
        </w:rPr>
        <w:t>！</w:t>
      </w:r>
    </w:p>
    <w:p w:rsidR="00D651CB" w:rsidRPr="00D651CB" w:rsidRDefault="00D651CB" w:rsidP="00D651CB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</w:pP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 xml:space="preserve">　　安拉的仆民啊</w:t>
      </w:r>
      <w:r w:rsidRPr="00D651CB">
        <w:rPr>
          <w:rFonts w:ascii="DFKai-SB" w:eastAsia="DFKai-SB" w:hAnsi="DFKai-SB" w:cs="SimSun"/>
          <w:color w:val="333333"/>
          <w:sz w:val="32"/>
          <w:szCs w:val="32"/>
          <w:lang w:eastAsia="zh-CN"/>
        </w:rPr>
        <w:t>！</w:t>
      </w:r>
    </w:p>
    <w:p w:rsidR="00D651CB" w:rsidRPr="00D651CB" w:rsidRDefault="00D651CB" w:rsidP="00D651CB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</w:pP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 xml:space="preserve">　　我首先嘱告你们和我自己要敬畏和顺从至尊无比的安拉</w:t>
      </w:r>
      <w:r w:rsidRPr="00D651CB">
        <w:rPr>
          <w:rFonts w:ascii="DFKai-SB" w:eastAsia="DFKai-SB" w:hAnsi="DFKai-SB" w:cs="SimSun"/>
          <w:color w:val="333333"/>
          <w:sz w:val="32"/>
          <w:szCs w:val="32"/>
          <w:lang w:eastAsia="zh-CN"/>
        </w:rPr>
        <w:t>。</w:t>
      </w:r>
    </w:p>
    <w:p w:rsidR="00D651CB" w:rsidRPr="00D651CB" w:rsidRDefault="00D651CB" w:rsidP="00D651CB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</w:pP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 xml:space="preserve">　　各位穆斯林</w:t>
      </w:r>
      <w:r w:rsidRPr="00D651CB">
        <w:rPr>
          <w:rFonts w:ascii="DFKai-SB" w:eastAsia="DFKai-SB" w:hAnsi="DFKai-SB" w:cs="SimSun"/>
          <w:color w:val="333333"/>
          <w:sz w:val="32"/>
          <w:szCs w:val="32"/>
          <w:lang w:eastAsia="zh-CN"/>
        </w:rPr>
        <w:t>：</w:t>
      </w:r>
    </w:p>
    <w:p w:rsidR="00D651CB" w:rsidRPr="00D651CB" w:rsidRDefault="00D651CB" w:rsidP="00D651CB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</w:pP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 xml:space="preserve">　　至尊主说：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“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你要赞颂至高主的尊名无上光荣！他创造万物而使其匀称，他预定万事而加以引导。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”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（</w:t>
      </w:r>
      <w:r w:rsidRPr="00D651CB"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  <w:t>87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：</w:t>
      </w:r>
      <w:r w:rsidRPr="00D651CB"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  <w:t>1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－</w:t>
      </w:r>
      <w:r w:rsidRPr="00D651CB"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  <w:t>3</w:t>
      </w:r>
      <w:r w:rsidRPr="00D651CB">
        <w:rPr>
          <w:rFonts w:ascii="DFKai-SB" w:eastAsia="DFKai-SB" w:hAnsi="DFKai-SB" w:cs="SimSun"/>
          <w:color w:val="333333"/>
          <w:sz w:val="32"/>
          <w:szCs w:val="32"/>
          <w:lang w:eastAsia="zh-CN"/>
        </w:rPr>
        <w:t>）</w:t>
      </w:r>
    </w:p>
    <w:p w:rsidR="00D651CB" w:rsidRPr="00D651CB" w:rsidRDefault="00D651CB" w:rsidP="00D651CB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</w:pP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 xml:space="preserve">　　还说：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“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万物是我按定量造成的。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”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（</w:t>
      </w:r>
      <w:r w:rsidRPr="00D651CB"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  <w:t>54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：</w:t>
      </w:r>
      <w:r w:rsidRPr="00D651CB"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  <w:t>49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）又说：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“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安拉知晓每个雌性所怀之孕，及其在子宫内缩短或延长的日期。在他那里，万物皆有定数。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”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（</w:t>
      </w:r>
      <w:r w:rsidRPr="00D651CB"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  <w:t>13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：</w:t>
      </w:r>
      <w:r w:rsidRPr="00D651CB"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  <w:t>8</w:t>
      </w:r>
      <w:r w:rsidRPr="00D651CB">
        <w:rPr>
          <w:rFonts w:ascii="DFKai-SB" w:eastAsia="DFKai-SB" w:hAnsi="DFKai-SB" w:cs="SimSun"/>
          <w:color w:val="333333"/>
          <w:sz w:val="32"/>
          <w:szCs w:val="32"/>
          <w:lang w:eastAsia="zh-CN"/>
        </w:rPr>
        <w:t>）</w:t>
      </w:r>
    </w:p>
    <w:p w:rsidR="00D651CB" w:rsidRPr="00D651CB" w:rsidRDefault="00D651CB" w:rsidP="00D651CB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</w:pP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 xml:space="preserve">　　信仰定然和前定</w:t>
      </w:r>
      <w:r w:rsidRPr="00D651CB"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  <w:t xml:space="preserve"> 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——</w:t>
      </w:r>
      <w:r w:rsidRPr="00D651CB"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  <w:t xml:space="preserve"> 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不论好坏甘苦，是每个穆斯林必知的信仰要素之一，因为这来自于安拉，无人能拒绝安拉的决断。一个相信定然和前定而不计祸福的人，才算是真信士</w:t>
      </w:r>
      <w:r w:rsidRPr="00D651CB">
        <w:rPr>
          <w:rFonts w:ascii="DFKai-SB" w:eastAsia="DFKai-SB" w:hAnsi="DFKai-SB" w:cs="SimSun"/>
          <w:color w:val="333333"/>
          <w:sz w:val="32"/>
          <w:szCs w:val="32"/>
          <w:lang w:eastAsia="zh-CN"/>
        </w:rPr>
        <w:t>。</w:t>
      </w:r>
    </w:p>
    <w:p w:rsidR="00D651CB" w:rsidRPr="00D651CB" w:rsidRDefault="00D651CB" w:rsidP="00D651CB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</w:pP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lastRenderedPageBreak/>
        <w:t xml:space="preserve">　　先知在那段大天使加伯利勒询问他的著名圣训中说道：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“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信仰就是信安拉及其天神、天经、使者和后世，以及前定不论祸福。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”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（《穆斯林圣训录》</w:t>
      </w:r>
      <w:r w:rsidRPr="00D651CB">
        <w:rPr>
          <w:rFonts w:ascii="DFKai-SB" w:eastAsia="DFKai-SB" w:hAnsi="DFKai-SB" w:cs="SimSun"/>
          <w:color w:val="333333"/>
          <w:sz w:val="32"/>
          <w:szCs w:val="32"/>
          <w:lang w:eastAsia="zh-CN"/>
        </w:rPr>
        <w:t>）</w:t>
      </w:r>
    </w:p>
    <w:p w:rsidR="00D651CB" w:rsidRPr="00D651CB" w:rsidRDefault="00D651CB" w:rsidP="00D651CB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</w:pP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 xml:space="preserve">　　对此，仪巴代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·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本萨米特（主降喜爱）在临终前嘱托自己的孩子说：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“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儿啊！只有明白了该有的不会无、该无的不会有的道理，你才会尝到信仰的滋味。我听圣使说：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‘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安拉最先造了天笔，然后对它说：写！天笔问：主啊！我写什么？安拉说：写万物的定数直到末日。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’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儿啊！我还听圣使说：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‘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谁不信此而死去，谁就不属于我的人。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’”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（《艾卜达伍德圣训录》</w:t>
      </w:r>
      <w:r w:rsidRPr="00D651CB">
        <w:rPr>
          <w:rFonts w:ascii="DFKai-SB" w:eastAsia="DFKai-SB" w:hAnsi="DFKai-SB" w:cs="SimSun"/>
          <w:color w:val="333333"/>
          <w:sz w:val="32"/>
          <w:szCs w:val="32"/>
          <w:lang w:eastAsia="zh-CN"/>
        </w:rPr>
        <w:t>）</w:t>
      </w:r>
    </w:p>
    <w:p w:rsidR="00D651CB" w:rsidRPr="00D651CB" w:rsidRDefault="00D651CB" w:rsidP="00D651CB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</w:pP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 xml:space="preserve">　　信士，就要信仰安拉知晓已发生和将发生的一切，以及未发生之事假如发生时会是什么样的结果；相信安拉注定之事必然发生，安拉不许之事必不发生，即使所有的人加在一起想做一件安拉在宇宙间不许之事，他们也不可能做得到。这就是至尊主所说之意：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“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你说：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‘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我们所遇到的无非是安拉给我们注定的而已，他是我们的保佑者。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’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让信士们只信赖安拉吧！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”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（</w:t>
      </w:r>
      <w:r w:rsidRPr="00D651CB"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  <w:t>9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：</w:t>
      </w:r>
      <w:r w:rsidRPr="00D651CB"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  <w:t>51</w:t>
      </w:r>
      <w:r w:rsidRPr="00D651CB">
        <w:rPr>
          <w:rFonts w:ascii="DFKai-SB" w:eastAsia="DFKai-SB" w:hAnsi="DFKai-SB" w:cs="SimSun"/>
          <w:color w:val="333333"/>
          <w:sz w:val="32"/>
          <w:szCs w:val="32"/>
          <w:lang w:eastAsia="zh-CN"/>
        </w:rPr>
        <w:t>）</w:t>
      </w:r>
    </w:p>
    <w:p w:rsidR="00D651CB" w:rsidRPr="00D651CB" w:rsidRDefault="00D651CB" w:rsidP="00D651CB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</w:pP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 xml:space="preserve">　　有圣训强调这一点，先知曾对跟随他的伊本安巴斯说：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“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你要明白：即使所有的人合起来想对你好，给你的好处无非是安拉早就定好的那一点；即便所有的人合起来想伤害你，对你的伤害也无非是安拉早就定好的那一点。天笔已收起，天书已写就（无可更改）。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”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（《提尔米济圣训录》</w:t>
      </w:r>
      <w:r w:rsidRPr="00D651CB">
        <w:rPr>
          <w:rFonts w:ascii="DFKai-SB" w:eastAsia="DFKai-SB" w:hAnsi="DFKai-SB" w:cs="SimSun"/>
          <w:color w:val="333333"/>
          <w:sz w:val="32"/>
          <w:szCs w:val="32"/>
          <w:lang w:eastAsia="zh-CN"/>
        </w:rPr>
        <w:t>）</w:t>
      </w:r>
    </w:p>
    <w:p w:rsidR="00D651CB" w:rsidRPr="00D651CB" w:rsidRDefault="00D651CB" w:rsidP="00D651CB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</w:pP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 xml:space="preserve">　　各位信士</w:t>
      </w:r>
      <w:r w:rsidRPr="00D651CB">
        <w:rPr>
          <w:rFonts w:ascii="DFKai-SB" w:eastAsia="DFKai-SB" w:hAnsi="DFKai-SB" w:cs="SimSun"/>
          <w:color w:val="333333"/>
          <w:sz w:val="32"/>
          <w:szCs w:val="32"/>
          <w:lang w:eastAsia="zh-CN"/>
        </w:rPr>
        <w:t>：</w:t>
      </w:r>
    </w:p>
    <w:p w:rsidR="00D651CB" w:rsidRPr="00D651CB" w:rsidRDefault="00D651CB" w:rsidP="00D651CB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</w:pP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 xml:space="preserve">　　定然和前定二词出现在一起时，定然是指已经发生了的事情，而前定则是指安拉预定并知晓其发生的事情</w:t>
      </w:r>
      <w:r w:rsidRPr="00D651CB">
        <w:rPr>
          <w:rFonts w:ascii="DFKai-SB" w:eastAsia="DFKai-SB" w:hAnsi="DFKai-SB" w:cs="SimSun"/>
          <w:color w:val="333333"/>
          <w:sz w:val="32"/>
          <w:szCs w:val="32"/>
          <w:lang w:eastAsia="zh-CN"/>
        </w:rPr>
        <w:t>。</w:t>
      </w:r>
    </w:p>
    <w:p w:rsidR="00D651CB" w:rsidRPr="00D651CB" w:rsidRDefault="00D651CB" w:rsidP="00D651CB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</w:pP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 xml:space="preserve">　　信士，就要相信安拉知晓和自始至终洞彻万物的定数及其发生的状况，天地间微尘重或小于或大于此的任何事物，无不与安拉通晓和预定的一模一样</w:t>
      </w:r>
      <w:r w:rsidRPr="00D651CB">
        <w:rPr>
          <w:rFonts w:ascii="DFKai-SB" w:eastAsia="DFKai-SB" w:hAnsi="DFKai-SB" w:cs="SimSun"/>
          <w:color w:val="333333"/>
          <w:sz w:val="32"/>
          <w:szCs w:val="32"/>
          <w:lang w:eastAsia="zh-CN"/>
        </w:rPr>
        <w:t>。</w:t>
      </w:r>
    </w:p>
    <w:p w:rsidR="00D651CB" w:rsidRPr="00D651CB" w:rsidRDefault="00D651CB" w:rsidP="00D651CB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</w:pP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 xml:space="preserve">　　一个人如果明白并确信他所遇和未遇之事，皆在安拉的知晓和决断之中，而非偶然出错或时运不济所致，那么其心情就会舒畅，会顺应天意情愿接受主的决断和定然，而不会为此急躁不安和提心吊胆，甚至还会心神宁静地欣然接受和忍受磨难，并感谢主的一切恩典</w:t>
      </w:r>
      <w:r w:rsidRPr="00D651CB">
        <w:rPr>
          <w:rFonts w:ascii="DFKai-SB" w:eastAsia="DFKai-SB" w:hAnsi="DFKai-SB" w:cs="SimSun"/>
          <w:color w:val="333333"/>
          <w:sz w:val="32"/>
          <w:szCs w:val="32"/>
          <w:lang w:eastAsia="zh-CN"/>
        </w:rPr>
        <w:t>。</w:t>
      </w:r>
    </w:p>
    <w:p w:rsidR="00D651CB" w:rsidRPr="00D651CB" w:rsidRDefault="00D651CB" w:rsidP="00D651CB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</w:pP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lastRenderedPageBreak/>
        <w:t xml:space="preserve">　　信士对待前定，如同先知所说：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“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信士之事真奇妙，凡事对他而言都是福。遇到难事后忍耐是福，遇到幸事后感谢也是福，只有信士才会有此福分。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”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（《穆斯林圣训录》</w:t>
      </w:r>
      <w:r w:rsidRPr="00D651CB">
        <w:rPr>
          <w:rFonts w:ascii="DFKai-SB" w:eastAsia="DFKai-SB" w:hAnsi="DFKai-SB" w:cs="SimSun"/>
          <w:color w:val="333333"/>
          <w:sz w:val="32"/>
          <w:szCs w:val="32"/>
          <w:lang w:eastAsia="zh-CN"/>
        </w:rPr>
        <w:t>）</w:t>
      </w:r>
    </w:p>
    <w:p w:rsidR="00D651CB" w:rsidRPr="00D651CB" w:rsidRDefault="00D651CB" w:rsidP="00D651CB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</w:pP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 xml:space="preserve">　　各位信士</w:t>
      </w:r>
      <w:r w:rsidRPr="00D651CB">
        <w:rPr>
          <w:rFonts w:ascii="DFKai-SB" w:eastAsia="DFKai-SB" w:hAnsi="DFKai-SB" w:cs="SimSun"/>
          <w:color w:val="333333"/>
          <w:sz w:val="32"/>
          <w:szCs w:val="32"/>
          <w:lang w:eastAsia="zh-CN"/>
        </w:rPr>
        <w:t>：</w:t>
      </w:r>
    </w:p>
    <w:p w:rsidR="00D651CB" w:rsidRPr="00D651CB" w:rsidRDefault="00D651CB" w:rsidP="00D651CB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</w:pP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 xml:space="preserve">　　信仰定然和前定的益处之一，它能使信士在遭遇灾难和蒙受损失时镇静自若不慌乱，能使其不悲伤过度和自暴自弃，而是情愿忍受主的决断，他明白这就是主的定然和前定，至尊主说：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“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你们在地上和自身中所遭遇的任何一件不幸，无不在我使其发生前已记录在先，那对于安拉是轻而易举之事。以免你们为所失去的而悲伤，为所获得的而狂喜。安拉不喜欢任何傲慢、虚荣的人。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”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（</w:t>
      </w:r>
      <w:r w:rsidRPr="00D651CB"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  <w:t>57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：</w:t>
      </w:r>
      <w:r w:rsidRPr="00D651CB"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  <w:t>22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－</w:t>
      </w:r>
      <w:r w:rsidRPr="00D651CB"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  <w:t>23</w:t>
      </w:r>
      <w:r w:rsidRPr="00D651CB">
        <w:rPr>
          <w:rFonts w:ascii="DFKai-SB" w:eastAsia="DFKai-SB" w:hAnsi="DFKai-SB" w:cs="SimSun"/>
          <w:color w:val="333333"/>
          <w:sz w:val="32"/>
          <w:szCs w:val="32"/>
          <w:lang w:eastAsia="zh-CN"/>
        </w:rPr>
        <w:t>）</w:t>
      </w:r>
    </w:p>
    <w:p w:rsidR="00D651CB" w:rsidRPr="00D651CB" w:rsidRDefault="00D651CB" w:rsidP="00D651CB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</w:pP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 xml:space="preserve">　　信仰定然和前定者与不信者之间有很大区别，比如在不信主的国家，人们为遇到一些灾祸而想不开自杀的比例相当高，究其原因是没有信仰安拉及其定然前定之故</w:t>
      </w:r>
      <w:r w:rsidRPr="00D651CB">
        <w:rPr>
          <w:rFonts w:ascii="DFKai-SB" w:eastAsia="DFKai-SB" w:hAnsi="DFKai-SB" w:cs="SimSun"/>
          <w:color w:val="333333"/>
          <w:sz w:val="32"/>
          <w:szCs w:val="32"/>
          <w:lang w:eastAsia="zh-CN"/>
        </w:rPr>
        <w:t>。</w:t>
      </w:r>
    </w:p>
    <w:p w:rsidR="00D651CB" w:rsidRPr="00D651CB" w:rsidRDefault="00D651CB" w:rsidP="00D651CB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</w:pP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 xml:space="preserve">　　只有没有信仰或信仰薄弱而意志不坚定、没有耐力和过分贪图今世的人才会寻求自杀，他以为所遇到的灾难就是世界末日，而不懂得对主的定然要忍耐，不明白他会因忍耐而受到主的奖赏，更不懂得感谢安拉和情愿接受主的定然，他没有记住先知圣训：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“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谁持械自杀，谁将在火狱中永远处于手持铁器乱刺自己肚子的痛苦状态。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”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（《艾哈迈德圣训录》</w:t>
      </w:r>
      <w:r w:rsidRPr="00D651CB">
        <w:rPr>
          <w:rFonts w:ascii="DFKai-SB" w:eastAsia="DFKai-SB" w:hAnsi="DFKai-SB" w:cs="SimSun"/>
          <w:color w:val="333333"/>
          <w:sz w:val="32"/>
          <w:szCs w:val="32"/>
          <w:lang w:eastAsia="zh-CN"/>
        </w:rPr>
        <w:t>）</w:t>
      </w:r>
    </w:p>
    <w:p w:rsidR="00D651CB" w:rsidRPr="00D651CB" w:rsidRDefault="00D651CB" w:rsidP="00D651CB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</w:pP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 xml:space="preserve">　　相信定然和前定者，是情愿接受主的决断、忍受主的定然不论祸福而始终感谢主的人。外海卜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·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本曼白赫说：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“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我在以色列人的经典中读到过这样的内容：安拉对先知安尤卜（忍受磨难的典范）说：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‘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安尤卜啊！你可知在后世过遂拉特桥时，什么样的人过得速度最快？就是那些情愿接受我的决断、口舌始终赞念我的人。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’”</w:t>
      </w:r>
    </w:p>
    <w:p w:rsidR="00D651CB" w:rsidRPr="00D651CB" w:rsidRDefault="00D651CB" w:rsidP="00D651CB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</w:pP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 xml:space="preserve">　　对于那些信仰定然和前定，哪怕对不喜欢的灾祸也情愿忍受的人，安拉赞扬道：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“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我必定用微小的恐怖和饥荒、以及损失财产、生命和成果来考验你们，你向坚忍者们报喜。他们在遭遇灾难时说：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‘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我们都属于安拉，我们必将回归于他。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’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这些人是获得安拉赐福和慈爱的人，这些人是遵循正道之人。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”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（</w:t>
      </w:r>
      <w:r w:rsidRPr="00D651CB"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  <w:t>2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：</w:t>
      </w:r>
      <w:r w:rsidRPr="00D651CB"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  <w:t>155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－</w:t>
      </w:r>
      <w:r w:rsidRPr="00D651CB"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  <w:t>157</w:t>
      </w:r>
      <w:r w:rsidRPr="00D651CB">
        <w:rPr>
          <w:rFonts w:ascii="DFKai-SB" w:eastAsia="DFKai-SB" w:hAnsi="DFKai-SB" w:cs="SimSun"/>
          <w:color w:val="333333"/>
          <w:sz w:val="32"/>
          <w:szCs w:val="32"/>
          <w:lang w:eastAsia="zh-CN"/>
        </w:rPr>
        <w:t>）</w:t>
      </w:r>
    </w:p>
    <w:p w:rsidR="00D651CB" w:rsidRPr="00D651CB" w:rsidRDefault="00D651CB" w:rsidP="00D651CB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</w:pP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lastRenderedPageBreak/>
        <w:t xml:space="preserve">　　信仰主的定然和前定，会使人勤奋努力，先知说：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“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你们要勤奋努力，做什么样的事就会成什么样的人。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”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（《两大圣训录》</w:t>
      </w:r>
      <w:r w:rsidRPr="00D651CB">
        <w:rPr>
          <w:rFonts w:ascii="DFKai-SB" w:eastAsia="DFKai-SB" w:hAnsi="DFKai-SB" w:cs="SimSun"/>
          <w:color w:val="333333"/>
          <w:sz w:val="32"/>
          <w:szCs w:val="32"/>
          <w:lang w:eastAsia="zh-CN"/>
        </w:rPr>
        <w:t>）</w:t>
      </w:r>
    </w:p>
    <w:p w:rsidR="00D651CB" w:rsidRPr="00D651CB" w:rsidRDefault="00D651CB" w:rsidP="00D651CB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</w:pP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 xml:space="preserve">　　穆斯林应该仔细想想主说的话：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“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凡慷慨敬主并信仰至善的人，我会使其容易得到善果。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”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（</w:t>
      </w:r>
      <w:r w:rsidRPr="00D651CB"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  <w:t>92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：</w:t>
      </w:r>
      <w:r w:rsidRPr="00D651CB"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  <w:t>5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－</w:t>
      </w:r>
      <w:r w:rsidRPr="00D651CB"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  <w:t>7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）安拉使人容易做到慷慨敬主和信仰至善的好行为，同样也使人容易做到吝啬自负和否认至善的坏行为：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“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凡吝啬自负并否认至善的人，我会使其容易得到恶果。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”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（</w:t>
      </w:r>
      <w:r w:rsidRPr="00D651CB"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  <w:t>92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：</w:t>
      </w:r>
      <w:r w:rsidRPr="00D651CB"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  <w:t>8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－</w:t>
      </w:r>
      <w:r w:rsidRPr="00D651CB"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  <w:t>10</w:t>
      </w:r>
      <w:r w:rsidRPr="00D651CB">
        <w:rPr>
          <w:rFonts w:ascii="DFKai-SB" w:eastAsia="DFKai-SB" w:hAnsi="DFKai-SB" w:cs="SimSun"/>
          <w:color w:val="333333"/>
          <w:sz w:val="32"/>
          <w:szCs w:val="32"/>
          <w:lang w:eastAsia="zh-CN"/>
        </w:rPr>
        <w:t>）</w:t>
      </w:r>
    </w:p>
    <w:p w:rsidR="00D651CB" w:rsidRPr="00D651CB" w:rsidRDefault="00D651CB" w:rsidP="00D651CB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</w:pP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 xml:space="preserve">　　这在提醒我们：信仰主的定然和前定，会使人依靠主而努力工作，并祈求主接受善行所为；而非依赖主而放弃工作，并说这是天命所定。你怎么知道这就是给你的定然呢？你怎么知道这就是对你的前定呢</w:t>
      </w:r>
      <w:r w:rsidRPr="00D651CB">
        <w:rPr>
          <w:rFonts w:ascii="DFKai-SB" w:eastAsia="DFKai-SB" w:hAnsi="DFKai-SB" w:cs="SimSun"/>
          <w:color w:val="333333"/>
          <w:sz w:val="32"/>
          <w:szCs w:val="32"/>
          <w:lang w:eastAsia="zh-CN"/>
        </w:rPr>
        <w:t>？</w:t>
      </w:r>
    </w:p>
    <w:p w:rsidR="00D651CB" w:rsidRPr="00D651CB" w:rsidRDefault="00D651CB" w:rsidP="00D651CB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</w:pP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 xml:space="preserve">　　真正信仰定然和前定的人，是做好事并求主接受其善功和赐给善机的人</w:t>
      </w:r>
      <w:r w:rsidRPr="00D651CB">
        <w:rPr>
          <w:rFonts w:ascii="DFKai-SB" w:eastAsia="DFKai-SB" w:hAnsi="DFKai-SB" w:cs="SimSun"/>
          <w:color w:val="333333"/>
          <w:sz w:val="32"/>
          <w:szCs w:val="32"/>
          <w:lang w:eastAsia="zh-CN"/>
        </w:rPr>
        <w:t>。</w:t>
      </w:r>
    </w:p>
    <w:p w:rsidR="00D651CB" w:rsidRPr="00D651CB" w:rsidRDefault="00D651CB" w:rsidP="00D651CB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</w:pP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 xml:space="preserve">　　主啊！求您使我们成为诚信之人，使我们成为敬畏之人，求您在报应日饶恕我们</w:t>
      </w:r>
      <w:r w:rsidRPr="00D651CB">
        <w:rPr>
          <w:rFonts w:ascii="DFKai-SB" w:eastAsia="DFKai-SB" w:hAnsi="DFKai-SB" w:cs="SimSun"/>
          <w:color w:val="333333"/>
          <w:sz w:val="32"/>
          <w:szCs w:val="32"/>
          <w:lang w:eastAsia="zh-CN"/>
        </w:rPr>
        <w:t>。</w:t>
      </w:r>
    </w:p>
    <w:p w:rsidR="00D651CB" w:rsidRPr="00D651CB" w:rsidRDefault="00D651CB" w:rsidP="00D651CB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</w:pP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 xml:space="preserve">　　我讲这些，祈望伟大的主饶恕我和你们以及所有的穆斯林，向主忏悔吧！主是至恕至慈的</w:t>
      </w:r>
      <w:r w:rsidRPr="00D651CB">
        <w:rPr>
          <w:rFonts w:ascii="DFKai-SB" w:eastAsia="DFKai-SB" w:hAnsi="DFKai-SB" w:cs="SimSun"/>
          <w:color w:val="333333"/>
          <w:sz w:val="32"/>
          <w:szCs w:val="32"/>
          <w:lang w:eastAsia="zh-CN"/>
        </w:rPr>
        <w:t>。</w:t>
      </w:r>
    </w:p>
    <w:p w:rsidR="00D651CB" w:rsidRDefault="00D651CB" w:rsidP="00D651CB">
      <w:pPr>
        <w:shd w:val="clear" w:color="auto" w:fill="FFFFFF"/>
        <w:wordWrap w:val="0"/>
        <w:bidi w:val="0"/>
        <w:spacing w:after="90" w:line="379" w:lineRule="atLeast"/>
        <w:ind w:firstLine="480"/>
        <w:jc w:val="center"/>
        <w:rPr>
          <w:rFonts w:ascii="DFKai-SB" w:eastAsiaTheme="minorEastAsia" w:hAnsi="DFKai-SB" w:cs="SimSun"/>
          <w:color w:val="333333"/>
          <w:sz w:val="32"/>
          <w:szCs w:val="32"/>
          <w:lang w:eastAsia="zh-CN"/>
        </w:rPr>
      </w:pPr>
    </w:p>
    <w:p w:rsidR="00D651CB" w:rsidRPr="00D651CB" w:rsidRDefault="00D651CB" w:rsidP="00D651CB">
      <w:pPr>
        <w:shd w:val="clear" w:color="auto" w:fill="FFFFFF"/>
        <w:wordWrap w:val="0"/>
        <w:bidi w:val="0"/>
        <w:spacing w:after="90" w:line="379" w:lineRule="atLeast"/>
        <w:ind w:firstLine="480"/>
        <w:jc w:val="center"/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</w:pP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第二部</w:t>
      </w:r>
      <w:r w:rsidRPr="00D651CB">
        <w:rPr>
          <w:rFonts w:ascii="DFKai-SB" w:eastAsia="DFKai-SB" w:hAnsi="DFKai-SB" w:cs="SimSun"/>
          <w:color w:val="333333"/>
          <w:sz w:val="32"/>
          <w:szCs w:val="32"/>
          <w:lang w:eastAsia="zh-CN"/>
        </w:rPr>
        <w:t>分</w:t>
      </w:r>
    </w:p>
    <w:p w:rsidR="00D651CB" w:rsidRPr="00D651CB" w:rsidRDefault="00D651CB" w:rsidP="00D651CB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</w:pP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 xml:space="preserve">　　一切荣耀属于安拉</w:t>
      </w:r>
      <w:r w:rsidRPr="00D651CB"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  <w:t xml:space="preserve"> 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——</w:t>
      </w:r>
      <w:r w:rsidRPr="00D651CB"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  <w:t xml:space="preserve"> 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万世之主，终极善果属于敬主之人，侵犯他人者只会自食恶果。我见证</w:t>
      </w:r>
      <w:r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除真主外绝无应受崇拜的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，独一无二的主，前定一切定然的主，安排万事万物的主；我见证先知穆罕默德是主的仆人和使者，愿主无量赐福安于他和圣裔、圣伴们，直到报应日</w:t>
      </w:r>
      <w:r w:rsidRPr="00D651CB">
        <w:rPr>
          <w:rFonts w:ascii="DFKai-SB" w:eastAsia="DFKai-SB" w:hAnsi="DFKai-SB" w:cs="SimSun"/>
          <w:color w:val="333333"/>
          <w:sz w:val="32"/>
          <w:szCs w:val="32"/>
          <w:lang w:eastAsia="zh-CN"/>
        </w:rPr>
        <w:t>！</w:t>
      </w:r>
    </w:p>
    <w:p w:rsidR="00D651CB" w:rsidRPr="00D651CB" w:rsidRDefault="00D651CB" w:rsidP="00D651CB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</w:pP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 xml:space="preserve">　　安拉的仆民啊</w:t>
      </w:r>
      <w:r w:rsidRPr="00D651CB">
        <w:rPr>
          <w:rFonts w:ascii="DFKai-SB" w:eastAsia="DFKai-SB" w:hAnsi="DFKai-SB" w:cs="SimSun"/>
          <w:color w:val="333333"/>
          <w:sz w:val="32"/>
          <w:szCs w:val="32"/>
          <w:lang w:eastAsia="zh-CN"/>
        </w:rPr>
        <w:t>！</w:t>
      </w:r>
    </w:p>
    <w:p w:rsidR="00D651CB" w:rsidRPr="00D651CB" w:rsidRDefault="00D651CB" w:rsidP="00D651CB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</w:pP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 xml:space="preserve">　　你们要虔诚敬畏至高无上的安拉，以顺从博取主的喜悦</w:t>
      </w:r>
      <w:r w:rsidRPr="00D651CB">
        <w:rPr>
          <w:rFonts w:ascii="DFKai-SB" w:eastAsia="DFKai-SB" w:hAnsi="DFKai-SB" w:cs="SimSun"/>
          <w:color w:val="333333"/>
          <w:sz w:val="32"/>
          <w:szCs w:val="32"/>
          <w:lang w:eastAsia="zh-CN"/>
        </w:rPr>
        <w:t>。</w:t>
      </w:r>
    </w:p>
    <w:p w:rsidR="00D651CB" w:rsidRPr="00D651CB" w:rsidRDefault="00D651CB" w:rsidP="00D651CB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</w:pP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 xml:space="preserve">　　各位穆斯林</w:t>
      </w:r>
      <w:r w:rsidRPr="00D651CB">
        <w:rPr>
          <w:rFonts w:ascii="DFKai-SB" w:eastAsia="DFKai-SB" w:hAnsi="DFKai-SB" w:cs="SimSun"/>
          <w:color w:val="333333"/>
          <w:sz w:val="32"/>
          <w:szCs w:val="32"/>
          <w:lang w:eastAsia="zh-CN"/>
        </w:rPr>
        <w:t>：</w:t>
      </w:r>
    </w:p>
    <w:p w:rsidR="00D651CB" w:rsidRPr="00D651CB" w:rsidRDefault="00D651CB" w:rsidP="00D651CB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</w:pP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 xml:space="preserve">　　伊斯兰不主张说人没有行为自由，人不是没有选择权，而是可以自由选择自己的行为，走好走坏全随自便，至尊主说：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lastRenderedPageBreak/>
        <w:t>“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凡净化自己灵魂的人，必定成功；凡腐化自己灵魂的人，必定失败。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”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（</w:t>
      </w:r>
      <w:r w:rsidRPr="00D651CB"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  <w:t>91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：</w:t>
      </w:r>
      <w:r w:rsidRPr="00D651CB"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  <w:t>9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－</w:t>
      </w:r>
      <w:r w:rsidRPr="00D651CB"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  <w:t>10</w:t>
      </w:r>
      <w:r w:rsidRPr="00D651CB">
        <w:rPr>
          <w:rFonts w:ascii="DFKai-SB" w:eastAsia="DFKai-SB" w:hAnsi="DFKai-SB" w:cs="SimSun"/>
          <w:color w:val="333333"/>
          <w:sz w:val="32"/>
          <w:szCs w:val="32"/>
          <w:lang w:eastAsia="zh-CN"/>
        </w:rPr>
        <w:t>）</w:t>
      </w:r>
    </w:p>
    <w:p w:rsidR="00D651CB" w:rsidRPr="00D651CB" w:rsidRDefault="00D651CB" w:rsidP="00D651CB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</w:pP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 xml:space="preserve">　　相信安拉通晓和预定万事万物，并非为令人宿命，而是为了证明安拉全然知晓任何事物的发生，主说：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“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穆罕默德不是你们哪一个男人的父亲，而是安拉的使者和万圣之终结者，安拉是全知一切的主。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”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（</w:t>
      </w:r>
      <w:r w:rsidRPr="00D651CB"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  <w:t>33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：</w:t>
      </w:r>
      <w:r w:rsidRPr="00D651CB"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  <w:t>40</w:t>
      </w:r>
      <w:r w:rsidRPr="00D651CB">
        <w:rPr>
          <w:rFonts w:ascii="DFKai-SB" w:eastAsia="DFKai-SB" w:hAnsi="DFKai-SB" w:cs="SimSun"/>
          <w:color w:val="333333"/>
          <w:sz w:val="32"/>
          <w:szCs w:val="32"/>
          <w:lang w:eastAsia="zh-CN"/>
        </w:rPr>
        <w:t>）</w:t>
      </w:r>
    </w:p>
    <w:p w:rsidR="00D651CB" w:rsidRPr="00D651CB" w:rsidRDefault="00D651CB" w:rsidP="00D651CB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</w:pP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 xml:space="preserve">　　真正的信士是其信仰、行为和思想观点平衡适中的人，由于信定然和前定，所以他对前因后果两种情况都持谨慎态度：对已发生之事，不知主在其中造就了什么，所以一直求主接受善行宽恕过错；对未发生之事，不知主将对此造化什么，所以一直求主给一个好结果。这就是信仰主的定然和前定的奇妙之处</w:t>
      </w:r>
      <w:r w:rsidRPr="00D651CB">
        <w:rPr>
          <w:rFonts w:ascii="DFKai-SB" w:eastAsia="DFKai-SB" w:hAnsi="DFKai-SB" w:cs="SimSun"/>
          <w:color w:val="333333"/>
          <w:sz w:val="32"/>
          <w:szCs w:val="32"/>
          <w:lang w:eastAsia="zh-CN"/>
        </w:rPr>
        <w:t>。</w:t>
      </w:r>
    </w:p>
    <w:p w:rsidR="00D651CB" w:rsidRPr="00D651CB" w:rsidRDefault="00D651CB" w:rsidP="00D651CB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</w:pP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 xml:space="preserve">　　一位先贤说：能使人痛哭的只是悲惨结局和大限将至。另一位说：善人想的是前因：给我们注定了什么？好人想的是后果：给我们以什么结尾？这就是信士的状况</w:t>
      </w:r>
      <w:r w:rsidRPr="00D651CB">
        <w:rPr>
          <w:rFonts w:ascii="DFKai-SB" w:eastAsia="DFKai-SB" w:hAnsi="DFKai-SB" w:cs="SimSun"/>
          <w:color w:val="333333"/>
          <w:sz w:val="32"/>
          <w:szCs w:val="32"/>
          <w:lang w:eastAsia="zh-CN"/>
        </w:rPr>
        <w:t>。</w:t>
      </w:r>
    </w:p>
    <w:p w:rsidR="00D651CB" w:rsidRPr="00D651CB" w:rsidRDefault="00D651CB" w:rsidP="00D651CB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</w:pP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 xml:space="preserve">　　各位信士</w:t>
      </w:r>
      <w:r w:rsidRPr="00D651CB">
        <w:rPr>
          <w:rFonts w:ascii="DFKai-SB" w:eastAsia="DFKai-SB" w:hAnsi="DFKai-SB" w:cs="SimSun"/>
          <w:color w:val="333333"/>
          <w:sz w:val="32"/>
          <w:szCs w:val="32"/>
          <w:lang w:eastAsia="zh-CN"/>
        </w:rPr>
        <w:t>：</w:t>
      </w:r>
    </w:p>
    <w:p w:rsidR="00D651CB" w:rsidRPr="00D651CB" w:rsidRDefault="00D651CB" w:rsidP="00D651CB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</w:pP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 xml:space="preserve">　　有些人对定然和前定提问很多，而信士的义务是服从主的定然和前定不论好坏。穆斯林不要人云亦云地争论前定之事，不要对无益之事过分提问，先知曾禁止无谓的过分提问，因为魔鬼一直试图借此在人们心中引起对信仰的怀疑。信士应该对此给予坚决的回击，并求安拉保佑免受恶魔的侵害，经常念：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“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我信仰安拉及其天神、天经、使者、后世、前定不论祸福。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”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求主佑助驱逐恶魔，以便信仰坚定稳如泰山</w:t>
      </w:r>
      <w:r w:rsidRPr="00D651CB">
        <w:rPr>
          <w:rFonts w:ascii="DFKai-SB" w:eastAsia="DFKai-SB" w:hAnsi="DFKai-SB" w:cs="SimSun"/>
          <w:color w:val="333333"/>
          <w:sz w:val="32"/>
          <w:szCs w:val="32"/>
          <w:lang w:eastAsia="zh-CN"/>
        </w:rPr>
        <w:t>。</w:t>
      </w:r>
    </w:p>
    <w:p w:rsidR="00D651CB" w:rsidRPr="00D651CB" w:rsidRDefault="00D651CB" w:rsidP="00D651CB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</w:pP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 xml:space="preserve">　　有一段圣训说得好：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“···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你要珍惜对你有益之事，求主佑助不要无所事事。在遇到事情时不要说：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‘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假如我要怎样怎样做了，肯定会怎样怎样。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’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而要说：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‘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这是安拉的定然，安拉欲为之事定然会发生。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’‘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假如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’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一词会使魔鬼有机可乘。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”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（《穆斯林圣训录》</w:t>
      </w:r>
      <w:r w:rsidRPr="00D651CB">
        <w:rPr>
          <w:rFonts w:ascii="DFKai-SB" w:eastAsia="DFKai-SB" w:hAnsi="DFKai-SB" w:cs="SimSun"/>
          <w:color w:val="333333"/>
          <w:sz w:val="32"/>
          <w:szCs w:val="32"/>
          <w:lang w:eastAsia="zh-CN"/>
        </w:rPr>
        <w:t>）</w:t>
      </w:r>
    </w:p>
    <w:p w:rsidR="00D651CB" w:rsidRPr="00D651CB" w:rsidRDefault="00D651CB" w:rsidP="00D651CB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</w:pP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 xml:space="preserve">　　主啊！求您赐予我们诚实的信仰、赞主的口舌、敬畏主的心；至慨至赏的主啊！求您使我们坚信伊斯兰，使我们品尝正信的甜味，使我们成为幸福之人。主啊！求您饶恕所有的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lastRenderedPageBreak/>
        <w:t>男女信士和穆斯林，宽恕他们中活着的和死去的人，您是至听至近的主，答应祈祷的主</w:t>
      </w:r>
      <w:r w:rsidRPr="00D651CB">
        <w:rPr>
          <w:rFonts w:ascii="DFKai-SB" w:eastAsia="DFKai-SB" w:hAnsi="DFKai-SB" w:cs="SimSun"/>
          <w:color w:val="333333"/>
          <w:sz w:val="32"/>
          <w:szCs w:val="32"/>
          <w:lang w:eastAsia="zh-CN"/>
        </w:rPr>
        <w:t>。</w:t>
      </w:r>
    </w:p>
    <w:p w:rsidR="00D651CB" w:rsidRPr="00D651CB" w:rsidRDefault="00D651CB" w:rsidP="00D651CB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</w:pP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 xml:space="preserve">　　主啊！求您给我们的领导人们赐善机从事您满意之事，使他们敬主从善。崇伟无比的主啊！求您使我们的家园和所有穆斯林国家享受和平和安宁，使我们沐浴在您的纯净教法生活中。我们的主啊！求您赐予我们今世幸福和后世幸福，使我们免遭火狱之灾</w:t>
      </w:r>
      <w:r w:rsidRPr="00D651CB">
        <w:rPr>
          <w:rFonts w:ascii="DFKai-SB" w:eastAsia="DFKai-SB" w:hAnsi="DFKai-SB" w:cs="SimSun"/>
          <w:color w:val="333333"/>
          <w:sz w:val="32"/>
          <w:szCs w:val="32"/>
          <w:lang w:eastAsia="zh-CN"/>
        </w:rPr>
        <w:t>。</w:t>
      </w:r>
    </w:p>
    <w:p w:rsidR="00D651CB" w:rsidRPr="00D651CB" w:rsidRDefault="00D651CB" w:rsidP="00D651CB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</w:pP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 xml:space="preserve">　　安拉的仆民啊</w:t>
      </w:r>
      <w:r w:rsidRPr="00D651CB">
        <w:rPr>
          <w:rFonts w:ascii="DFKai-SB" w:eastAsia="DFKai-SB" w:hAnsi="DFKai-SB" w:cs="SimSun"/>
          <w:color w:val="333333"/>
          <w:sz w:val="32"/>
          <w:szCs w:val="32"/>
          <w:lang w:eastAsia="zh-CN"/>
        </w:rPr>
        <w:t>！</w:t>
      </w:r>
    </w:p>
    <w:p w:rsidR="00D651CB" w:rsidRPr="00D651CB" w:rsidRDefault="00D651CB" w:rsidP="00D651CB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</w:pP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 xml:space="preserve">　　你们要多赞主和拜主，主说：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“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你要礼拜，礼拜能抑制淫乱和罪恶，记念安拉是最重大之事，安拉知道你们的一切行为。</w:t>
      </w:r>
      <w:r w:rsidRPr="00D651CB">
        <w:rPr>
          <w:rFonts w:ascii="DFKai-SB" w:eastAsia="DFKai-SB" w:hAnsi="DFKai-SB" w:cs="Verdana"/>
          <w:color w:val="333333"/>
          <w:sz w:val="32"/>
          <w:szCs w:val="32"/>
          <w:lang w:eastAsia="zh-CN"/>
        </w:rPr>
        <w:t>”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（</w:t>
      </w:r>
      <w:r w:rsidRPr="00D651CB"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  <w:t>29</w:t>
      </w:r>
      <w:r w:rsidRPr="00D651CB">
        <w:rPr>
          <w:rFonts w:ascii="DFKai-SB" w:eastAsia="DFKai-SB" w:hAnsi="DFKai-SB" w:cs="SimSun" w:hint="eastAsia"/>
          <w:color w:val="333333"/>
          <w:sz w:val="32"/>
          <w:szCs w:val="32"/>
          <w:lang w:eastAsia="zh-CN"/>
        </w:rPr>
        <w:t>：</w:t>
      </w:r>
      <w:r w:rsidRPr="00D651CB">
        <w:rPr>
          <w:rFonts w:ascii="DFKai-SB" w:eastAsia="DFKai-SB" w:hAnsi="DFKai-SB" w:cs="Times New Roman"/>
          <w:color w:val="333333"/>
          <w:sz w:val="32"/>
          <w:szCs w:val="32"/>
          <w:lang w:eastAsia="zh-CN"/>
        </w:rPr>
        <w:t>45</w:t>
      </w:r>
      <w:r w:rsidRPr="00D651CB">
        <w:rPr>
          <w:rFonts w:ascii="DFKai-SB" w:eastAsia="DFKai-SB" w:hAnsi="DFKai-SB" w:cs="SimSun"/>
          <w:color w:val="333333"/>
          <w:sz w:val="32"/>
          <w:szCs w:val="32"/>
          <w:lang w:eastAsia="zh-CN"/>
        </w:rPr>
        <w:t>）</w:t>
      </w:r>
    </w:p>
    <w:p w:rsidR="00104DC4" w:rsidRPr="005B7F9A" w:rsidRDefault="00104DC4" w:rsidP="00D651CB">
      <w:pPr>
        <w:shd w:val="clear" w:color="auto" w:fill="FFFFFF"/>
        <w:wordWrap w:val="0"/>
        <w:bidi w:val="0"/>
        <w:spacing w:after="90" w:line="379" w:lineRule="atLeast"/>
        <w:ind w:firstLine="480"/>
        <w:rPr>
          <w:rFonts w:ascii="KaiTi" w:eastAsia="KaiTi" w:hAnsi="KaiTi" w:cs="KFGQPC Uthman Taha Naskh"/>
          <w:b/>
          <w:bCs/>
          <w:color w:val="333399"/>
          <w:sz w:val="32"/>
          <w:szCs w:val="32"/>
          <w:lang w:eastAsia="zh-CN"/>
        </w:rPr>
      </w:pPr>
    </w:p>
    <w:sectPr w:rsidR="00104DC4" w:rsidRPr="005B7F9A" w:rsidSect="00232558">
      <w:footerReference w:type="even" r:id="rId12"/>
      <w:footerReference w:type="default" r:id="rId13"/>
      <w:footnotePr>
        <w:numFmt w:val="decimalEnclosedCircleChinese"/>
        <w:numRestart w:val="eachPage"/>
      </w:footnotePr>
      <w:pgSz w:w="11906" w:h="16838"/>
      <w:pgMar w:top="719" w:right="1800" w:bottom="899" w:left="1560" w:header="708" w:footer="708" w:gutter="0"/>
      <w:pgBorders w:display="firstPage" w:offsetFrom="page">
        <w:top w:val="twistedLines2" w:sz="18" w:space="24" w:color="auto"/>
        <w:left w:val="twistedLines2" w:sz="18" w:space="24" w:color="auto"/>
        <w:bottom w:val="twistedLines2" w:sz="18" w:space="24" w:color="auto"/>
        <w:right w:val="twistedLines2" w:sz="18" w:space="24" w:color="auto"/>
      </w:pgBorders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C00A1" w:rsidRDefault="003C00A1" w:rsidP="00EB6455">
      <w:r>
        <w:separator/>
      </w:r>
    </w:p>
  </w:endnote>
  <w:endnote w:type="continuationSeparator" w:id="0">
    <w:p w:rsidR="003C00A1" w:rsidRDefault="003C00A1" w:rsidP="00EB64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raditional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iriam Fixed">
    <w:panose1 w:val="020B0509050101010101"/>
    <w:charset w:val="00"/>
    <w:family w:val="modern"/>
    <w:pitch w:val="fixed"/>
    <w:sig w:usb0="00000803" w:usb1="00000000" w:usb2="00000000" w:usb3="00000000" w:csb0="0000002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UI Gothic">
    <w:panose1 w:val="020B0600070205080204"/>
    <w:charset w:val="80"/>
    <w:family w:val="swiss"/>
    <w:pitch w:val="variable"/>
    <w:sig w:usb0="E00002FF" w:usb1="6AC7FDFB" w:usb2="00000012" w:usb3="00000000" w:csb0="0002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mylotus">
    <w:altName w:val="Times New Roman"/>
    <w:panose1 w:val="02000000000000000000"/>
    <w:charset w:val="00"/>
    <w:family w:val="auto"/>
    <w:pitch w:val="variable"/>
    <w:sig w:usb0="00002007" w:usb1="80000000" w:usb2="00000008" w:usb3="00000000" w:csb0="00000043" w:csb1="00000000"/>
  </w:font>
  <w:font w:name="FZYaoTi">
    <w:altName w:val="Arial Unicode MS"/>
    <w:panose1 w:val="02010601030101010101"/>
    <w:charset w:val="86"/>
    <w:family w:val="auto"/>
    <w:pitch w:val="variable"/>
    <w:sig w:usb0="00000003" w:usb1="080E0000" w:usb2="00000010" w:usb3="00000000" w:csb0="00040000" w:csb1="00000000"/>
  </w:font>
  <w:font w:name="KFGQPC Uthman Taha Naskh">
    <w:altName w:val="Times New Roman"/>
    <w:panose1 w:val="02000000000000000000"/>
    <w:charset w:val="B2"/>
    <w:family w:val="auto"/>
    <w:pitch w:val="variable"/>
    <w:sig w:usb0="80002001" w:usb1="90000000" w:usb2="00000008" w:usb3="00000000" w:csb0="00000040" w:csb1="00000000"/>
  </w:font>
  <w:font w:name="TR Bahamas Light">
    <w:altName w:val="Arial"/>
    <w:panose1 w:val="020B0500000000000000"/>
    <w:charset w:val="00"/>
    <w:family w:val="swiss"/>
    <w:pitch w:val="variable"/>
    <w:sig w:usb0="00000005" w:usb1="00000000" w:usb2="00000000" w:usb3="00000000" w:csb0="00000011" w:csb1="00000000"/>
  </w:font>
  <w:font w:name="AL-Mohanad">
    <w:panose1 w:val="00000000000000000000"/>
    <w:charset w:val="B2"/>
    <w:family w:val="auto"/>
    <w:pitch w:val="variable"/>
    <w:sig w:usb0="00002001" w:usb1="00000000" w:usb2="00000000" w:usb3="00000000" w:csb0="00000040" w:csb1="00000000"/>
  </w:font>
  <w:font w:name="STXingkai">
    <w:altName w:val="Microsoft YaHei Light"/>
    <w:panose1 w:val="02010800040101010101"/>
    <w:charset w:val="86"/>
    <w:family w:val="auto"/>
    <w:pitch w:val="variable"/>
    <w:sig w:usb0="00000001" w:usb1="080F0000" w:usb2="00000010" w:usb3="00000000" w:csb0="00040000" w:csb1="00000000"/>
  </w:font>
  <w:font w:name="KaiTi">
    <w:altName w:val="Arial Unicode MS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DFKai-SB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C5331" w:rsidRDefault="00364AF9" w:rsidP="007C2C4F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 w:rsidR="00DB44B1">
      <w:rPr>
        <w:rStyle w:val="PageNumber"/>
      </w:rPr>
      <w:instrText xml:space="preserve">PAGE  </w:instrText>
    </w:r>
    <w:r>
      <w:rPr>
        <w:rStyle w:val="PageNumber"/>
        <w:rtl/>
      </w:rPr>
      <w:fldChar w:fldCharType="end"/>
    </w:r>
  </w:p>
  <w:p w:rsidR="005C5331" w:rsidRDefault="003C00A1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color w:val="FFFFFF" w:themeColor="background1"/>
        <w:rtl/>
      </w:rPr>
      <w:id w:val="9985150"/>
      <w:docPartObj>
        <w:docPartGallery w:val="Page Numbers (Bottom of Page)"/>
        <w:docPartUnique/>
      </w:docPartObj>
    </w:sdtPr>
    <w:sdtEndPr/>
    <w:sdtContent>
      <w:p w:rsidR="0080665C" w:rsidRDefault="00D651CB">
        <w:pPr>
          <w:pStyle w:val="Footer"/>
          <w:jc w:val="center"/>
        </w:pPr>
        <w:r>
          <w:rPr>
            <w:noProof/>
            <w:color w:val="FFFFFF" w:themeColor="background1"/>
          </w:rPr>
          <mc:AlternateContent>
            <mc:Choice Requires="wpg">
              <w:drawing>
                <wp:inline distT="0" distB="0" distL="0" distR="0">
                  <wp:extent cx="548640" cy="445135"/>
                  <wp:effectExtent l="9525" t="9525" r="13335" b="12065"/>
                  <wp:docPr id="1" name="Group 1"/>
                  <wp:cNvGraphicFramePr>
                    <a:graphicFrameLocks xmlns:a="http://schemas.openxmlformats.org/drawingml/2006/main"/>
                  </wp:cNvGraphicFramePr>
                  <a:graphic xmlns:a="http://schemas.openxmlformats.org/drawingml/2006/main">
                    <a:graphicData uri="http://schemas.microsoft.com/office/word/2010/wordprocessingGroup">
                      <wpg:wgp>
                        <wpg:cNvGrpSpPr>
                          <a:grpSpLocks/>
                        </wpg:cNvGrpSpPr>
                        <wpg:grpSpPr bwMode="auto">
                          <a:xfrm>
                            <a:off x="0" y="0"/>
                            <a:ext cx="548640" cy="445135"/>
                            <a:chOff x="614" y="660"/>
                            <a:chExt cx="864" cy="374"/>
                          </a:xfrm>
                        </wpg:grpSpPr>
                        <wps:wsp>
                          <wps:cNvPr id="2" name="AutoShape 2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59" y="415"/>
                              <a:ext cx="374" cy="864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rgbClr val="FFFFFF"/>
                            </a:solidFill>
                            <a:ln w="9525"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3" name="AutoShape 3"/>
                          <wps:cNvSpPr>
                            <a:spLocks noChangeArrowheads="1"/>
                          </wps:cNvSpPr>
                          <wps:spPr bwMode="auto">
                            <a:xfrm rot="-5400000">
                              <a:off x="898" y="451"/>
                              <a:ext cx="296" cy="792"/>
                            </a:xfrm>
                            <a:prstGeom prst="roundRect">
                              <a:avLst>
                                <a:gd name="adj" fmla="val 16667"/>
                              </a:avLst>
                            </a:prstGeom>
                            <a:solidFill>
                              <a:schemeClr val="bg2">
                                <a:lumMod val="75000"/>
                                <a:lumOff val="0"/>
                              </a:schemeClr>
                            </a:solidFill>
                            <a:ln w="9525">
                              <a:solidFill>
                                <a:schemeClr val="bg2">
                                  <a:lumMod val="75000"/>
                                  <a:lumOff val="0"/>
                                </a:schemeClr>
                              </a:solidFill>
                              <a:round/>
                              <a:headEnd/>
                              <a:tailEnd/>
                            </a:ln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  <wps:wsp>
                          <wps:cNvPr id="5" name="Text Box 4"/>
                          <wps:cNvSpPr txBox="1">
                            <a:spLocks noChangeArrowheads="1"/>
                          </wps:cNvSpPr>
                          <wps:spPr bwMode="auto">
                            <a:xfrm>
                              <a:off x="732" y="716"/>
                              <a:ext cx="659" cy="288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miter lim="800000"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txbx>
                            <w:txbxContent>
                              <w:p w:rsidR="0080665C" w:rsidRPr="0080665C" w:rsidRDefault="00364AF9">
                                <w:pPr>
                                  <w:jc w:val="center"/>
                                  <w:rPr>
                                    <w:color w:val="FF0000"/>
                                    <w:sz w:val="48"/>
                                    <w:szCs w:val="48"/>
                                    <w:lang w:eastAsia="zh-CN"/>
                                  </w:rPr>
                                </w:pPr>
                                <w:r w:rsidRPr="0080665C">
                                  <w:rPr>
                                    <w:color w:val="FF0000"/>
                                    <w:sz w:val="48"/>
                                    <w:szCs w:val="48"/>
                                    <w:lang w:eastAsia="zh-CN"/>
                                  </w:rPr>
                                  <w:fldChar w:fldCharType="begin"/>
                                </w:r>
                                <w:r w:rsidR="0080665C" w:rsidRPr="0080665C">
                                  <w:rPr>
                                    <w:color w:val="FF0000"/>
                                    <w:sz w:val="48"/>
                                    <w:szCs w:val="48"/>
                                    <w:lang w:eastAsia="zh-CN"/>
                                  </w:rPr>
                                  <w:instrText xml:space="preserve"> PAGE    \* MERGEFORMAT </w:instrText>
                                </w:r>
                                <w:r w:rsidRPr="0080665C">
                                  <w:rPr>
                                    <w:color w:val="FF0000"/>
                                    <w:sz w:val="48"/>
                                    <w:szCs w:val="48"/>
                                    <w:lang w:eastAsia="zh-CN"/>
                                  </w:rPr>
                                  <w:fldChar w:fldCharType="separate"/>
                                </w:r>
                                <w:r w:rsidR="0023024B" w:rsidRPr="0023024B">
                                  <w:rPr>
                                    <w:b/>
                                    <w:noProof/>
                                    <w:color w:val="FF0000"/>
                                    <w:sz w:val="48"/>
                                    <w:szCs w:val="48"/>
                                    <w:rtl/>
                                    <w:lang w:val="zh-CN"/>
                                  </w:rPr>
                                  <w:t>2</w:t>
                                </w:r>
                                <w:r w:rsidRPr="0080665C">
                                  <w:rPr>
                                    <w:color w:val="FF0000"/>
                                    <w:sz w:val="48"/>
                                    <w:szCs w:val="48"/>
                                    <w:lang w:eastAsia="zh-CN"/>
                                  </w:rPr>
                                  <w:fldChar w:fldCharType="end"/>
                                </w:r>
                              </w:p>
                            </w:txbxContent>
                          </wps:txbx>
                          <wps:bodyPr rot="0" vert="horz" wrap="square" lIns="0" tIns="0" rIns="0" bIns="0" anchor="t" anchorCtr="0" upright="1">
                            <a:noAutofit/>
                          </wps:bodyPr>
                        </wps:wsp>
                      </wpg:wgp>
                    </a:graphicData>
                  </a:graphic>
                </wp:inline>
              </w:drawing>
            </mc:Choice>
            <mc:Fallback>
              <w:pict>
                <v:group id="Group 1" o:spid="_x0000_s1026" style="width:43.2pt;height:35.05pt;mso-position-horizontal-relative:char;mso-position-vertical-relative:line" coordorigin="614,660" coordsize="864,37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">
                  <v:roundrect id="AutoShape 2" o:spid="_x0000_s1027" style="position:absolute;left:859;top:415;width:374;height:864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B5tWcMA&#10;AADaAAAADwAAAGRycy9kb3ducmV2LnhtbESPQWsCMRSE70L/Q3gFb5qtopStUZaCRXoQXD30+Ni8&#10;boKbl2WTuqu/vhEEj8PMfMOsNoNrxIW6YD0reJtmIIgrry3XCk7H7eQdRIjIGhvPpOBKATbrl9EK&#10;c+17PtCljLVIEA45KjAxtrmUoTLkMEx9S5y8X985jEl2tdQd9gnuGjnLsqV0aDktGGzp01B1Lv+c&#10;grPdm8z123K+KOaF/em/w+1rqdT4dSg+QEQa4jP8aO+0ghncr6QbINf/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2B5tWcMAAADaAAAADwAAAAAAAAAAAAAAAACYAgAAZHJzL2Rv&#10;d25yZXYueG1sUEsFBgAAAAAEAAQA9QAAAIgDAAAAAA==&#10;" strokecolor="#c4bc96 [2414]"/>
                  <v:roundrect id="AutoShape 3" o:spid="_x0000_s1028" style="position:absolute;left:898;top:451;width:296;height:792;rotation:-90;visibility:visible;mso-wrap-style:square;v-text-anchor:top" arcsize="10923f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H5Ox2cMA&#10;AADaAAAADwAAAGRycy9kb3ducmV2LnhtbESPQU8CMRSE7yb+h+aZeJOuEMSsFKIEEy8eALm/bJ/b&#10;le3rpn0si7+emphwnMzMN5n5cvCt6immJrCBx1EBirgKtuHawNfu/eEZVBJki21gMnCmBMvF7c0c&#10;SxtOvKF+K7XKEE4lGnAiXal1qhx5TKPQEWfvO0SPkmWstY14ynDf6nFRPGmPDecFhx2tHFWH7dEb&#10;mB1/pe43P2/TYn0O8SD7z8rtjbm/G15fQAkNcg3/tz+sgQn8Xck3QC8u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H5Ox2cMAAADaAAAADwAAAAAAAAAAAAAAAACYAgAAZHJzL2Rv&#10;d25yZXYueG1sUEsFBgAAAAAEAAQA9QAAAIgDAAAAAA==&#10;" fillcolor="#c4bc96 [2414]" strokecolor="#c4bc96 [2414]"/>
                  <v:shapetype id="_x0000_t202" coordsize="21600,21600" o:spt="202" path="m,l,21600r21600,l21600,xe">
                    <v:stroke joinstyle="miter"/>
                    <v:path gradientshapeok="t" o:connecttype="rect"/>
                  </v:shapetype>
                  <v:shape id="Text Box 4" o:spid="_x0000_s1029" type="#_x0000_t202" style="position:absolute;left:732;top:716;width:659;height:288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" filled="f" stroked="f">
                    <v:textbox inset="0,0,0,0">
                      <w:txbxContent>
                        <w:p w:rsidR="0080665C" w:rsidRPr="0080665C" w:rsidRDefault="00364AF9">
                          <w:pPr>
                            <w:jc w:val="center"/>
                            <w:rPr>
                              <w:color w:val="FF0000"/>
                              <w:sz w:val="48"/>
                              <w:szCs w:val="48"/>
                              <w:lang w:eastAsia="zh-CN"/>
                            </w:rPr>
                          </w:pPr>
                          <w:r w:rsidRPr="0080665C">
                            <w:rPr>
                              <w:color w:val="FF0000"/>
                              <w:sz w:val="48"/>
                              <w:szCs w:val="48"/>
                              <w:lang w:eastAsia="zh-CN"/>
                            </w:rPr>
                            <w:fldChar w:fldCharType="begin"/>
                          </w:r>
                          <w:r w:rsidR="0080665C" w:rsidRPr="0080665C">
                            <w:rPr>
                              <w:color w:val="FF0000"/>
                              <w:sz w:val="48"/>
                              <w:szCs w:val="48"/>
                              <w:lang w:eastAsia="zh-CN"/>
                            </w:rPr>
                            <w:instrText xml:space="preserve"> PAGE    \* MERGEFORMAT </w:instrText>
                          </w:r>
                          <w:r w:rsidRPr="0080665C">
                            <w:rPr>
                              <w:color w:val="FF0000"/>
                              <w:sz w:val="48"/>
                              <w:szCs w:val="48"/>
                              <w:lang w:eastAsia="zh-CN"/>
                            </w:rPr>
                            <w:fldChar w:fldCharType="separate"/>
                          </w:r>
                          <w:r w:rsidR="0023024B" w:rsidRPr="0023024B">
                            <w:rPr>
                              <w:b/>
                              <w:noProof/>
                              <w:color w:val="FF0000"/>
                              <w:sz w:val="48"/>
                              <w:szCs w:val="48"/>
                              <w:rtl/>
                              <w:lang w:val="zh-CN"/>
                            </w:rPr>
                            <w:t>2</w:t>
                          </w:r>
                          <w:r w:rsidRPr="0080665C">
                            <w:rPr>
                              <w:color w:val="FF0000"/>
                              <w:sz w:val="48"/>
                              <w:szCs w:val="48"/>
                              <w:lang w:eastAsia="zh-CN"/>
                            </w:rPr>
                            <w:fldChar w:fldCharType="end"/>
                          </w:r>
                        </w:p>
                      </w:txbxContent>
                    </v:textbox>
                  </v:shape>
                  <w10:wrap anchorx="page"/>
                  <w10:anchorlock/>
                </v:group>
              </w:pict>
            </mc:Fallback>
          </mc:AlternateContent>
        </w:r>
      </w:p>
    </w:sdtContent>
  </w:sdt>
  <w:p w:rsidR="005C5331" w:rsidRPr="00156EB3" w:rsidRDefault="003C00A1" w:rsidP="00156EB3">
    <w:pPr>
      <w:pStyle w:val="Footer"/>
      <w:rPr>
        <w:lang w:bidi="ar-E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C00A1" w:rsidRDefault="003C00A1" w:rsidP="00EB6455">
      <w:r>
        <w:separator/>
      </w:r>
    </w:p>
  </w:footnote>
  <w:footnote w:type="continuationSeparator" w:id="0">
    <w:p w:rsidR="003C00A1" w:rsidRDefault="003C00A1" w:rsidP="00EB64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2DE0375"/>
    <w:multiLevelType w:val="hybridMultilevel"/>
    <w:tmpl w:val="43986CC0"/>
    <w:lvl w:ilvl="0" w:tplc="213A2956">
      <w:start w:val="1"/>
      <w:numFmt w:val="decimal"/>
      <w:lvlText w:val="%1、"/>
      <w:lvlJc w:val="left"/>
      <w:pPr>
        <w:ind w:left="1080" w:hanging="108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9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numFmt w:val="decimalEnclosedCircleChinese"/>
    <w:numRestart w:val="eachPage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6455"/>
    <w:rsid w:val="00035EBD"/>
    <w:rsid w:val="0003780B"/>
    <w:rsid w:val="00043644"/>
    <w:rsid w:val="00056269"/>
    <w:rsid w:val="0007618C"/>
    <w:rsid w:val="000777D6"/>
    <w:rsid w:val="000B683A"/>
    <w:rsid w:val="000E2300"/>
    <w:rsid w:val="00104DC4"/>
    <w:rsid w:val="001073CB"/>
    <w:rsid w:val="00122361"/>
    <w:rsid w:val="00143AF8"/>
    <w:rsid w:val="00157A94"/>
    <w:rsid w:val="00157B23"/>
    <w:rsid w:val="001743FA"/>
    <w:rsid w:val="00176479"/>
    <w:rsid w:val="0019347C"/>
    <w:rsid w:val="001B6333"/>
    <w:rsid w:val="0021651B"/>
    <w:rsid w:val="0023024B"/>
    <w:rsid w:val="00232558"/>
    <w:rsid w:val="002350D4"/>
    <w:rsid w:val="002804F9"/>
    <w:rsid w:val="00291203"/>
    <w:rsid w:val="002A30C7"/>
    <w:rsid w:val="0031151D"/>
    <w:rsid w:val="0035022C"/>
    <w:rsid w:val="00352158"/>
    <w:rsid w:val="00364AF9"/>
    <w:rsid w:val="003B55D3"/>
    <w:rsid w:val="003C00A1"/>
    <w:rsid w:val="003D58FC"/>
    <w:rsid w:val="003F589A"/>
    <w:rsid w:val="00442CC2"/>
    <w:rsid w:val="00450D50"/>
    <w:rsid w:val="00462A59"/>
    <w:rsid w:val="00473E7C"/>
    <w:rsid w:val="00482F6F"/>
    <w:rsid w:val="004E1EA8"/>
    <w:rsid w:val="004E7EE3"/>
    <w:rsid w:val="004F74A5"/>
    <w:rsid w:val="00504EF5"/>
    <w:rsid w:val="005165BB"/>
    <w:rsid w:val="005348F8"/>
    <w:rsid w:val="00540051"/>
    <w:rsid w:val="00543A52"/>
    <w:rsid w:val="00570BCF"/>
    <w:rsid w:val="0058589F"/>
    <w:rsid w:val="00587AE9"/>
    <w:rsid w:val="005B4AFB"/>
    <w:rsid w:val="005B5266"/>
    <w:rsid w:val="005B7F9A"/>
    <w:rsid w:val="005C6719"/>
    <w:rsid w:val="005F2539"/>
    <w:rsid w:val="005F3FCE"/>
    <w:rsid w:val="005F6DC4"/>
    <w:rsid w:val="0061619F"/>
    <w:rsid w:val="00616C3E"/>
    <w:rsid w:val="006412A0"/>
    <w:rsid w:val="006441AA"/>
    <w:rsid w:val="00657854"/>
    <w:rsid w:val="0066117B"/>
    <w:rsid w:val="00662CCC"/>
    <w:rsid w:val="00675955"/>
    <w:rsid w:val="00693437"/>
    <w:rsid w:val="006D5DD9"/>
    <w:rsid w:val="00765976"/>
    <w:rsid w:val="007A7E2C"/>
    <w:rsid w:val="007B4E11"/>
    <w:rsid w:val="007B587A"/>
    <w:rsid w:val="007B658A"/>
    <w:rsid w:val="007C36BA"/>
    <w:rsid w:val="007C6739"/>
    <w:rsid w:val="007D3D53"/>
    <w:rsid w:val="007F38EE"/>
    <w:rsid w:val="0080665C"/>
    <w:rsid w:val="00844DDF"/>
    <w:rsid w:val="00856385"/>
    <w:rsid w:val="00872686"/>
    <w:rsid w:val="00875C33"/>
    <w:rsid w:val="0088364C"/>
    <w:rsid w:val="008B2286"/>
    <w:rsid w:val="008B66FC"/>
    <w:rsid w:val="008C1908"/>
    <w:rsid w:val="008F7838"/>
    <w:rsid w:val="00913664"/>
    <w:rsid w:val="0093085A"/>
    <w:rsid w:val="00934239"/>
    <w:rsid w:val="00935B96"/>
    <w:rsid w:val="00945734"/>
    <w:rsid w:val="00962983"/>
    <w:rsid w:val="009750B0"/>
    <w:rsid w:val="00985615"/>
    <w:rsid w:val="009D344A"/>
    <w:rsid w:val="00A11098"/>
    <w:rsid w:val="00A2494F"/>
    <w:rsid w:val="00A3521C"/>
    <w:rsid w:val="00A60587"/>
    <w:rsid w:val="00A70D13"/>
    <w:rsid w:val="00A9056D"/>
    <w:rsid w:val="00AA2872"/>
    <w:rsid w:val="00AC2942"/>
    <w:rsid w:val="00AD6CFE"/>
    <w:rsid w:val="00AE36DE"/>
    <w:rsid w:val="00AF0D28"/>
    <w:rsid w:val="00B65D8F"/>
    <w:rsid w:val="00B83686"/>
    <w:rsid w:val="00B94CEE"/>
    <w:rsid w:val="00BB2F7F"/>
    <w:rsid w:val="00C11F71"/>
    <w:rsid w:val="00C15D0B"/>
    <w:rsid w:val="00C23FB4"/>
    <w:rsid w:val="00C305BC"/>
    <w:rsid w:val="00C35C7B"/>
    <w:rsid w:val="00C36166"/>
    <w:rsid w:val="00C5412A"/>
    <w:rsid w:val="00C8191F"/>
    <w:rsid w:val="00C83324"/>
    <w:rsid w:val="00CC3482"/>
    <w:rsid w:val="00CD6F06"/>
    <w:rsid w:val="00CD733C"/>
    <w:rsid w:val="00D04B88"/>
    <w:rsid w:val="00D15E7D"/>
    <w:rsid w:val="00D36432"/>
    <w:rsid w:val="00D651CB"/>
    <w:rsid w:val="00D860D2"/>
    <w:rsid w:val="00DB44B1"/>
    <w:rsid w:val="00DC1B22"/>
    <w:rsid w:val="00DC4991"/>
    <w:rsid w:val="00DC54D7"/>
    <w:rsid w:val="00DF5A57"/>
    <w:rsid w:val="00E13455"/>
    <w:rsid w:val="00E45636"/>
    <w:rsid w:val="00E566DD"/>
    <w:rsid w:val="00E62F35"/>
    <w:rsid w:val="00E65876"/>
    <w:rsid w:val="00EA6D56"/>
    <w:rsid w:val="00EB6455"/>
    <w:rsid w:val="00EC4318"/>
    <w:rsid w:val="00EC68DA"/>
    <w:rsid w:val="00ED2B84"/>
    <w:rsid w:val="00EE030E"/>
    <w:rsid w:val="00EE484A"/>
    <w:rsid w:val="00EF750E"/>
    <w:rsid w:val="00F03005"/>
    <w:rsid w:val="00F75C10"/>
    <w:rsid w:val="00FD18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;"/>
  <w15:docId w15:val="{3BD3590F-848A-4191-9B91-79FDDB522B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B6455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80665C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paragraph" w:styleId="Heading4">
    <w:name w:val="heading 4"/>
    <w:basedOn w:val="Normal"/>
    <w:link w:val="Heading4Char"/>
    <w:uiPriority w:val="9"/>
    <w:qFormat/>
    <w:rsid w:val="002804F9"/>
    <w:pPr>
      <w:bidi w:val="0"/>
      <w:spacing w:before="100" w:beforeAutospacing="1" w:after="100" w:afterAutospacing="1"/>
      <w:outlineLvl w:val="3"/>
    </w:pPr>
    <w:rPr>
      <w:rFonts w:eastAsia="Times New Roman" w:cs="Times New Roman"/>
      <w:b/>
      <w:bCs/>
      <w:color w:val="auto"/>
      <w:szCs w:val="24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noteText">
    <w:name w:val="footnote text"/>
    <w:basedOn w:val="Normal"/>
    <w:link w:val="FootnoteTextChar"/>
    <w:semiHidden/>
    <w:rsid w:val="00EB6455"/>
    <w:rPr>
      <w:rFonts w:cs="Times New Roman"/>
      <w:color w:val="auto"/>
      <w:sz w:val="20"/>
      <w:szCs w:val="20"/>
      <w:lang w:eastAsia="ar-SA"/>
    </w:rPr>
  </w:style>
  <w:style w:type="character" w:customStyle="1" w:styleId="FootnoteTextChar">
    <w:name w:val="Footnote Text Char"/>
    <w:basedOn w:val="DefaultParagraphFont"/>
    <w:link w:val="FootnoteText"/>
    <w:semiHidden/>
    <w:rsid w:val="00EB6455"/>
    <w:rPr>
      <w:rFonts w:ascii="Times New Roman" w:eastAsia="SimSun" w:hAnsi="Times New Roman" w:cs="Times New Roman"/>
      <w:kern w:val="0"/>
      <w:sz w:val="20"/>
      <w:szCs w:val="20"/>
      <w:lang w:eastAsia="ar-SA"/>
    </w:rPr>
  </w:style>
  <w:style w:type="character" w:styleId="FootnoteReference">
    <w:name w:val="footnote reference"/>
    <w:basedOn w:val="DefaultParagraphFont"/>
    <w:semiHidden/>
    <w:rsid w:val="00EB6455"/>
    <w:rPr>
      <w:rFonts w:ascii="Times New Roman" w:hAnsi="Times New Roman" w:cs="Times New Roman"/>
      <w:vertAlign w:val="superscript"/>
    </w:rPr>
  </w:style>
  <w:style w:type="paragraph" w:styleId="Footer">
    <w:name w:val="footer"/>
    <w:basedOn w:val="Normal"/>
    <w:link w:val="FooterChar"/>
    <w:uiPriority w:val="99"/>
    <w:rsid w:val="00EB6455"/>
    <w:pPr>
      <w:tabs>
        <w:tab w:val="center" w:pos="4153"/>
        <w:tab w:val="right" w:pos="830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EB6455"/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character" w:styleId="PageNumber">
    <w:name w:val="page number"/>
    <w:basedOn w:val="DefaultParagraphFont"/>
    <w:rsid w:val="00EB6455"/>
  </w:style>
  <w:style w:type="paragraph" w:styleId="BalloonText">
    <w:name w:val="Balloon Text"/>
    <w:basedOn w:val="Normal"/>
    <w:link w:val="BalloonTextChar"/>
    <w:uiPriority w:val="99"/>
    <w:semiHidden/>
    <w:unhideWhenUsed/>
    <w:rsid w:val="00EB6455"/>
    <w:rPr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B6455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paragraph" w:styleId="Header">
    <w:name w:val="header"/>
    <w:basedOn w:val="Normal"/>
    <w:link w:val="HeaderChar"/>
    <w:uiPriority w:val="99"/>
    <w:unhideWhenUsed/>
    <w:rsid w:val="00DF5A5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HeaderChar">
    <w:name w:val="Header Char"/>
    <w:basedOn w:val="DefaultParagraphFont"/>
    <w:link w:val="Header"/>
    <w:uiPriority w:val="99"/>
    <w:rsid w:val="00DF5A57"/>
    <w:rPr>
      <w:rFonts w:ascii="Times New Roman" w:eastAsia="SimSun" w:hAnsi="Times New Roman" w:cs="Traditional Arabic"/>
      <w:color w:val="000000"/>
      <w:kern w:val="0"/>
      <w:sz w:val="18"/>
      <w:szCs w:val="18"/>
      <w:lang w:eastAsia="en-US"/>
    </w:rPr>
  </w:style>
  <w:style w:type="character" w:customStyle="1" w:styleId="Heading4Char">
    <w:name w:val="Heading 4 Char"/>
    <w:basedOn w:val="DefaultParagraphFont"/>
    <w:link w:val="Heading4"/>
    <w:uiPriority w:val="9"/>
    <w:rsid w:val="002804F9"/>
    <w:rPr>
      <w:rFonts w:ascii="Times New Roman" w:eastAsia="Times New Roman" w:hAnsi="Times New Roman" w:cs="Times New Roman"/>
      <w:b/>
      <w:bCs/>
      <w:kern w:val="0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45636"/>
    <w:rPr>
      <w:color w:val="0000FF" w:themeColor="hyperlink"/>
      <w:u w:val="single"/>
    </w:rPr>
  </w:style>
  <w:style w:type="paragraph" w:customStyle="1" w:styleId="list-group-item-text">
    <w:name w:val="list-group-item-text"/>
    <w:basedOn w:val="Normal"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apple-converted-space">
    <w:name w:val="apple-converted-space"/>
    <w:basedOn w:val="DefaultParagraphFont"/>
    <w:rsid w:val="00E45636"/>
  </w:style>
  <w:style w:type="paragraph" w:styleId="NormalWeb">
    <w:name w:val="Normal (Web)"/>
    <w:basedOn w:val="Normal"/>
    <w:uiPriority w:val="99"/>
    <w:semiHidden/>
    <w:unhideWhenUsed/>
    <w:rsid w:val="00E45636"/>
    <w:pPr>
      <w:bidi w:val="0"/>
      <w:spacing w:before="100" w:beforeAutospacing="1" w:after="100" w:afterAutospacing="1"/>
    </w:pPr>
    <w:rPr>
      <w:rFonts w:eastAsia="Times New Roman" w:cs="Times New Roman"/>
      <w:color w:val="auto"/>
      <w:szCs w:val="24"/>
      <w:lang w:eastAsia="zh-CN"/>
    </w:rPr>
  </w:style>
  <w:style w:type="character" w:customStyle="1" w:styleId="Heading1Char">
    <w:name w:val="Heading 1 Char"/>
    <w:basedOn w:val="DefaultParagraphFont"/>
    <w:link w:val="Heading1"/>
    <w:uiPriority w:val="9"/>
    <w:rsid w:val="0080665C"/>
    <w:rPr>
      <w:rFonts w:ascii="Times New Roman" w:eastAsia="SimSun" w:hAnsi="Times New Roman" w:cs="Traditional Arabic"/>
      <w:b/>
      <w:bCs/>
      <w:color w:val="000000"/>
      <w:kern w:val="44"/>
      <w:sz w:val="44"/>
      <w:szCs w:val="44"/>
      <w:lang w:eastAsia="en-US"/>
    </w:rPr>
  </w:style>
  <w:style w:type="paragraph" w:styleId="NoSpacing">
    <w:name w:val="No Spacing"/>
    <w:uiPriority w:val="1"/>
    <w:qFormat/>
    <w:rsid w:val="0080665C"/>
    <w:pPr>
      <w:bidi/>
    </w:pPr>
    <w:rPr>
      <w:rFonts w:ascii="Times New Roman" w:eastAsia="SimSun" w:hAnsi="Times New Roman" w:cs="Traditional Arabic"/>
      <w:color w:val="000000"/>
      <w:kern w:val="0"/>
      <w:sz w:val="24"/>
      <w:szCs w:val="36"/>
      <w:lang w:eastAsia="en-US"/>
    </w:rPr>
  </w:style>
  <w:style w:type="paragraph" w:styleId="ListParagraph">
    <w:name w:val="List Paragraph"/>
    <w:basedOn w:val="Normal"/>
    <w:uiPriority w:val="34"/>
    <w:qFormat/>
    <w:rsid w:val="0005626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5181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752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0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2442766">
                  <w:marLeft w:val="-245"/>
                  <w:marRight w:val="-24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740728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8235673">
                          <w:marLeft w:val="0"/>
                          <w:marRight w:val="0"/>
                          <w:marTop w:val="0"/>
                          <w:marBottom w:val="229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41111363">
                              <w:marLeft w:val="0"/>
                              <w:marRight w:val="0"/>
                              <w:marTop w:val="0"/>
                              <w:marBottom w:val="32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088754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</w:div>
                                <w:div w:id="11411188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single" w:sz="6" w:space="8" w:color="F5EFE0"/>
                                    <w:left w:val="none" w:sz="0" w:space="0" w:color="auto"/>
                                    <w:bottom w:val="single" w:sz="6" w:space="8" w:color="F5EFE0"/>
                                    <w:right w:val="none" w:sz="0" w:space="0" w:color="auto"/>
                                  </w:divBdr>
                                  <w:divsChild>
                                    <w:div w:id="8203424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0661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9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1000537">
          <w:marLeft w:val="0"/>
          <w:marRight w:val="0"/>
          <w:marTop w:val="0"/>
          <w:marBottom w:val="164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9665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9939749">
                  <w:marLeft w:val="0"/>
                  <w:marRight w:val="0"/>
                  <w:marTop w:val="0"/>
                  <w:marBottom w:val="0"/>
                  <w:divBdr>
                    <w:top w:val="single" w:sz="6" w:space="0" w:color="D8D8D8"/>
                    <w:left w:val="single" w:sz="6" w:space="0" w:color="D8D8D8"/>
                    <w:bottom w:val="single" w:sz="6" w:space="8" w:color="D8D8D8"/>
                    <w:right w:val="single" w:sz="6" w:space="0" w:color="D8D8D8"/>
                  </w:divBdr>
                  <w:divsChild>
                    <w:div w:id="10853477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76010539">
                          <w:marLeft w:val="0"/>
                          <w:marRight w:val="0"/>
                          <w:marTop w:val="0"/>
                          <w:marBottom w:val="409"/>
                          <w:divBdr>
                            <w:top w:val="single" w:sz="6" w:space="5" w:color="E7E7E7"/>
                            <w:left w:val="single" w:sz="6" w:space="8" w:color="E7E7E7"/>
                            <w:bottom w:val="single" w:sz="6" w:space="5" w:color="E7E7E7"/>
                            <w:right w:val="single" w:sz="6" w:space="8" w:color="E7E7E7"/>
                          </w:divBdr>
                          <w:divsChild>
                            <w:div w:id="20719530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959776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5025481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893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islamhouse.com/" TargetMode="External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pn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file:///C:\Documents%20and%20Settings\apomosap\My%20Documents\My%20Pictures\logo_islamhouse.tif" TargetMode="External"/><Relationship Id="rId4" Type="http://schemas.openxmlformats.org/officeDocument/2006/relationships/settings" Target="settings.xml"/><Relationship Id="rId9" Type="http://schemas.openxmlformats.org/officeDocument/2006/relationships/image" Target="media/image1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HarvardAnglia2008OfficeOnline.xsl" StyleName="Harvard – Anglia 2008"/>
</file>

<file path=customXml/itemProps1.xml><?xml version="1.0" encoding="utf-8"?>
<ds:datastoreItem xmlns:ds="http://schemas.openxmlformats.org/officeDocument/2006/customXml" ds:itemID="{C68CEACA-88A2-4518-A0BC-AC3A8FC2B1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7</Pages>
  <Words>1985</Words>
  <Characters>2065</Characters>
  <Application>Microsoft Office Word</Application>
  <DocSecurity>0</DocSecurity>
  <Lines>108</Lines>
  <Paragraphs>63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Manager/>
  <Company>islamhouse.com</Company>
  <LinksUpToDate>false</LinksUpToDate>
  <CharactersWithSpaces>3987</CharactersWithSpaces>
  <SharedDoc>false</SharedDoc>
  <HyperlinkBase>www.islamhouse.com</HyperlinkBase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信前定与定然_x000d_</dc:title>
  <dc:subject>信前定与定然_x000d_</dc:subject>
  <dc:creator>伊斯兰之光</dc:creator>
  <cp:keywords>信前定与定然_x000d_</cp:keywords>
  <dc:description>信前定与定然_x000d_</dc:description>
  <cp:lastModifiedBy>elhashemy</cp:lastModifiedBy>
  <cp:revision>3</cp:revision>
  <cp:lastPrinted>2014-12-05T21:03:00Z</cp:lastPrinted>
  <dcterms:created xsi:type="dcterms:W3CDTF">2015-03-31T17:00:00Z</dcterms:created>
  <dcterms:modified xsi:type="dcterms:W3CDTF">2015-04-04T11:00:00Z</dcterms:modified>
  <cp:category/>
</cp:coreProperties>
</file>