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EB6455" w:rsidP="00EB6455">
      <w:pPr>
        <w:bidi w:val="0"/>
        <w:jc w:val="center"/>
        <w:rPr>
          <w:rFonts w:ascii="Arial" w:hAnsi="Arial" w:cs="Arial"/>
          <w:b/>
          <w:bCs/>
          <w:sz w:val="52"/>
          <w:szCs w:val="52"/>
          <w:lang w:eastAsia="zh-CN"/>
        </w:rPr>
      </w:pPr>
    </w:p>
    <w:p w:rsidR="00A60587" w:rsidRPr="00035EBD" w:rsidRDefault="00A60587" w:rsidP="00E45636">
      <w:pPr>
        <w:bidi w:val="0"/>
        <w:rPr>
          <w:rFonts w:ascii="Arial" w:hAnsi="Arial" w:cs="Arial"/>
          <w:b/>
          <w:bCs/>
          <w:sz w:val="48"/>
          <w:szCs w:val="48"/>
          <w:lang w:eastAsia="zh-CN"/>
        </w:rPr>
      </w:pPr>
    </w:p>
    <w:p w:rsidR="00104DC4" w:rsidRPr="00532988" w:rsidRDefault="00532988" w:rsidP="00532988">
      <w:pPr>
        <w:bidi w:val="0"/>
        <w:spacing w:before="100" w:beforeAutospacing="1" w:after="100" w:afterAutospacing="1" w:line="276" w:lineRule="atLeast"/>
        <w:jc w:val="center"/>
        <w:outlineLvl w:val="1"/>
        <w:rPr>
          <w:rFonts w:ascii="STHupo" w:eastAsia="STHupo" w:hAnsi="Helvetica" w:cs="Times New Roman"/>
          <w:b/>
          <w:bCs/>
          <w:color w:val="0070C0"/>
          <w:sz w:val="72"/>
          <w:szCs w:val="72"/>
          <w:lang w:eastAsia="zh-CN"/>
        </w:rPr>
      </w:pPr>
      <w:r>
        <w:rPr>
          <w:rFonts w:ascii="STHupo" w:eastAsia="STHupo" w:hAnsi="Helvetica" w:cs="Times New Roman" w:hint="eastAsia"/>
          <w:b/>
          <w:bCs/>
          <w:color w:val="0070C0"/>
          <w:sz w:val="72"/>
          <w:szCs w:val="72"/>
          <w:lang w:eastAsia="zh-CN"/>
        </w:rPr>
        <w:t>蒙昧时期和伊斯兰时代妇女的区别</w:t>
      </w:r>
    </w:p>
    <w:p w:rsidR="00EB6455" w:rsidRDefault="00EB6455" w:rsidP="00AF0D28">
      <w:pPr>
        <w:bidi w:val="0"/>
        <w:spacing w:beforeLines="50" w:before="12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7B658A" w:rsidRDefault="007B658A" w:rsidP="007B658A">
      <w:pPr>
        <w:bidi w:val="0"/>
        <w:spacing w:beforeLines="50" w:before="120"/>
        <w:jc w:val="center"/>
        <w:rPr>
          <w:rFonts w:ascii="Courier New" w:hAnsi="Courier New" w:cs="Courier New"/>
          <w:b/>
          <w:bCs/>
          <w:sz w:val="32"/>
          <w:szCs w:val="32"/>
          <w:lang w:eastAsia="zh-CN"/>
        </w:rPr>
      </w:pPr>
    </w:p>
    <w:p w:rsidR="00AA2872" w:rsidRPr="00FD68F9" w:rsidRDefault="00532988" w:rsidP="00104DC4">
      <w:pPr>
        <w:bidi w:val="0"/>
        <w:spacing w:beforeLines="50" w:before="120"/>
        <w:jc w:val="center"/>
        <w:rPr>
          <w:rFonts w:ascii="Tahoma" w:eastAsiaTheme="minorEastAsia" w:hAnsi="Tahoma" w:cs="KFGQPC Uthman Taha Naskh"/>
          <w:b/>
          <w:bCs/>
          <w:color w:val="984806" w:themeColor="accent6" w:themeShade="80"/>
          <w:sz w:val="44"/>
          <w:szCs w:val="44"/>
          <w:rtl/>
          <w:lang w:eastAsia="zh-CN"/>
        </w:rPr>
      </w:pPr>
      <w:r w:rsidRPr="00FD68F9">
        <w:rPr>
          <w:rFonts w:ascii="Tahoma" w:eastAsiaTheme="minorEastAsia" w:hAnsi="Tahoma" w:cs="KFGQPC Uthman Taha Naskh" w:hint="cs"/>
          <w:b/>
          <w:bCs/>
          <w:color w:val="984806" w:themeColor="accent6" w:themeShade="80"/>
          <w:sz w:val="44"/>
          <w:szCs w:val="44"/>
          <w:rtl/>
          <w:lang w:eastAsia="zh-CN"/>
        </w:rPr>
        <w:t xml:space="preserve">المرأة بين الجاهلية والإسلامية </w:t>
      </w:r>
      <w:r w:rsidR="005B4AFB" w:rsidRPr="00FD68F9">
        <w:rPr>
          <w:rFonts w:ascii="Tahoma" w:eastAsiaTheme="minorEastAsia" w:hAnsi="Tahoma" w:cs="KFGQPC Uthman Taha Naskh" w:hint="cs"/>
          <w:b/>
          <w:bCs/>
          <w:color w:val="984806" w:themeColor="accent6" w:themeShade="80"/>
          <w:sz w:val="44"/>
          <w:szCs w:val="44"/>
          <w:rtl/>
          <w:lang w:eastAsia="zh-CN"/>
        </w:rPr>
        <w:t xml:space="preserve"> </w:t>
      </w:r>
    </w:p>
    <w:p w:rsidR="00104DC4" w:rsidRDefault="00104DC4" w:rsidP="00104DC4">
      <w:pPr>
        <w:bidi w:val="0"/>
        <w:spacing w:beforeLines="50" w:before="120"/>
        <w:jc w:val="center"/>
        <w:rPr>
          <w:rFonts w:ascii="Courier New" w:eastAsiaTheme="minorEastAsia" w:hAnsi="Courier New" w:cs="Courier New"/>
          <w:b/>
          <w:bCs/>
          <w:szCs w:val="24"/>
          <w:lang w:eastAsia="zh-CN"/>
        </w:rPr>
      </w:pPr>
    </w:p>
    <w:p w:rsidR="00EB6455" w:rsidRPr="00962983" w:rsidRDefault="00EB6455" w:rsidP="00AA2872">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eastAsiaTheme="minorEastAsia" w:hAnsi="Arial" w:cs="Arial"/>
          <w:b/>
          <w:bCs/>
          <w:sz w:val="28"/>
          <w:szCs w:val="28"/>
          <w:lang w:eastAsia="zh-CN"/>
        </w:rPr>
      </w:pPr>
    </w:p>
    <w:p w:rsidR="0080665C" w:rsidRPr="0080665C" w:rsidRDefault="0080665C" w:rsidP="0080665C">
      <w:pPr>
        <w:bidi w:val="0"/>
        <w:spacing w:before="150" w:after="150" w:line="284" w:lineRule="atLeast"/>
        <w:jc w:val="center"/>
        <w:rPr>
          <w:rFonts w:ascii="Arial" w:eastAsiaTheme="minorEastAsia" w:hAnsi="Arial" w:cs="Arial"/>
          <w:b/>
          <w:bCs/>
          <w:sz w:val="28"/>
          <w:szCs w:val="28"/>
          <w:lang w:eastAsia="zh-CN"/>
        </w:rPr>
      </w:pPr>
    </w:p>
    <w:p w:rsidR="00EC4318"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来源：伊斯兰之光</w:t>
      </w:r>
    </w:p>
    <w:p w:rsidR="00EB6455" w:rsidRDefault="00EC4318" w:rsidP="00EC4318">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b/>
          <w:bCs/>
          <w:sz w:val="28"/>
          <w:szCs w:val="28"/>
          <w:rtl/>
          <w:lang w:eastAsia="zh-CN"/>
        </w:rPr>
        <w:t>المصادر : موقع نور الإسلام</w:t>
      </w:r>
    </w:p>
    <w:p w:rsidR="00EB6455" w:rsidRDefault="00EB6455" w:rsidP="00EB6455">
      <w:pPr>
        <w:bidi w:val="0"/>
        <w:spacing w:line="240" w:lineRule="exact"/>
        <w:jc w:val="center"/>
        <w:rPr>
          <w:rFonts w:ascii="mylotus" w:hAnsi="mylotus" w:cs="mylotus"/>
          <w:b/>
          <w:bCs/>
          <w:sz w:val="28"/>
          <w:szCs w:val="28"/>
          <w:rtl/>
        </w:rPr>
      </w:pPr>
    </w:p>
    <w:p w:rsidR="00EB6455" w:rsidRDefault="00EB6455" w:rsidP="00EE484A">
      <w:pPr>
        <w:bidi w:val="0"/>
        <w:spacing w:line="240" w:lineRule="exact"/>
        <w:rPr>
          <w:rFonts w:ascii="mylotus" w:eastAsiaTheme="minorEastAsia" w:hAnsi="mylotus" w:cs="mylotus"/>
          <w:b/>
          <w:bCs/>
          <w:sz w:val="28"/>
          <w:szCs w:val="28"/>
          <w:lang w:eastAsia="zh-CN"/>
        </w:rPr>
      </w:pPr>
    </w:p>
    <w:p w:rsidR="0080665C" w:rsidRDefault="0080665C" w:rsidP="0080665C">
      <w:pPr>
        <w:bidi w:val="0"/>
        <w:spacing w:line="240" w:lineRule="exact"/>
        <w:rPr>
          <w:rFonts w:ascii="mylotus" w:eastAsiaTheme="minorEastAsia" w:hAnsi="mylotus" w:cs="mylotus"/>
          <w:b/>
          <w:bCs/>
          <w:sz w:val="28"/>
          <w:szCs w:val="28"/>
          <w:lang w:eastAsia="zh-CN"/>
        </w:rPr>
      </w:pPr>
    </w:p>
    <w:p w:rsidR="0080665C" w:rsidRPr="0080665C" w:rsidRDefault="0080665C" w:rsidP="0080665C">
      <w:pPr>
        <w:bidi w:val="0"/>
        <w:spacing w:line="240" w:lineRule="exact"/>
        <w:rPr>
          <w:rFonts w:ascii="mylotus" w:eastAsiaTheme="minorEastAsia" w:hAnsi="mylotus" w:cs="mylotus"/>
          <w:b/>
          <w:bCs/>
          <w:sz w:val="28"/>
          <w:szCs w:val="28"/>
          <w:lang w:eastAsia="zh-CN"/>
        </w:rPr>
      </w:pPr>
    </w:p>
    <w:p w:rsidR="00EB6455" w:rsidRPr="0080665C" w:rsidRDefault="00A60587" w:rsidP="00856385">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00EB6455" w:rsidRPr="0080665C">
        <w:rPr>
          <w:rFonts w:ascii="FZYaoTi" w:eastAsia="FZYaoTi" w:hAnsi="TR Bahamas Light" w:hint="eastAsia"/>
          <w:b/>
          <w:bCs/>
          <w:color w:val="auto"/>
          <w:sz w:val="32"/>
          <w:szCs w:val="32"/>
          <w:lang w:val="tr-TR" w:eastAsia="zh-CN"/>
        </w:rPr>
        <w:t>:</w:t>
      </w:r>
      <w:r w:rsidR="00EB6455" w:rsidRPr="0080665C">
        <w:rPr>
          <w:rFonts w:ascii="FZYaoTi" w:eastAsia="FZYaoTi" w:hAnsi="TR Bahamas Light" w:cs="mylotus" w:hint="eastAsia"/>
          <w:b/>
          <w:bCs/>
          <w:sz w:val="32"/>
          <w:szCs w:val="32"/>
          <w:lang w:eastAsia="zh-CN"/>
        </w:rPr>
        <w:t xml:space="preserve"> </w:t>
      </w:r>
      <w:r w:rsidR="00856385" w:rsidRPr="0080665C">
        <w:rPr>
          <w:rFonts w:ascii="FZYaoTi" w:eastAsia="FZYaoTi" w:hAnsiTheme="minorEastAsia" w:hint="eastAsia"/>
          <w:kern w:val="28"/>
          <w:sz w:val="32"/>
          <w:szCs w:val="32"/>
          <w:lang w:eastAsia="zh-CN"/>
        </w:rPr>
        <w:t>伊斯兰之家中文小组</w:t>
      </w:r>
    </w:p>
    <w:p w:rsidR="00EB6455" w:rsidRPr="00EA6D56" w:rsidRDefault="00EB6455" w:rsidP="00EA6D56">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00856385" w:rsidRPr="00EA6D56">
        <w:rPr>
          <w:rFonts w:ascii="FZYaoTi" w:eastAsia="FZYaoTi" w:hAnsi="mylotus" w:cs="KFGQPC Uthman Taha Naskh" w:hint="eastAsia"/>
          <w:b/>
          <w:bCs/>
          <w:sz w:val="32"/>
          <w:szCs w:val="32"/>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tl/>
        </w:rPr>
      </w:pPr>
    </w:p>
    <w:p w:rsidR="00540051" w:rsidRDefault="00540051" w:rsidP="00540051">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EC4318">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EC4318">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0665C">
        <w:rPr>
          <w:rFonts w:ascii="MS UI Gothic" w:eastAsiaTheme="minorEastAsia" w:hAnsi="MS UI Gothic" w:cs="Times New Roman" w:hint="eastAsia"/>
          <w:b/>
          <w:bCs/>
          <w:sz w:val="36"/>
          <w:lang w:eastAsia="zh-CN"/>
        </w:rPr>
        <w:t>6</w:t>
      </w:r>
    </w:p>
    <w:p w:rsidR="00EB6455" w:rsidRDefault="00EB6455" w:rsidP="00EB6455">
      <w:pPr>
        <w:bidi w:val="0"/>
        <w:spacing w:before="120" w:after="120"/>
        <w:ind w:firstLine="567"/>
        <w:jc w:val="center"/>
        <w:rPr>
          <w:rFonts w:ascii="Tahoma" w:hAnsi="Tahoma" w:cs="Tahoma"/>
          <w:rtl/>
        </w:rPr>
      </w:pPr>
      <w:bookmarkStart w:id="0" w:name="_GoBack"/>
      <w:bookmarkEnd w:id="0"/>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4B33AB" w:rsidRDefault="004B33AB" w:rsidP="004B33AB">
      <w:pPr>
        <w:bidi w:val="0"/>
        <w:ind w:firstLineChars="200" w:firstLine="880"/>
        <w:jc w:val="both"/>
        <w:rPr>
          <w:rFonts w:ascii="DFKai-SB" w:eastAsiaTheme="minorEastAsia" w:hAnsi="DFKai-SB" w:cs="SimSun"/>
          <w:color w:val="333333"/>
          <w:sz w:val="44"/>
          <w:szCs w:val="44"/>
          <w:shd w:val="clear" w:color="auto" w:fill="FFFFFF"/>
          <w:lang w:eastAsia="zh-CN"/>
        </w:rPr>
      </w:pPr>
    </w:p>
    <w:p w:rsidR="00D95573" w:rsidRDefault="00D95573" w:rsidP="004B33AB">
      <w:pPr>
        <w:bidi w:val="0"/>
        <w:ind w:firstLineChars="200" w:firstLine="880"/>
        <w:jc w:val="both"/>
        <w:rPr>
          <w:rFonts w:ascii="DFKai-SB" w:eastAsiaTheme="minorEastAsia" w:hAnsi="DFKai-SB" w:cs="SimSun"/>
          <w:color w:val="333333"/>
          <w:sz w:val="44"/>
          <w:szCs w:val="44"/>
          <w:shd w:val="clear" w:color="auto" w:fill="FFFFFF"/>
          <w:lang w:eastAsia="zh-CN"/>
        </w:rPr>
      </w:pPr>
      <w:r w:rsidRPr="00D95573">
        <w:rPr>
          <w:rFonts w:ascii="DFKai-SB" w:eastAsia="DFKai-SB" w:hAnsi="DFKai-SB" w:cs="SimSun"/>
          <w:color w:val="333333"/>
          <w:sz w:val="44"/>
          <w:szCs w:val="44"/>
          <w:shd w:val="clear" w:color="auto" w:fill="FFFFFF"/>
          <w:lang w:eastAsia="zh-CN"/>
        </w:rPr>
        <w:t>赞美安拉将人类的形态造化得完美绝伦，使其具备其它被造物所没有的特性和优越性。我见证</w:t>
      </w:r>
      <w:r w:rsidR="00704AAC">
        <w:rPr>
          <w:rFonts w:ascii="DFKai-SB" w:eastAsia="DFKai-SB" w:hAnsi="DFKai-SB" w:cs="SimSun"/>
          <w:color w:val="333333"/>
          <w:sz w:val="44"/>
          <w:szCs w:val="44"/>
          <w:shd w:val="clear" w:color="auto" w:fill="FFFFFF"/>
          <w:lang w:eastAsia="zh-CN"/>
        </w:rPr>
        <w:t>除真主外绝无应受崇拜的</w:t>
      </w:r>
      <w:r w:rsidRPr="00D95573">
        <w:rPr>
          <w:rFonts w:ascii="DFKai-SB" w:eastAsia="DFKai-SB" w:hAnsi="DFKai-SB" w:cs="SimSun"/>
          <w:color w:val="333333"/>
          <w:sz w:val="44"/>
          <w:szCs w:val="44"/>
          <w:shd w:val="clear" w:color="auto" w:fill="FFFFFF"/>
          <w:lang w:eastAsia="zh-CN"/>
        </w:rPr>
        <w:t>，独一无二的主，妙哉！随心所欲地创造和选定并全知一切的主；我见证先知穆罕默德是主的仆人和使者，他命人善待妇女，并呼吁崇尚一切美德，愿主无量地赐福安于他和圣裔及圣伴们，直至财富和子孙无济于事，惟有带着健全的心来见主之日！</w:t>
      </w:r>
    </w:p>
    <w:p w:rsidR="00704AAC" w:rsidRPr="00704AAC" w:rsidRDefault="00704AAC" w:rsidP="00704AAC">
      <w:pPr>
        <w:bidi w:val="0"/>
        <w:ind w:firstLineChars="200" w:firstLine="880"/>
        <w:jc w:val="both"/>
        <w:rPr>
          <w:rFonts w:ascii="DFKai-SB" w:eastAsiaTheme="minorEastAsia" w:hAnsi="DFKai-SB" w:cs="SimSun"/>
          <w:sz w:val="44"/>
          <w:szCs w:val="44"/>
          <w:lang w:eastAsia="zh-CN"/>
        </w:rPr>
      </w:pPr>
    </w:p>
    <w:p w:rsidR="00D95573" w:rsidRPr="00D95573" w:rsidRDefault="00704AAC" w:rsidP="00D95573">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Pr>
          <w:rFonts w:ascii="DFKai-SB" w:eastAsia="DFKai-SB" w:hAnsi="DFKai-SB" w:cs="SimSun"/>
          <w:color w:val="333333"/>
          <w:sz w:val="44"/>
          <w:szCs w:val="44"/>
          <w:lang w:eastAsia="zh-CN"/>
        </w:rPr>
        <w:t xml:space="preserve">　</w:t>
      </w:r>
      <w:r w:rsidR="00D95573" w:rsidRPr="00D95573">
        <w:rPr>
          <w:rFonts w:ascii="DFKai-SB" w:eastAsia="DFKai-SB" w:hAnsi="DFKai-SB" w:cs="SimSun"/>
          <w:color w:val="333333"/>
          <w:sz w:val="44"/>
          <w:szCs w:val="44"/>
          <w:lang w:eastAsia="zh-CN"/>
        </w:rPr>
        <w:t>安拉的仆民啊！</w:t>
      </w:r>
    </w:p>
    <w:p w:rsidR="00D95573" w:rsidRDefault="00D95573" w:rsidP="00D95573">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r w:rsidRPr="00D95573">
        <w:rPr>
          <w:rFonts w:ascii="DFKai-SB" w:eastAsia="DFKai-SB" w:hAnsi="DFKai-SB" w:cs="SimSun"/>
          <w:color w:val="333333"/>
          <w:sz w:val="44"/>
          <w:szCs w:val="44"/>
          <w:lang w:eastAsia="zh-CN"/>
        </w:rPr>
        <w:t xml:space="preserve">　我嘱告你们和我自己要敬畏主，主只接受人对主的敬意，只有敬畏主的人才能获得主的回赐，这是主给古今全人类下达的命令：“我命令以前的获经人和你们都要敬畏安拉。”（《古兰经》4章131节）</w:t>
      </w:r>
    </w:p>
    <w:p w:rsidR="00704AAC" w:rsidRPr="00704AAC" w:rsidRDefault="00704AAC"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p>
    <w:p w:rsidR="00D95573" w:rsidRPr="00D95573" w:rsidRDefault="00D95573" w:rsidP="00D95573">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各位穆斯林：</w:t>
      </w:r>
    </w:p>
    <w:p w:rsidR="00704AAC" w:rsidRDefault="00D95573" w:rsidP="00D95573">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r w:rsidRPr="00D95573">
        <w:rPr>
          <w:rFonts w:ascii="DFKai-SB" w:eastAsia="DFKai-SB" w:hAnsi="DFKai-SB" w:cs="SimSun"/>
          <w:color w:val="333333"/>
          <w:sz w:val="44"/>
          <w:szCs w:val="44"/>
          <w:lang w:eastAsia="zh-CN"/>
        </w:rPr>
        <w:t xml:space="preserve">　妇女是受安拉优待的一种被造物：“我优待了阿丹的子孙。”（《古兰经》17章70</w:t>
      </w:r>
      <w:r w:rsidRPr="00D95573">
        <w:rPr>
          <w:rFonts w:ascii="DFKai-SB" w:eastAsia="DFKai-SB" w:hAnsi="DFKai-SB" w:cs="SimSun"/>
          <w:color w:val="333333"/>
          <w:sz w:val="44"/>
          <w:szCs w:val="44"/>
          <w:lang w:eastAsia="zh-CN"/>
        </w:rPr>
        <w:lastRenderedPageBreak/>
        <w:t>节）但是在蒙昧时期，妇女长期遭受压迫、剥削和奴役，没有人格和尊严，她们好像不是人而是被丢弃的垃圾。</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在一些民族眼中，妇女是来自魔鬼的不洁之物，是天生的贱货。最可恨的是当发生灾祸时，女孩往往被当作祭品献给那些所谓的神灵。她们被看作是低贱无能、没有意志和权利的贱人。在另一些民族眼中，妇女被视为祸水和灾难的根源，他们的传统习惯允许丈夫可随意杀害妻子，妇女就像财产和货物一样被换来换去，他们甚至允许近亲乱伦。</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在当时的犹太人那里，妇女饱受歧视和侮辱，被随意买来卖去，毫无人身权利可言，他们认为妇女是导致他们下地狱的祸根，在犹太学者眼里妇女生孩子是见不得人的事情。当时的基督徒也认为妇女天生邪恶，注定会给家庭带来灾难，他们曾在中世纪召开过一次会议，讨论研究女人是否是人？后来决定承认女人是人，但仅仅是被用来给男人提供服务的。</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各位信士：</w:t>
      </w:r>
    </w:p>
    <w:p w:rsidR="00D95573" w:rsidRDefault="00D95573"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r w:rsidRPr="00D95573">
        <w:rPr>
          <w:rFonts w:ascii="DFKai-SB" w:eastAsia="DFKai-SB" w:hAnsi="DFKai-SB" w:cs="SimSun"/>
          <w:color w:val="333333"/>
          <w:sz w:val="44"/>
          <w:szCs w:val="44"/>
          <w:lang w:eastAsia="zh-CN"/>
        </w:rPr>
        <w:t xml:space="preserve">　在伊斯兰之前，蒙昧时期的阿拉伯人盛行陋俗恶习，妇女因此受尽了各种屈辱。其中最令人发指的是因怕贫穷和受辱而活埋女</w:t>
      </w:r>
      <w:r w:rsidRPr="00D95573">
        <w:rPr>
          <w:rFonts w:ascii="DFKai-SB" w:eastAsia="DFKai-SB" w:hAnsi="DFKai-SB" w:cs="SimSun"/>
          <w:color w:val="333333"/>
          <w:sz w:val="44"/>
          <w:szCs w:val="44"/>
          <w:lang w:eastAsia="zh-CN"/>
        </w:rPr>
        <w:lastRenderedPageBreak/>
        <w:t>婴的习俗，如果某人得知自己得了女儿，就会愁眉苦脸不知所措，深感耻辱而无颜见人，至尊主对此情形描述道：“当有人给他们中的某个人以女孩报喜时，他脸色发青、怒火中烧，他会因此恶讯而躲避族人，是忍辱留下呢？还是就地掩埋掉？他们的行径多么卑劣啊！”（《古兰经》16章58－59节）</w:t>
      </w:r>
    </w:p>
    <w:p w:rsidR="00704AAC" w:rsidRPr="00704AAC" w:rsidRDefault="00704AAC"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p>
    <w:p w:rsidR="00D95573" w:rsidRDefault="00D95573"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r w:rsidRPr="00D95573">
        <w:rPr>
          <w:rFonts w:ascii="DFKai-SB" w:eastAsia="DFKai-SB" w:hAnsi="DFKai-SB" w:cs="SimSun"/>
          <w:color w:val="333333"/>
          <w:sz w:val="44"/>
          <w:szCs w:val="44"/>
          <w:lang w:eastAsia="zh-CN"/>
        </w:rPr>
        <w:t xml:space="preserve">　蒙昧时期的阿拉伯妇女没有继承权，男人们说：“只有持剑护家的人才有资格继承我们。”妇女被剥夺了聘礼和拥有财产的权利。男人们往往在休妻后，等到待婚期快结束时又恶意地收回复婚，他们这样做并非是因为回心转意，而是想进一步伤害妻子，以免她嫁给别人，如此反反复复，无休止地休妻后再收回，收回后再休妻，目的就是要阻止被休的女人与自己喜欢的人结婚，而男人却可以无限地多妻。死了丈夫的寡妇必须在家守孝，穿最破旧的衣服，不得洗脸和擦香水，直到守满一年。那时的阿拉伯妇女，就这样被剥夺了意志，没有任何尊严和权利。</w:t>
      </w:r>
    </w:p>
    <w:p w:rsidR="00704AAC" w:rsidRPr="00704AAC" w:rsidRDefault="00704AAC"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p>
    <w:p w:rsidR="00D95573" w:rsidRPr="00D95573" w:rsidRDefault="00D95573" w:rsidP="00D95573">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各位穆斯林：</w:t>
      </w:r>
    </w:p>
    <w:p w:rsidR="00D95573" w:rsidRDefault="00D95573" w:rsidP="00D95573">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r w:rsidRPr="00D95573">
        <w:rPr>
          <w:rFonts w:ascii="DFKai-SB" w:eastAsia="DFKai-SB" w:hAnsi="DFKai-SB" w:cs="SimSun"/>
          <w:color w:val="333333"/>
          <w:sz w:val="44"/>
          <w:szCs w:val="44"/>
          <w:lang w:eastAsia="zh-CN"/>
        </w:rPr>
        <w:lastRenderedPageBreak/>
        <w:t xml:space="preserve">　伊斯兰来临后，被奴役的妇女终于有了人格和尊严，伊斯兰使她们由卑贱转为高贵，提升了她们的身份和地位，全方位地关照她们：母亲得到了尊重，女儿得到了呵护，妻子是丈夫的一半，姐妹得到了保护，伊斯兰妇女一跃而成为倍受保护的珍宝。圣妻阿伊莎（主降喜爱）传述：“圣使说：‘女人是男人的同胞。’”（《艾哈迈德圣训录》《艾卜达伍德圣训录》等）</w:t>
      </w:r>
    </w:p>
    <w:p w:rsidR="00704AAC" w:rsidRPr="00704AAC" w:rsidRDefault="00704AAC"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p>
    <w:p w:rsidR="00D95573" w:rsidRPr="00D95573" w:rsidRDefault="00D95573" w:rsidP="00704AAC">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圣伴欧麦尔（主降喜爱）曾说：“以安拉发誓，在蒙昧时期我们从未把女人当回事，直到安拉降下了关于妇女的启示，给她们分配了既定的利益。”（《布哈里圣训录》《穆斯林圣训录》）</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伊斯兰为妇女确定了以前她们从不知道的权利，将被剥夺的生存权还给了妇女，并将活埋女婴定为一项大罪：“当被活埋的女孩被问道： ‘她因何罪而遭杀害？’之时···”（《古兰经》81章8－9节）</w:t>
      </w:r>
    </w:p>
    <w:p w:rsidR="00D95573" w:rsidRPr="00D95573" w:rsidRDefault="00D95573" w:rsidP="00D95573">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从前妇女的人身和财产都是属于男人的，现在伊斯兰给了妇女营生和拥有财富的权利：“男人应得其所为之份额，女人也应得其所为之份额。”（《古兰经》4章32节））</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lastRenderedPageBreak/>
        <w:t xml:space="preserve">　从前妇女仅是被继承的对象，而现在伊斯兰使妇女有了合法的继承权：“男子应得父母和至亲所遗财产之份额，女子也应得父母和至亲所遗财产之份额，无论遗产多寡，各人应得法定份额。”（《古兰经》4章7节））</w:t>
      </w:r>
    </w:p>
    <w:p w:rsidR="00704AAC" w:rsidRDefault="00D95573"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r w:rsidRPr="00D95573">
        <w:rPr>
          <w:rFonts w:ascii="DFKai-SB" w:eastAsia="DFKai-SB" w:hAnsi="DFKai-SB" w:cs="SimSun"/>
          <w:color w:val="333333"/>
          <w:sz w:val="44"/>
          <w:szCs w:val="44"/>
          <w:lang w:eastAsia="zh-CN"/>
        </w:rPr>
        <w:t xml:space="preserve">　</w:t>
      </w:r>
    </w:p>
    <w:p w:rsidR="00D95573" w:rsidRPr="00D95573" w:rsidRDefault="00D95573" w:rsidP="00704AAC">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各位教胞：</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伊斯兰认为妇女是人类的另一半，是男人繁衍子孙的配偶：“世人啊! 我由一男一女造化了你们，使你们成为许多民族和部落，以便你们彼此相识。”（《古兰经》49章13节）</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在人格尊严和后世报应方面，男女一律平等：“凡是行善的男女信士都会进天堂，丝毫不受亏待。”（《古兰经》4章124节）</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伊斯兰使妇女承担一定的责任，使其肩负崇高的信义。圣使（主赐福安）说：“妻子是丈夫的家庭管理者，要为自己所管辖的家庭负责。”（伊本欧麦尔传述《布哈里圣训录》《穆斯林圣训录》）</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伊斯兰赋予妇女求知的权利，甚至将其定为天命义务。先知（主赐福安）说：“求</w:t>
      </w:r>
      <w:r w:rsidRPr="00D95573">
        <w:rPr>
          <w:rFonts w:ascii="DFKai-SB" w:eastAsia="DFKai-SB" w:hAnsi="DFKai-SB" w:cs="SimSun"/>
          <w:color w:val="333333"/>
          <w:sz w:val="44"/>
          <w:szCs w:val="44"/>
          <w:lang w:eastAsia="zh-CN"/>
        </w:rPr>
        <w:lastRenderedPageBreak/>
        <w:t>知是每一位穆斯林的天命义务。”（伊本安巴斯传述《推卜拉尼圣训录》）</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先知（主赐福安）曾在特定的日子里专门劝化和训导妇女。</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蒙昧时期的妇女没有婚姻选择权，而伊斯兰使其有了商议和许可的权利，圣伴艾卜胡莱赖（主降喜爱）传述：“圣使说：‘寡妇的婚姻须和她本人商议，处女的婚姻须经她本人同意。’人们问：‘圣使啊！怎样才算同意。’圣使说：‘处女的沉默就是同意。’”（《布哈里圣训录》《穆斯林圣训录》）</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聘礼是女方的权利，监护人都无权扣留，除非她自愿放弃：“你们要给妇女赠送聘礼，如果她们自愿为你们放弃一部分聘礼，那么你们可以愉快地接受和享用。”（《古兰经》4章4节）</w:t>
      </w:r>
    </w:p>
    <w:p w:rsidR="00D95573" w:rsidRDefault="00D95573"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r w:rsidRPr="00D95573">
        <w:rPr>
          <w:rFonts w:ascii="DFKai-SB" w:eastAsia="DFKai-SB" w:hAnsi="DFKai-SB" w:cs="SimSun"/>
          <w:color w:val="333333"/>
          <w:sz w:val="44"/>
          <w:szCs w:val="44"/>
          <w:lang w:eastAsia="zh-CN"/>
        </w:rPr>
        <w:t xml:space="preserve">　至尊主命令丈夫善待妻子，并将此视为信仰端正和品德良好的表现：“你们要和她们恩爱相处，如果你们厌恶她们，也许在你们所厌恶之事中安拉却造就很多好处。”（《古兰经》4章19节）</w:t>
      </w:r>
    </w:p>
    <w:p w:rsidR="00704AAC" w:rsidRPr="00704AAC" w:rsidRDefault="00704AAC"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各位伊斯兰教胞：</w:t>
      </w:r>
    </w:p>
    <w:p w:rsidR="00D95573" w:rsidRPr="00D95573" w:rsidRDefault="00D95573" w:rsidP="00704AAC">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lastRenderedPageBreak/>
        <w:t xml:space="preserve">　比起蒙昧时期，伊斯兰对妇女的尊重和保护是不言而喻的，伊斯兰禁止家长拒绝女儿与其喜欢的男子结婚，禁止丈夫强留妻子对她进行伤害和虐待：“你们要善意地挽留她们，或善意地使其自由，不要强留而虐待她们，如此行事者必是自亏之人。”（《古兰经》2章231节）</w:t>
      </w:r>
    </w:p>
    <w:p w:rsidR="00704AAC" w:rsidRDefault="00D95573" w:rsidP="00704AAC">
      <w:pPr>
        <w:shd w:val="clear" w:color="auto" w:fill="FFFFFF"/>
        <w:wordWrap w:val="0"/>
        <w:bidi w:val="0"/>
        <w:spacing w:after="90" w:line="379" w:lineRule="atLeast"/>
        <w:ind w:firstLine="480"/>
        <w:jc w:val="both"/>
        <w:rPr>
          <w:rFonts w:ascii="DFKai-SB" w:eastAsiaTheme="minorEastAsia" w:hAnsi="DFKai-SB" w:cs="SimSun"/>
          <w:color w:val="333333"/>
          <w:sz w:val="44"/>
          <w:szCs w:val="44"/>
          <w:lang w:eastAsia="zh-CN"/>
        </w:rPr>
      </w:pPr>
      <w:r w:rsidRPr="00D95573">
        <w:rPr>
          <w:rFonts w:ascii="DFKai-SB" w:eastAsia="DFKai-SB" w:hAnsi="DFKai-SB" w:cs="SimSun"/>
          <w:color w:val="333333"/>
          <w:sz w:val="44"/>
          <w:szCs w:val="44"/>
          <w:lang w:eastAsia="zh-CN"/>
        </w:rPr>
        <w:t xml:space="preserve">　蒙昧时期的人无限多妻，无条件休妻，使得当时的妇女处于极度卑贱和屈辱的境地。伊斯兰为了维护和保障妇女的权利，对结婚和离婚都作了明确的规定，设定了相应的法律。</w:t>
      </w:r>
    </w:p>
    <w:p w:rsidR="00D95573" w:rsidRPr="00D95573" w:rsidRDefault="00D95573" w:rsidP="00704AAC">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伊斯兰允许特殊情况下的多妻，但最多不得超过四位。离婚次数达到三次时，禁止夫妻再复婚，除非女方改嫁他人后又因其它原因而离婚。为了保障婚姻生活和家庭关系的正常稳定，伊斯兰对夫妻双方都规定了一定的权利和义务。</w:t>
      </w:r>
    </w:p>
    <w:p w:rsidR="00D95573" w:rsidRPr="00D95573" w:rsidRDefault="00D95573" w:rsidP="00D95573">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各位信士：</w:t>
      </w:r>
    </w:p>
    <w:p w:rsidR="00D95573" w:rsidRPr="00D95573" w:rsidRDefault="00D95573" w:rsidP="00D95573">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由于有了保障妇女权益的各项措施，早期的穆斯林妇女都广泛活跃在社会生活的各个领域，充当了各式各样的角色：母亲、保育员、乳母、妻子、女儿、姐妹、向先知宣誓效忠者、迁徙者、圣战者、医护人员、</w:t>
      </w:r>
      <w:r w:rsidRPr="00D95573">
        <w:rPr>
          <w:rFonts w:ascii="DFKai-SB" w:eastAsia="DFKai-SB" w:hAnsi="DFKai-SB" w:cs="SimSun"/>
          <w:color w:val="333333"/>
          <w:sz w:val="44"/>
          <w:szCs w:val="44"/>
          <w:lang w:eastAsia="zh-CN"/>
        </w:rPr>
        <w:lastRenderedPageBreak/>
        <w:t>学者、教法官、圣训传述家，等等···，她们积极参与了各项事业并做得非常出色，圣妻海蒂杰坚定不移地捍卫伊斯兰和支持先知（主赐福安），替先知减轻来自族人的各种迫害；苏曼叶是伊斯兰历史上的第一位女烈士；艾斯玛·冰特欧麦斯曾经历过两次大迁徙；温姆欧玛莱参加战斗并给圣战者们供水，她在吴侯德战役中用剑和弓护卫过先知，为此身负十三处伤；露菲黛·艾斯莱敏叶医护圣战的伤员们；信士之母阿伊莎则是伊斯兰民族中最懂教法的人，愿主喜悦她们并使她们满意！这些仅为沧海一粟，还有许许多多的穆斯林妇女生养和培育了一代代英雄和伟人，她们以真知和实践、牺牲和奉献、道德和教育谱写了光辉的历史。</w:t>
      </w:r>
    </w:p>
    <w:p w:rsidR="00D95573" w:rsidRPr="00D95573" w:rsidRDefault="00D95573" w:rsidP="00D95573">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我讲这些，祈望伟大的主饶恕我和你们以及所有的穆斯林，向主忏悔吧！主是最好的宽恕者。</w:t>
      </w:r>
    </w:p>
    <w:p w:rsidR="00D95573" w:rsidRPr="00D95573" w:rsidRDefault="00D95573" w:rsidP="00D95573">
      <w:pPr>
        <w:bidi w:val="0"/>
        <w:jc w:val="both"/>
        <w:rPr>
          <w:rFonts w:ascii="DFKai-SB" w:eastAsia="DFKai-SB" w:hAnsi="DFKai-SB" w:cs="SimSun"/>
          <w:sz w:val="44"/>
          <w:szCs w:val="44"/>
          <w:lang w:eastAsia="zh-CN"/>
        </w:rPr>
      </w:pPr>
      <w:r w:rsidRPr="00D95573">
        <w:rPr>
          <w:rFonts w:ascii="DFKai-SB" w:eastAsia="DFKai-SB" w:hAnsi="DFKai-SB" w:cs="SimSun"/>
          <w:color w:val="333333"/>
          <w:sz w:val="44"/>
          <w:szCs w:val="44"/>
          <w:shd w:val="clear" w:color="auto" w:fill="FFFFFF"/>
          <w:lang w:eastAsia="zh-CN"/>
        </w:rPr>
        <w:t> </w:t>
      </w:r>
    </w:p>
    <w:p w:rsidR="00D95573" w:rsidRDefault="00D95573" w:rsidP="00532988">
      <w:pPr>
        <w:shd w:val="clear" w:color="auto" w:fill="FFFFFF"/>
        <w:bidi w:val="0"/>
        <w:spacing w:line="379" w:lineRule="atLeast"/>
        <w:ind w:firstLine="480"/>
        <w:jc w:val="center"/>
        <w:rPr>
          <w:rFonts w:ascii="DFKai-SB" w:eastAsia="DFKai-SB" w:hAnsi="DFKai-SB" w:cs="SimSun"/>
          <w:b/>
          <w:bCs/>
          <w:color w:val="333333"/>
          <w:sz w:val="44"/>
          <w:szCs w:val="44"/>
          <w:rtl/>
          <w:lang w:eastAsia="zh-CN"/>
        </w:rPr>
      </w:pPr>
      <w:r w:rsidRPr="00D95573">
        <w:rPr>
          <w:rFonts w:ascii="DFKai-SB" w:eastAsia="DFKai-SB" w:hAnsi="DFKai-SB" w:cs="SimSun"/>
          <w:b/>
          <w:bCs/>
          <w:color w:val="333333"/>
          <w:sz w:val="44"/>
          <w:szCs w:val="44"/>
          <w:lang w:eastAsia="zh-CN"/>
        </w:rPr>
        <w:t>第二部分</w:t>
      </w:r>
    </w:p>
    <w:p w:rsidR="00532988" w:rsidRPr="00D95573" w:rsidRDefault="00532988" w:rsidP="00532988">
      <w:pPr>
        <w:shd w:val="clear" w:color="auto" w:fill="FFFFFF"/>
        <w:bidi w:val="0"/>
        <w:spacing w:line="379" w:lineRule="atLeast"/>
        <w:ind w:firstLine="480"/>
        <w:jc w:val="center"/>
        <w:rPr>
          <w:rFonts w:ascii="DFKai-SB" w:eastAsia="DFKai-SB" w:hAnsi="DFKai-SB" w:cs="SimSun"/>
          <w:color w:val="333333"/>
          <w:sz w:val="44"/>
          <w:szCs w:val="44"/>
          <w:lang w:eastAsia="zh-CN"/>
        </w:rPr>
      </w:pPr>
    </w:p>
    <w:p w:rsidR="00D95573" w:rsidRPr="00D95573"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赞美安拉从一个人造化了我们，并造出其同类的配偶，再由他俩繁衍出许许多多的男女。我见证</w:t>
      </w:r>
      <w:r w:rsidR="00704AAC">
        <w:rPr>
          <w:rFonts w:ascii="DFKai-SB" w:eastAsia="DFKai-SB" w:hAnsi="DFKai-SB" w:cs="SimSun"/>
          <w:color w:val="333333"/>
          <w:sz w:val="44"/>
          <w:szCs w:val="44"/>
          <w:lang w:eastAsia="zh-CN"/>
        </w:rPr>
        <w:t>除真主外绝无应受崇拜的</w:t>
      </w:r>
      <w:r w:rsidRPr="00D95573">
        <w:rPr>
          <w:rFonts w:ascii="DFKai-SB" w:eastAsia="DFKai-SB" w:hAnsi="DFKai-SB" w:cs="SimSun"/>
          <w:color w:val="333333"/>
          <w:sz w:val="44"/>
          <w:szCs w:val="44"/>
          <w:lang w:eastAsia="zh-CN"/>
        </w:rPr>
        <w:t>，天</w:t>
      </w:r>
      <w:r w:rsidRPr="00D95573">
        <w:rPr>
          <w:rFonts w:ascii="DFKai-SB" w:eastAsia="DFKai-SB" w:hAnsi="DFKai-SB" w:cs="SimSun"/>
          <w:color w:val="333333"/>
          <w:sz w:val="44"/>
          <w:szCs w:val="44"/>
          <w:lang w:eastAsia="zh-CN"/>
        </w:rPr>
        <w:lastRenderedPageBreak/>
        <w:t>地间独一无二的主；我见证先知穆罕默德是主的仆人和使者，是人类的导师和最后一位先知，愿主无量地赐福安于他和圣洁的圣裔以及虔诚的圣伴们，直至最后审判和见主之日！</w:t>
      </w:r>
    </w:p>
    <w:p w:rsidR="00D95573" w:rsidRPr="00D95573"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安拉的仆民啊！</w:t>
      </w:r>
    </w:p>
    <w:p w:rsidR="00D95573" w:rsidRPr="00D95573"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你们要敬畏创造了你们的主，并用主赐给你们的给养顺从主，要对主表示感恩，主就会赏赐你们。</w:t>
      </w:r>
    </w:p>
    <w:p w:rsidR="00D95573" w:rsidRPr="00D95573"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各位穆斯林：</w:t>
      </w:r>
    </w:p>
    <w:p w:rsidR="00532988"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 xml:space="preserve">　每个公正而有理智的人都明白，伊斯兰使妇女获得了尊严，给妇女确定了空前绝后的正当权利，这些权利是经过神圣主宰的公正原则衡量后被植入人类的良知之中的。</w:t>
      </w:r>
    </w:p>
    <w:p w:rsidR="00532988"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所以，作为穆斯林妇女必须认真维护这些权利和成果，应当感谢至尊主所赐的这份荣耀，要坚持公正地对待了她们的伊斯兰信仰，反对那些违背真理、正道和贞洁原则的所谓自由解放的主张。</w:t>
      </w:r>
    </w:p>
    <w:p w:rsidR="00D95573"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但愿我能知道穆斯林妇女要什么样的自由解放：是从公平对待妇女的正教信仰中“自由解放”呢？还是从给予妇女尊严的教法中“解放自由”呢？令人奇怪的是，总有人叫</w:t>
      </w:r>
      <w:r w:rsidRPr="00D95573">
        <w:rPr>
          <w:rFonts w:ascii="DFKai-SB" w:eastAsia="DFKai-SB" w:hAnsi="DFKai-SB" w:cs="SimSun"/>
          <w:color w:val="333333"/>
          <w:sz w:val="44"/>
          <w:szCs w:val="44"/>
          <w:lang w:eastAsia="zh-CN"/>
        </w:rPr>
        <w:lastRenderedPageBreak/>
        <w:t>嚣要将妇女从保守和贞洁的束缚中解放出来，这是要将她们从公平中正的康庄大道引向腐化堕落和被人玩弄的泥潭，使其摆脱崇拜独一的主的自由，走向以所谓平等自由之名奴役人的监狱。</w:t>
      </w:r>
    </w:p>
    <w:p w:rsidR="00532988" w:rsidRPr="00D95573" w:rsidRDefault="00532988" w:rsidP="00532988">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p>
    <w:p w:rsidR="00D95573" w:rsidRDefault="00D95573" w:rsidP="00532988">
      <w:pPr>
        <w:bidi w:val="0"/>
        <w:ind w:firstLine="870"/>
        <w:jc w:val="both"/>
        <w:rPr>
          <w:rFonts w:ascii="DFKai-SB" w:eastAsia="DFKai-SB" w:hAnsi="DFKai-SB" w:cs="SimSun"/>
          <w:color w:val="333333"/>
          <w:sz w:val="44"/>
          <w:szCs w:val="44"/>
          <w:shd w:val="clear" w:color="auto" w:fill="FFFFFF"/>
          <w:rtl/>
          <w:lang w:eastAsia="zh-CN"/>
        </w:rPr>
      </w:pPr>
      <w:r w:rsidRPr="00D95573">
        <w:rPr>
          <w:rFonts w:ascii="DFKai-SB" w:eastAsia="DFKai-SB" w:hAnsi="DFKai-SB" w:cs="SimSun"/>
          <w:color w:val="333333"/>
          <w:sz w:val="44"/>
          <w:szCs w:val="44"/>
          <w:shd w:val="clear" w:color="auto" w:fill="FFFFFF"/>
          <w:lang w:eastAsia="zh-CN"/>
        </w:rPr>
        <w:t>人若不受天道约束  必遭欲望魔鬼奴役</w:t>
      </w:r>
    </w:p>
    <w:p w:rsidR="00532988" w:rsidRPr="00D95573" w:rsidRDefault="00532988" w:rsidP="00532988">
      <w:pPr>
        <w:bidi w:val="0"/>
        <w:ind w:firstLine="870"/>
        <w:jc w:val="both"/>
        <w:rPr>
          <w:rFonts w:ascii="DFKai-SB" w:eastAsia="DFKai-SB" w:hAnsi="DFKai-SB" w:cs="SimSun"/>
          <w:sz w:val="44"/>
          <w:szCs w:val="44"/>
          <w:lang w:eastAsia="zh-CN"/>
        </w:rPr>
      </w:pPr>
    </w:p>
    <w:p w:rsidR="00D95573" w:rsidRPr="00D95573"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受伊斯兰保护的穆斯林姐妹啊！你们务必要守护好自己的信仰和美德，谨防愚昧无知者的蛊惑和别有用心者的陷阱，你们要像伊斯兰初期的穆斯林妇女一样，以真知和实践、发明和教育完善这个世界。</w:t>
      </w:r>
    </w:p>
    <w:p w:rsidR="00532988" w:rsidRDefault="00D95573" w:rsidP="00D95573">
      <w:pPr>
        <w:shd w:val="clear" w:color="auto" w:fill="FFFFFF"/>
        <w:wordWrap w:val="0"/>
        <w:bidi w:val="0"/>
        <w:spacing w:after="90" w:line="379" w:lineRule="atLeast"/>
        <w:ind w:firstLine="4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 xml:space="preserve">　</w:t>
      </w:r>
    </w:p>
    <w:p w:rsidR="00532988"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 xml:space="preserve">　主啊！求您赐福安于您的仆人使者穆罕默德和圣裔及全体圣伴们；</w:t>
      </w:r>
    </w:p>
    <w:p w:rsidR="00532988" w:rsidRDefault="00D95573" w:rsidP="00532988">
      <w:pPr>
        <w:shd w:val="clear" w:color="auto" w:fill="FFFFFF"/>
        <w:wordWrap w:val="0"/>
        <w:bidi w:val="0"/>
        <w:spacing w:after="90" w:line="379" w:lineRule="atLeast"/>
        <w:ind w:firstLineChars="200" w:firstLine="8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主啊！求您饶恕所有的男女信士和穆斯林，宽恕他们中的活人和亡人；</w:t>
      </w:r>
    </w:p>
    <w:p w:rsidR="00532988" w:rsidRDefault="00D95573" w:rsidP="00532988">
      <w:pPr>
        <w:shd w:val="clear" w:color="auto" w:fill="FFFFFF"/>
        <w:wordWrap w:val="0"/>
        <w:bidi w:val="0"/>
        <w:spacing w:after="90" w:line="379" w:lineRule="atLeast"/>
        <w:ind w:firstLineChars="200" w:firstLine="8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主啊！求您使我们热爱正信，以正信装饰我们的心灵，求您使我们厌恶昧恩、放荡和背叛，使我们成为正直的人；</w:t>
      </w:r>
    </w:p>
    <w:p w:rsidR="00532988" w:rsidRDefault="00D95573" w:rsidP="00532988">
      <w:pPr>
        <w:shd w:val="clear" w:color="auto" w:fill="FFFFFF"/>
        <w:wordWrap w:val="0"/>
        <w:bidi w:val="0"/>
        <w:spacing w:after="90" w:line="379" w:lineRule="atLeast"/>
        <w:ind w:firstLineChars="200" w:firstLine="8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主啊！求您使我们因伴侣和子女而感到欣慰，求您给我们指派敬士领袖。</w:t>
      </w:r>
    </w:p>
    <w:p w:rsidR="00D95573" w:rsidRPr="00D95573" w:rsidRDefault="00D95573" w:rsidP="00532988">
      <w:pPr>
        <w:shd w:val="clear" w:color="auto" w:fill="FFFFFF"/>
        <w:wordWrap w:val="0"/>
        <w:bidi w:val="0"/>
        <w:spacing w:after="90" w:line="379" w:lineRule="atLeast"/>
        <w:ind w:firstLineChars="200" w:firstLine="8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lastRenderedPageBreak/>
        <w:t>主啊！求您保护穆斯林妇女，使她们从事您喜欢的事业；求您壮大伊斯兰和穆斯林，征服以物配主和以物配主者，求您援助您的信民和认主独一的军队。</w:t>
      </w:r>
    </w:p>
    <w:p w:rsidR="00532988" w:rsidRDefault="00D95573" w:rsidP="00D95573">
      <w:pPr>
        <w:shd w:val="clear" w:color="auto" w:fill="FFFFFF"/>
        <w:wordWrap w:val="0"/>
        <w:bidi w:val="0"/>
        <w:spacing w:after="90" w:line="379" w:lineRule="atLeast"/>
        <w:ind w:firstLine="4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 xml:space="preserve">　　主啊！求您使我们的领导者们从事您喜欢的事业，迫使他们敬主从善，求您使我们的家园和所有穆斯林国家国泰民安；</w:t>
      </w:r>
    </w:p>
    <w:p w:rsidR="00D95573" w:rsidRPr="00D95573"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我们的主啊！求您赐予我们今世幸福和后世幸福，使我们免遭火狱之灾。</w:t>
      </w:r>
    </w:p>
    <w:p w:rsidR="00532988" w:rsidRDefault="00D95573" w:rsidP="00D95573">
      <w:pPr>
        <w:shd w:val="clear" w:color="auto" w:fill="FFFFFF"/>
        <w:wordWrap w:val="0"/>
        <w:bidi w:val="0"/>
        <w:spacing w:after="90" w:line="379" w:lineRule="atLeast"/>
        <w:ind w:firstLine="480"/>
        <w:jc w:val="both"/>
        <w:rPr>
          <w:rFonts w:ascii="DFKai-SB" w:eastAsia="DFKai-SB" w:hAnsi="DFKai-SB" w:cs="SimSun"/>
          <w:color w:val="333333"/>
          <w:sz w:val="44"/>
          <w:szCs w:val="44"/>
          <w:rtl/>
          <w:lang w:eastAsia="zh-CN"/>
        </w:rPr>
      </w:pPr>
      <w:r w:rsidRPr="00D95573">
        <w:rPr>
          <w:rFonts w:ascii="DFKai-SB" w:eastAsia="DFKai-SB" w:hAnsi="DFKai-SB" w:cs="SimSun"/>
          <w:color w:val="333333"/>
          <w:sz w:val="44"/>
          <w:szCs w:val="44"/>
          <w:lang w:eastAsia="zh-CN"/>
        </w:rPr>
        <w:t xml:space="preserve">　</w:t>
      </w:r>
    </w:p>
    <w:p w:rsidR="00D95573" w:rsidRPr="00D95573" w:rsidRDefault="00D95573" w:rsidP="00532988">
      <w:pPr>
        <w:shd w:val="clear" w:color="auto" w:fill="FFFFFF"/>
        <w:wordWrap w:val="0"/>
        <w:bidi w:val="0"/>
        <w:spacing w:after="90" w:line="379" w:lineRule="atLeast"/>
        <w:ind w:firstLine="480"/>
        <w:jc w:val="both"/>
        <w:rPr>
          <w:rFonts w:ascii="DFKai-SB" w:eastAsia="DFKai-SB" w:hAnsi="DFKai-SB" w:cs="SimSun"/>
          <w:color w:val="333333"/>
          <w:sz w:val="44"/>
          <w:szCs w:val="44"/>
          <w:lang w:eastAsia="zh-CN"/>
        </w:rPr>
      </w:pPr>
      <w:r w:rsidRPr="00D95573">
        <w:rPr>
          <w:rFonts w:ascii="DFKai-SB" w:eastAsia="DFKai-SB" w:hAnsi="DFKai-SB" w:cs="SimSun"/>
          <w:color w:val="333333"/>
          <w:sz w:val="44"/>
          <w:szCs w:val="44"/>
          <w:lang w:eastAsia="zh-CN"/>
        </w:rPr>
        <w:t xml:space="preserve">　最后的祈祷仍是赞美安拉 ——万世之主！ </w:t>
      </w:r>
    </w:p>
    <w:p w:rsidR="00D95573" w:rsidRPr="001875AB" w:rsidRDefault="00D95573" w:rsidP="00D95573">
      <w:pPr>
        <w:rPr>
          <w:lang w:eastAsia="zh-CN"/>
        </w:rPr>
      </w:pPr>
    </w:p>
    <w:p w:rsidR="00104DC4" w:rsidRPr="00D95573" w:rsidRDefault="00104DC4" w:rsidP="001F1F48">
      <w:pPr>
        <w:spacing w:beforeLines="50" w:before="120" w:afterLines="50" w:after="120" w:line="460" w:lineRule="exact"/>
        <w:jc w:val="center"/>
        <w:rPr>
          <w:rFonts w:ascii="KaiTi" w:eastAsia="KaiTi" w:hAnsi="KaiTi" w:cs="KFGQPC Uthman Taha Naskh"/>
          <w:b/>
          <w:bCs/>
          <w:color w:val="333399"/>
          <w:sz w:val="32"/>
          <w:szCs w:val="32"/>
          <w:lang w:eastAsia="zh-CN"/>
        </w:rPr>
      </w:pPr>
    </w:p>
    <w:sectPr w:rsidR="00104DC4" w:rsidRPr="00D95573" w:rsidSect="00232558">
      <w:footerReference w:type="even" r:id="rId12"/>
      <w:footerReference w:type="default" r:id="rId13"/>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617" w:rsidRDefault="00E76617" w:rsidP="00EB6455">
      <w:r>
        <w:separator/>
      </w:r>
    </w:p>
  </w:endnote>
  <w:endnote w:type="continuationSeparator" w:id="0">
    <w:p w:rsidR="00E76617" w:rsidRDefault="00E76617"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THupo">
    <w:altName w:val="华文琥珀"/>
    <w:panose1 w:val="02010800040101010101"/>
    <w:charset w:val="86"/>
    <w:family w:val="auto"/>
    <w:pitch w:val="variable"/>
    <w:sig w:usb0="00000001" w:usb1="080F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font>
  <w:font w:name="mylotus">
    <w:altName w:val="Times New Roman"/>
    <w:panose1 w:val="02000000000000000000"/>
    <w:charset w:val="00"/>
    <w:family w:val="auto"/>
    <w:pitch w:val="variable"/>
    <w:sig w:usb0="00002007" w:usb1="80000000" w:usb2="00000008" w:usb3="00000000" w:csb0="00000043" w:csb1="00000000"/>
  </w:font>
  <w:font w:name="FZYaoTi">
    <w:altName w:val="方正姚体"/>
    <w:panose1 w:val="02010601030101010101"/>
    <w:charset w:val="86"/>
    <w:family w:val="auto"/>
    <w:pitch w:val="variable"/>
    <w:sig w:usb0="00000003" w:usb1="080E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1F1F48"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E76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FFFFFF" w:themeColor="background1"/>
        <w:rtl/>
      </w:rPr>
      <w:id w:val="9985150"/>
      <w:docPartObj>
        <w:docPartGallery w:val="Page Numbers (Bottom of Page)"/>
        <w:docPartUnique/>
      </w:docPartObj>
    </w:sdtPr>
    <w:sdtEndPr/>
    <w:sdtContent>
      <w:p w:rsidR="0080665C" w:rsidRDefault="00E76617">
        <w:pPr>
          <w:pStyle w:val="Footer"/>
          <w:jc w:val="center"/>
        </w:pPr>
        <w:r>
          <w:rPr>
            <w:color w:val="FFFFFF" w:themeColor="background1"/>
          </w:rPr>
        </w:r>
        <w:r>
          <w:rPr>
            <w:color w:val="FFFFFF" w:themeColor="background1"/>
          </w:rPr>
          <w:pict>
            <v:group id="_x0000_s2049" style="width:43.2pt;height:35.05pt;mso-position-horizontal-relative:char;mso-position-vertical-relative:line" coordorigin="614,660" coordsize="864,374">
              <v:roundrect id="_x0000_s2050" style="position:absolute;left:859;top:415;width:374;height:864;rotation:-90" arcsize="10923f" strokecolor="#c4bc96 [2414]"/>
              <v:roundrect id="_x0000_s2051"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2052" type="#_x0000_t202" style="position:absolute;left:732;top:716;width:659;height:288" filled="f" stroked="f">
                <v:textbox style="mso-next-textbox:#_x0000_s2052" inset="0,0,0,0">
                  <w:txbxContent>
                    <w:p w:rsidR="0080665C" w:rsidRPr="0080665C" w:rsidRDefault="001F1F48">
                      <w:pPr>
                        <w:jc w:val="center"/>
                        <w:rPr>
                          <w:color w:val="FF0000"/>
                          <w:sz w:val="48"/>
                          <w:szCs w:val="48"/>
                          <w:lang w:eastAsia="zh-CN"/>
                        </w:rPr>
                      </w:pPr>
                      <w:r w:rsidRPr="0080665C">
                        <w:rPr>
                          <w:color w:val="FF0000"/>
                          <w:sz w:val="48"/>
                          <w:szCs w:val="48"/>
                          <w:lang w:eastAsia="zh-CN"/>
                        </w:rPr>
                        <w:fldChar w:fldCharType="begin"/>
                      </w:r>
                      <w:r w:rsidR="0080665C"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FD68F9" w:rsidRPr="00FD68F9">
                        <w:rPr>
                          <w:b/>
                          <w:noProof/>
                          <w:color w:val="FF0000"/>
                          <w:sz w:val="48"/>
                          <w:szCs w:val="48"/>
                          <w:rtl/>
                          <w:lang w:val="zh-CN"/>
                        </w:rPr>
                        <w:t>2</w:t>
                      </w:r>
                      <w:r w:rsidRPr="0080665C">
                        <w:rPr>
                          <w:color w:val="FF0000"/>
                          <w:sz w:val="48"/>
                          <w:szCs w:val="48"/>
                          <w:lang w:eastAsia="zh-CN"/>
                        </w:rPr>
                        <w:fldChar w:fldCharType="end"/>
                      </w:r>
                    </w:p>
                  </w:txbxContent>
                </v:textbox>
              </v:shape>
              <w10:wrap type="none" anchorx="margin" anchory="page"/>
              <w10:anchorlock/>
            </v:group>
          </w:pict>
        </w:r>
      </w:p>
    </w:sdtContent>
  </w:sdt>
  <w:p w:rsidR="005C5331" w:rsidRPr="00156EB3" w:rsidRDefault="00E76617"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617" w:rsidRDefault="00E76617" w:rsidP="00EB6455">
      <w:r>
        <w:separator/>
      </w:r>
    </w:p>
  </w:footnote>
  <w:footnote w:type="continuationSeparator" w:id="0">
    <w:p w:rsidR="00E76617" w:rsidRDefault="00E76617" w:rsidP="00EB6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E0375"/>
    <w:multiLevelType w:val="hybridMultilevel"/>
    <w:tmpl w:val="43986CC0"/>
    <w:lvl w:ilvl="0" w:tplc="213A295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3780B"/>
    <w:rsid w:val="00056269"/>
    <w:rsid w:val="0007618C"/>
    <w:rsid w:val="000777D6"/>
    <w:rsid w:val="000B683A"/>
    <w:rsid w:val="000E2300"/>
    <w:rsid w:val="00104DC4"/>
    <w:rsid w:val="001073CB"/>
    <w:rsid w:val="00122361"/>
    <w:rsid w:val="00143AF8"/>
    <w:rsid w:val="00157A94"/>
    <w:rsid w:val="00157B23"/>
    <w:rsid w:val="001743FA"/>
    <w:rsid w:val="00176479"/>
    <w:rsid w:val="0019347C"/>
    <w:rsid w:val="001B6333"/>
    <w:rsid w:val="001F1F48"/>
    <w:rsid w:val="0021651B"/>
    <w:rsid w:val="00232558"/>
    <w:rsid w:val="002350D4"/>
    <w:rsid w:val="002804F9"/>
    <w:rsid w:val="00291203"/>
    <w:rsid w:val="002A30C7"/>
    <w:rsid w:val="0031151D"/>
    <w:rsid w:val="0035022C"/>
    <w:rsid w:val="00352158"/>
    <w:rsid w:val="00364AF9"/>
    <w:rsid w:val="003B55D3"/>
    <w:rsid w:val="003D58FC"/>
    <w:rsid w:val="003F589A"/>
    <w:rsid w:val="00442CC2"/>
    <w:rsid w:val="00450D50"/>
    <w:rsid w:val="00462A59"/>
    <w:rsid w:val="00473E7C"/>
    <w:rsid w:val="00482F6F"/>
    <w:rsid w:val="004B33AB"/>
    <w:rsid w:val="004E1EA8"/>
    <w:rsid w:val="004E7EE3"/>
    <w:rsid w:val="004F74A5"/>
    <w:rsid w:val="00504EF5"/>
    <w:rsid w:val="005165BB"/>
    <w:rsid w:val="00532988"/>
    <w:rsid w:val="005348F8"/>
    <w:rsid w:val="00540051"/>
    <w:rsid w:val="00570BCF"/>
    <w:rsid w:val="0058589F"/>
    <w:rsid w:val="00587AE9"/>
    <w:rsid w:val="005B4AFB"/>
    <w:rsid w:val="005B5266"/>
    <w:rsid w:val="005C6719"/>
    <w:rsid w:val="005F2539"/>
    <w:rsid w:val="005F3FCE"/>
    <w:rsid w:val="005F6DC4"/>
    <w:rsid w:val="0061619F"/>
    <w:rsid w:val="00616C3E"/>
    <w:rsid w:val="006412A0"/>
    <w:rsid w:val="006441AA"/>
    <w:rsid w:val="00657854"/>
    <w:rsid w:val="0066117B"/>
    <w:rsid w:val="00662CCC"/>
    <w:rsid w:val="00675955"/>
    <w:rsid w:val="00693437"/>
    <w:rsid w:val="006D5DD9"/>
    <w:rsid w:val="00704AAC"/>
    <w:rsid w:val="00765976"/>
    <w:rsid w:val="00765F03"/>
    <w:rsid w:val="007B4E11"/>
    <w:rsid w:val="007B587A"/>
    <w:rsid w:val="007B658A"/>
    <w:rsid w:val="007C36BA"/>
    <w:rsid w:val="007C6739"/>
    <w:rsid w:val="007D3D53"/>
    <w:rsid w:val="007F38EE"/>
    <w:rsid w:val="0080665C"/>
    <w:rsid w:val="00844DDF"/>
    <w:rsid w:val="00854352"/>
    <w:rsid w:val="00856385"/>
    <w:rsid w:val="00872686"/>
    <w:rsid w:val="00875C33"/>
    <w:rsid w:val="0088364C"/>
    <w:rsid w:val="008B2286"/>
    <w:rsid w:val="008B66FC"/>
    <w:rsid w:val="008C1908"/>
    <w:rsid w:val="008F7838"/>
    <w:rsid w:val="00913664"/>
    <w:rsid w:val="0093085A"/>
    <w:rsid w:val="00934239"/>
    <w:rsid w:val="00935B96"/>
    <w:rsid w:val="00945734"/>
    <w:rsid w:val="00962983"/>
    <w:rsid w:val="009750B0"/>
    <w:rsid w:val="00985615"/>
    <w:rsid w:val="009D344A"/>
    <w:rsid w:val="00A11098"/>
    <w:rsid w:val="00A2494F"/>
    <w:rsid w:val="00A3521C"/>
    <w:rsid w:val="00A60587"/>
    <w:rsid w:val="00A70D13"/>
    <w:rsid w:val="00A9056D"/>
    <w:rsid w:val="00AA2872"/>
    <w:rsid w:val="00AC2942"/>
    <w:rsid w:val="00AD6CFE"/>
    <w:rsid w:val="00AE36DE"/>
    <w:rsid w:val="00AF0D28"/>
    <w:rsid w:val="00B65D8F"/>
    <w:rsid w:val="00B83686"/>
    <w:rsid w:val="00B94CEE"/>
    <w:rsid w:val="00BB2F7F"/>
    <w:rsid w:val="00C11F71"/>
    <w:rsid w:val="00C15D0B"/>
    <w:rsid w:val="00C23FB4"/>
    <w:rsid w:val="00C305BC"/>
    <w:rsid w:val="00C35C7B"/>
    <w:rsid w:val="00C36166"/>
    <w:rsid w:val="00C5412A"/>
    <w:rsid w:val="00C8191F"/>
    <w:rsid w:val="00C83324"/>
    <w:rsid w:val="00CC3482"/>
    <w:rsid w:val="00CD6F06"/>
    <w:rsid w:val="00CD733C"/>
    <w:rsid w:val="00D04B88"/>
    <w:rsid w:val="00D15E7D"/>
    <w:rsid w:val="00D36432"/>
    <w:rsid w:val="00D860D2"/>
    <w:rsid w:val="00D95573"/>
    <w:rsid w:val="00DB44B1"/>
    <w:rsid w:val="00DC1B22"/>
    <w:rsid w:val="00DC4991"/>
    <w:rsid w:val="00DC54D7"/>
    <w:rsid w:val="00DE20F3"/>
    <w:rsid w:val="00DF5A57"/>
    <w:rsid w:val="00E13455"/>
    <w:rsid w:val="00E45636"/>
    <w:rsid w:val="00E566DD"/>
    <w:rsid w:val="00E62F35"/>
    <w:rsid w:val="00E65876"/>
    <w:rsid w:val="00E76617"/>
    <w:rsid w:val="00EA6D56"/>
    <w:rsid w:val="00EB6455"/>
    <w:rsid w:val="00EC4318"/>
    <w:rsid w:val="00EC68DA"/>
    <w:rsid w:val="00ED2B84"/>
    <w:rsid w:val="00EE030E"/>
    <w:rsid w:val="00EE484A"/>
    <w:rsid w:val="00EF750E"/>
    <w:rsid w:val="00F03005"/>
    <w:rsid w:val="00F75C10"/>
    <w:rsid w:val="00FD1848"/>
    <w:rsid w:val="00FD68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5C402B4-C8A5-44E9-AD43-C9F7CD03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1">
    <w:name w:val="heading 1"/>
    <w:basedOn w:val="Normal"/>
    <w:next w:val="Normal"/>
    <w:link w:val="Heading1Char"/>
    <w:uiPriority w:val="9"/>
    <w:qFormat/>
    <w:rsid w:val="0080665C"/>
    <w:pPr>
      <w:keepNext/>
      <w:keepLines/>
      <w:spacing w:before="340" w:after="330" w:line="578" w:lineRule="auto"/>
      <w:outlineLvl w:val="0"/>
    </w:pPr>
    <w:rPr>
      <w:b/>
      <w:bCs/>
      <w:kern w:val="44"/>
      <w:sz w:val="44"/>
      <w:szCs w:val="44"/>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uiPriority w:val="99"/>
    <w:rsid w:val="00EB6455"/>
    <w:pPr>
      <w:tabs>
        <w:tab w:val="center" w:pos="4153"/>
        <w:tab w:val="right" w:pos="8306"/>
      </w:tabs>
    </w:pPr>
  </w:style>
  <w:style w:type="character" w:customStyle="1" w:styleId="FooterChar">
    <w:name w:val="Footer Char"/>
    <w:basedOn w:val="DefaultParagraphFont"/>
    <w:link w:val="Footer"/>
    <w:uiPriority w:val="99"/>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E45636"/>
    <w:rPr>
      <w:color w:val="0000FF" w:themeColor="hyperlink"/>
      <w:u w:val="single"/>
    </w:rPr>
  </w:style>
  <w:style w:type="paragraph" w:customStyle="1" w:styleId="list-group-item-text">
    <w:name w:val="list-group-item-text"/>
    <w:basedOn w:val="Normal"/>
    <w:rsid w:val="00E45636"/>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E45636"/>
  </w:style>
  <w:style w:type="paragraph" w:styleId="NormalWeb">
    <w:name w:val="Normal (Web)"/>
    <w:basedOn w:val="Normal"/>
    <w:uiPriority w:val="99"/>
    <w:semiHidden/>
    <w:unhideWhenUsed/>
    <w:rsid w:val="00E45636"/>
    <w:pPr>
      <w:bidi w:val="0"/>
      <w:spacing w:before="100" w:beforeAutospacing="1" w:after="100" w:afterAutospacing="1"/>
    </w:pPr>
    <w:rPr>
      <w:rFonts w:eastAsia="Times New Roman" w:cs="Times New Roman"/>
      <w:color w:val="auto"/>
      <w:szCs w:val="24"/>
      <w:lang w:eastAsia="zh-CN"/>
    </w:rPr>
  </w:style>
  <w:style w:type="character" w:customStyle="1" w:styleId="Heading1Char">
    <w:name w:val="Heading 1 Char"/>
    <w:basedOn w:val="DefaultParagraphFont"/>
    <w:link w:val="Heading1"/>
    <w:uiPriority w:val="9"/>
    <w:rsid w:val="0080665C"/>
    <w:rPr>
      <w:rFonts w:ascii="Times New Roman" w:eastAsia="SimSun" w:hAnsi="Times New Roman" w:cs="Traditional Arabic"/>
      <w:b/>
      <w:bCs/>
      <w:color w:val="000000"/>
      <w:kern w:val="44"/>
      <w:sz w:val="44"/>
      <w:szCs w:val="44"/>
      <w:lang w:eastAsia="en-US"/>
    </w:rPr>
  </w:style>
  <w:style w:type="paragraph" w:styleId="NoSpacing">
    <w:name w:val="No Spacing"/>
    <w:uiPriority w:val="1"/>
    <w:qFormat/>
    <w:rsid w:val="0080665C"/>
    <w:pPr>
      <w:bidi/>
    </w:pPr>
    <w:rPr>
      <w:rFonts w:ascii="Times New Roman" w:eastAsia="SimSun" w:hAnsi="Times New Roman" w:cs="Traditional Arabic"/>
      <w:color w:val="000000"/>
      <w:kern w:val="0"/>
      <w:sz w:val="24"/>
      <w:szCs w:val="36"/>
      <w:lang w:eastAsia="en-US"/>
    </w:rPr>
  </w:style>
  <w:style w:type="paragraph" w:styleId="ListParagraph">
    <w:name w:val="List Paragraph"/>
    <w:basedOn w:val="Normal"/>
    <w:uiPriority w:val="34"/>
    <w:qFormat/>
    <w:rsid w:val="000562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16602">
      <w:bodyDiv w:val="1"/>
      <w:marLeft w:val="0"/>
      <w:marRight w:val="0"/>
      <w:marTop w:val="0"/>
      <w:marBottom w:val="0"/>
      <w:divBdr>
        <w:top w:val="none" w:sz="0" w:space="0" w:color="auto"/>
        <w:left w:val="none" w:sz="0" w:space="0" w:color="auto"/>
        <w:bottom w:val="none" w:sz="0" w:space="0" w:color="auto"/>
        <w:right w:val="none" w:sz="0" w:space="0" w:color="auto"/>
      </w:divBdr>
    </w:div>
    <w:div w:id="1292512702">
      <w:bodyDiv w:val="1"/>
      <w:marLeft w:val="0"/>
      <w:marRight w:val="0"/>
      <w:marTop w:val="0"/>
      <w:marBottom w:val="0"/>
      <w:divBdr>
        <w:top w:val="none" w:sz="0" w:space="0" w:color="auto"/>
        <w:left w:val="none" w:sz="0" w:space="0" w:color="auto"/>
        <w:bottom w:val="none" w:sz="0" w:space="0" w:color="auto"/>
        <w:right w:val="none" w:sz="0" w:space="0" w:color="auto"/>
      </w:divBdr>
      <w:divsChild>
        <w:div w:id="2087528099">
          <w:marLeft w:val="0"/>
          <w:marRight w:val="0"/>
          <w:marTop w:val="0"/>
          <w:marBottom w:val="0"/>
          <w:divBdr>
            <w:top w:val="none" w:sz="0" w:space="0" w:color="auto"/>
            <w:left w:val="none" w:sz="0" w:space="0" w:color="auto"/>
            <w:bottom w:val="none" w:sz="0" w:space="0" w:color="auto"/>
            <w:right w:val="none" w:sz="0" w:space="0" w:color="auto"/>
          </w:divBdr>
          <w:divsChild>
            <w:div w:id="1495220779">
              <w:marLeft w:val="0"/>
              <w:marRight w:val="0"/>
              <w:marTop w:val="0"/>
              <w:marBottom w:val="0"/>
              <w:divBdr>
                <w:top w:val="none" w:sz="0" w:space="0" w:color="auto"/>
                <w:left w:val="none" w:sz="0" w:space="0" w:color="auto"/>
                <w:bottom w:val="none" w:sz="0" w:space="0" w:color="auto"/>
                <w:right w:val="none" w:sz="0" w:space="0" w:color="auto"/>
              </w:divBdr>
              <w:divsChild>
                <w:div w:id="1652442766">
                  <w:marLeft w:val="-245"/>
                  <w:marRight w:val="-245"/>
                  <w:marTop w:val="0"/>
                  <w:marBottom w:val="0"/>
                  <w:divBdr>
                    <w:top w:val="none" w:sz="0" w:space="0" w:color="auto"/>
                    <w:left w:val="none" w:sz="0" w:space="0" w:color="auto"/>
                    <w:bottom w:val="none" w:sz="0" w:space="0" w:color="auto"/>
                    <w:right w:val="none" w:sz="0" w:space="0" w:color="auto"/>
                  </w:divBdr>
                  <w:divsChild>
                    <w:div w:id="1874072873">
                      <w:marLeft w:val="0"/>
                      <w:marRight w:val="0"/>
                      <w:marTop w:val="0"/>
                      <w:marBottom w:val="0"/>
                      <w:divBdr>
                        <w:top w:val="none" w:sz="0" w:space="0" w:color="auto"/>
                        <w:left w:val="none" w:sz="0" w:space="0" w:color="auto"/>
                        <w:bottom w:val="none" w:sz="0" w:space="0" w:color="auto"/>
                        <w:right w:val="none" w:sz="0" w:space="0" w:color="auto"/>
                      </w:divBdr>
                      <w:divsChild>
                        <w:div w:id="678235673">
                          <w:marLeft w:val="0"/>
                          <w:marRight w:val="0"/>
                          <w:marTop w:val="0"/>
                          <w:marBottom w:val="229"/>
                          <w:divBdr>
                            <w:top w:val="none" w:sz="0" w:space="0" w:color="auto"/>
                            <w:left w:val="none" w:sz="0" w:space="0" w:color="auto"/>
                            <w:bottom w:val="none" w:sz="0" w:space="0" w:color="auto"/>
                            <w:right w:val="none" w:sz="0" w:space="0" w:color="auto"/>
                          </w:divBdr>
                          <w:divsChild>
                            <w:div w:id="1641111363">
                              <w:marLeft w:val="0"/>
                              <w:marRight w:val="0"/>
                              <w:marTop w:val="0"/>
                              <w:marBottom w:val="327"/>
                              <w:divBdr>
                                <w:top w:val="none" w:sz="0" w:space="0" w:color="auto"/>
                                <w:left w:val="none" w:sz="0" w:space="0" w:color="auto"/>
                                <w:bottom w:val="none" w:sz="0" w:space="0" w:color="auto"/>
                                <w:right w:val="none" w:sz="0" w:space="0" w:color="auto"/>
                              </w:divBdr>
                              <w:divsChild>
                                <w:div w:id="2020887542">
                                  <w:marLeft w:val="0"/>
                                  <w:marRight w:val="0"/>
                                  <w:marTop w:val="0"/>
                                  <w:marBottom w:val="0"/>
                                  <w:divBdr>
                                    <w:top w:val="single" w:sz="6" w:space="8" w:color="F5EFE0"/>
                                    <w:left w:val="none" w:sz="0" w:space="0" w:color="auto"/>
                                    <w:bottom w:val="single" w:sz="6" w:space="8" w:color="F5EFE0"/>
                                    <w:right w:val="none" w:sz="0" w:space="0" w:color="auto"/>
                                  </w:divBdr>
                                </w:div>
                                <w:div w:id="1141118857">
                                  <w:marLeft w:val="0"/>
                                  <w:marRight w:val="0"/>
                                  <w:marTop w:val="0"/>
                                  <w:marBottom w:val="0"/>
                                  <w:divBdr>
                                    <w:top w:val="single" w:sz="6" w:space="8" w:color="F5EFE0"/>
                                    <w:left w:val="none" w:sz="0" w:space="0" w:color="auto"/>
                                    <w:bottom w:val="single" w:sz="6" w:space="8" w:color="F5EFE0"/>
                                    <w:right w:val="none" w:sz="0" w:space="0" w:color="auto"/>
                                  </w:divBdr>
                                  <w:divsChild>
                                    <w:div w:id="8203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610993">
      <w:bodyDiv w:val="1"/>
      <w:marLeft w:val="0"/>
      <w:marRight w:val="0"/>
      <w:marTop w:val="0"/>
      <w:marBottom w:val="0"/>
      <w:divBdr>
        <w:top w:val="none" w:sz="0" w:space="0" w:color="auto"/>
        <w:left w:val="none" w:sz="0" w:space="0" w:color="auto"/>
        <w:bottom w:val="none" w:sz="0" w:space="0" w:color="auto"/>
        <w:right w:val="none" w:sz="0" w:space="0" w:color="auto"/>
      </w:divBdr>
    </w:div>
    <w:div w:id="1758399975">
      <w:bodyDiv w:val="1"/>
      <w:marLeft w:val="0"/>
      <w:marRight w:val="0"/>
      <w:marTop w:val="0"/>
      <w:marBottom w:val="0"/>
      <w:divBdr>
        <w:top w:val="none" w:sz="0" w:space="0" w:color="auto"/>
        <w:left w:val="none" w:sz="0" w:space="0" w:color="auto"/>
        <w:bottom w:val="none" w:sz="0" w:space="0" w:color="auto"/>
        <w:right w:val="none" w:sz="0" w:space="0" w:color="auto"/>
      </w:divBdr>
      <w:divsChild>
        <w:div w:id="1801000537">
          <w:marLeft w:val="0"/>
          <w:marRight w:val="0"/>
          <w:marTop w:val="0"/>
          <w:marBottom w:val="164"/>
          <w:divBdr>
            <w:top w:val="none" w:sz="0" w:space="0" w:color="auto"/>
            <w:left w:val="none" w:sz="0" w:space="0" w:color="auto"/>
            <w:bottom w:val="none" w:sz="0" w:space="0" w:color="auto"/>
            <w:right w:val="none" w:sz="0" w:space="0" w:color="auto"/>
          </w:divBdr>
          <w:divsChild>
            <w:div w:id="769665547">
              <w:marLeft w:val="0"/>
              <w:marRight w:val="0"/>
              <w:marTop w:val="0"/>
              <w:marBottom w:val="0"/>
              <w:divBdr>
                <w:top w:val="none" w:sz="0" w:space="0" w:color="auto"/>
                <w:left w:val="none" w:sz="0" w:space="0" w:color="auto"/>
                <w:bottom w:val="none" w:sz="0" w:space="0" w:color="auto"/>
                <w:right w:val="none" w:sz="0" w:space="0" w:color="auto"/>
              </w:divBdr>
              <w:divsChild>
                <w:div w:id="1989939749">
                  <w:marLeft w:val="0"/>
                  <w:marRight w:val="0"/>
                  <w:marTop w:val="0"/>
                  <w:marBottom w:val="0"/>
                  <w:divBdr>
                    <w:top w:val="single" w:sz="6" w:space="0" w:color="D8D8D8"/>
                    <w:left w:val="single" w:sz="6" w:space="0" w:color="D8D8D8"/>
                    <w:bottom w:val="single" w:sz="6" w:space="8" w:color="D8D8D8"/>
                    <w:right w:val="single" w:sz="6" w:space="0" w:color="D8D8D8"/>
                  </w:divBdr>
                  <w:divsChild>
                    <w:div w:id="1085347791">
                      <w:marLeft w:val="0"/>
                      <w:marRight w:val="0"/>
                      <w:marTop w:val="0"/>
                      <w:marBottom w:val="0"/>
                      <w:divBdr>
                        <w:top w:val="none" w:sz="0" w:space="0" w:color="auto"/>
                        <w:left w:val="none" w:sz="0" w:space="0" w:color="auto"/>
                        <w:bottom w:val="none" w:sz="0" w:space="0" w:color="auto"/>
                        <w:right w:val="none" w:sz="0" w:space="0" w:color="auto"/>
                      </w:divBdr>
                      <w:divsChild>
                        <w:div w:id="376010539">
                          <w:marLeft w:val="0"/>
                          <w:marRight w:val="0"/>
                          <w:marTop w:val="0"/>
                          <w:marBottom w:val="409"/>
                          <w:divBdr>
                            <w:top w:val="single" w:sz="6" w:space="5" w:color="E7E7E7"/>
                            <w:left w:val="single" w:sz="6" w:space="8" w:color="E7E7E7"/>
                            <w:bottom w:val="single" w:sz="6" w:space="5" w:color="E7E7E7"/>
                            <w:right w:val="single" w:sz="6" w:space="8" w:color="E7E7E7"/>
                          </w:divBdr>
                          <w:divsChild>
                            <w:div w:id="2071953093">
                              <w:marLeft w:val="0"/>
                              <w:marRight w:val="0"/>
                              <w:marTop w:val="0"/>
                              <w:marBottom w:val="0"/>
                              <w:divBdr>
                                <w:top w:val="none" w:sz="0" w:space="0" w:color="auto"/>
                                <w:left w:val="none" w:sz="0" w:space="0" w:color="auto"/>
                                <w:bottom w:val="none" w:sz="0" w:space="0" w:color="auto"/>
                                <w:right w:val="none" w:sz="0" w:space="0" w:color="auto"/>
                              </w:divBdr>
                            </w:div>
                            <w:div w:id="1795977658">
                              <w:marLeft w:val="0"/>
                              <w:marRight w:val="0"/>
                              <w:marTop w:val="0"/>
                              <w:marBottom w:val="0"/>
                              <w:divBdr>
                                <w:top w:val="none" w:sz="0" w:space="0" w:color="auto"/>
                                <w:left w:val="none" w:sz="0" w:space="0" w:color="auto"/>
                                <w:bottom w:val="none" w:sz="0" w:space="0" w:color="auto"/>
                                <w:right w:val="none" w:sz="0" w:space="0" w:color="auto"/>
                              </w:divBdr>
                            </w:div>
                          </w:divsChild>
                        </w:div>
                        <w:div w:id="150254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lamhous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C:\Documents%20and%20Settings\apomosap\My%20Documents\My%20Pictures\logo_islamhouse.ti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9049795-294E-4A35-B082-E8E35E4B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2101</Words>
  <Characters>2187</Characters>
  <Application>Microsoft Office Word</Application>
  <DocSecurity>0</DocSecurity>
  <Lines>156</Lines>
  <Paragraphs>63</Paragraphs>
  <ScaleCrop>false</ScaleCrop>
  <Manager/>
  <Company>islamhouse.com</Company>
  <LinksUpToDate>false</LinksUpToDate>
  <CharactersWithSpaces>4225</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蒙昧时期和伊斯兰时代妇女的区别</dc:title>
  <dc:subject>蒙昧时期和伊斯兰时代妇女的区别</dc:subject>
  <dc:creator>伊斯兰之光</dc:creator>
  <cp:keywords>蒙昧时期和伊斯兰时代妇女的区别</cp:keywords>
  <dc:description>蒙昧时期和伊斯兰时代妇女的区别</dc:description>
  <cp:lastModifiedBy>elhashemy</cp:lastModifiedBy>
  <cp:revision>3</cp:revision>
  <cp:lastPrinted>2014-12-05T21:03:00Z</cp:lastPrinted>
  <dcterms:created xsi:type="dcterms:W3CDTF">2015-02-14T19:20:00Z</dcterms:created>
  <dcterms:modified xsi:type="dcterms:W3CDTF">2015-03-04T12:01:00Z</dcterms:modified>
  <cp:category/>
</cp:coreProperties>
</file>