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EB6455" w:rsidP="00EB6455">
      <w:pPr>
        <w:bidi w:val="0"/>
        <w:jc w:val="center"/>
        <w:rPr>
          <w:rFonts w:ascii="Arial" w:hAnsi="Arial" w:cs="Arial"/>
          <w:b/>
          <w:bCs/>
          <w:sz w:val="52"/>
          <w:szCs w:val="52"/>
          <w:lang w:eastAsia="zh-CN"/>
        </w:rPr>
      </w:pPr>
    </w:p>
    <w:p w:rsidR="00A60587" w:rsidRPr="00035EBD" w:rsidRDefault="00A60587" w:rsidP="00E45636">
      <w:pPr>
        <w:bidi w:val="0"/>
        <w:rPr>
          <w:rFonts w:ascii="Arial" w:hAnsi="Arial" w:cs="Arial"/>
          <w:b/>
          <w:bCs/>
          <w:sz w:val="48"/>
          <w:szCs w:val="48"/>
          <w:lang w:eastAsia="zh-CN"/>
        </w:rPr>
      </w:pPr>
    </w:p>
    <w:p w:rsidR="00104DC4" w:rsidRPr="005B4AFB" w:rsidRDefault="00C56558" w:rsidP="00104DC4">
      <w:pPr>
        <w:bidi w:val="0"/>
        <w:spacing w:before="100" w:beforeAutospacing="1" w:after="100" w:afterAutospacing="1" w:line="276" w:lineRule="atLeast"/>
        <w:jc w:val="center"/>
        <w:outlineLvl w:val="1"/>
        <w:rPr>
          <w:rFonts w:ascii="STHupo" w:eastAsia="STHupo" w:hAnsi="Helvetica" w:cs="SimSun"/>
          <w:b/>
          <w:bCs/>
          <w:color w:val="0070C0"/>
          <w:sz w:val="72"/>
          <w:szCs w:val="72"/>
          <w:lang w:eastAsia="zh-CN"/>
        </w:rPr>
      </w:pPr>
      <w:r>
        <w:rPr>
          <w:rFonts w:ascii="STHupo" w:eastAsia="STHupo" w:hAnsi="Helvetica" w:cs="SimSun" w:hint="eastAsia"/>
          <w:b/>
          <w:bCs/>
          <w:color w:val="0070C0"/>
          <w:sz w:val="72"/>
          <w:szCs w:val="72"/>
          <w:lang w:eastAsia="zh-CN"/>
        </w:rPr>
        <w:t>今世是后世的播种场</w:t>
      </w:r>
    </w:p>
    <w:p w:rsidR="00EB6455" w:rsidRDefault="00EB6455" w:rsidP="00AF0D28">
      <w:pPr>
        <w:bidi w:val="0"/>
        <w:spacing w:beforeLines="50" w:before="12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before="120"/>
        <w:jc w:val="center"/>
        <w:rPr>
          <w:rFonts w:ascii="Courier New" w:hAnsi="Courier New" w:cs="Courier New"/>
          <w:b/>
          <w:bCs/>
          <w:sz w:val="32"/>
          <w:szCs w:val="32"/>
          <w:lang w:eastAsia="zh-CN"/>
        </w:rPr>
      </w:pPr>
    </w:p>
    <w:p w:rsidR="00AA2872" w:rsidRPr="00450FFE" w:rsidRDefault="00C56558" w:rsidP="00104DC4">
      <w:pPr>
        <w:bidi w:val="0"/>
        <w:spacing w:beforeLines="50" w:before="120"/>
        <w:jc w:val="center"/>
        <w:rPr>
          <w:rFonts w:ascii="Tahoma" w:eastAsiaTheme="minorEastAsia" w:hAnsi="Tahoma" w:cs="KFGQPC Uthman Taha Naskh"/>
          <w:b/>
          <w:bCs/>
          <w:color w:val="984806" w:themeColor="accent6" w:themeShade="80"/>
          <w:sz w:val="44"/>
          <w:szCs w:val="44"/>
          <w:rtl/>
          <w:lang w:eastAsia="zh-CN"/>
        </w:rPr>
      </w:pPr>
      <w:r w:rsidRPr="00450FFE">
        <w:rPr>
          <w:rFonts w:ascii="Tahoma" w:eastAsiaTheme="minorEastAsia" w:hAnsi="Tahoma" w:cs="KFGQPC Uthman Taha Naskh" w:hint="cs"/>
          <w:b/>
          <w:bCs/>
          <w:color w:val="984806" w:themeColor="accent6" w:themeShade="80"/>
          <w:sz w:val="44"/>
          <w:szCs w:val="44"/>
          <w:rtl/>
          <w:lang w:eastAsia="zh-CN"/>
        </w:rPr>
        <w:t>الدنيا</w:t>
      </w:r>
      <w:r w:rsidR="00C41361" w:rsidRPr="00450FFE">
        <w:rPr>
          <w:rFonts w:ascii="Tahoma" w:eastAsiaTheme="minorEastAsia" w:hAnsi="Tahoma" w:cs="KFGQPC Uthman Taha Naskh" w:hint="cs"/>
          <w:b/>
          <w:bCs/>
          <w:color w:val="984806" w:themeColor="accent6" w:themeShade="80"/>
          <w:sz w:val="44"/>
          <w:szCs w:val="44"/>
          <w:rtl/>
          <w:lang w:eastAsia="zh-CN"/>
        </w:rPr>
        <w:t xml:space="preserve"> هي</w:t>
      </w:r>
      <w:r w:rsidRPr="00450FFE">
        <w:rPr>
          <w:rFonts w:ascii="Tahoma" w:eastAsiaTheme="minorEastAsia" w:hAnsi="Tahoma" w:cs="KFGQPC Uthman Taha Naskh" w:hint="cs"/>
          <w:b/>
          <w:bCs/>
          <w:color w:val="984806" w:themeColor="accent6" w:themeShade="80"/>
          <w:sz w:val="44"/>
          <w:szCs w:val="44"/>
          <w:rtl/>
          <w:lang w:eastAsia="zh-CN"/>
        </w:rPr>
        <w:t xml:space="preserve"> مزرعة الآخرة </w:t>
      </w:r>
      <w:r w:rsidR="005B4AFB" w:rsidRPr="00450FFE">
        <w:rPr>
          <w:rFonts w:ascii="Tahoma" w:eastAsiaTheme="minorEastAsia" w:hAnsi="Tahoma" w:cs="KFGQPC Uthman Taha Naskh" w:hint="cs"/>
          <w:b/>
          <w:bCs/>
          <w:color w:val="984806" w:themeColor="accent6" w:themeShade="80"/>
          <w:sz w:val="44"/>
          <w:szCs w:val="44"/>
          <w:rtl/>
          <w:lang w:eastAsia="zh-CN"/>
        </w:rPr>
        <w:t xml:space="preserve"> </w:t>
      </w:r>
    </w:p>
    <w:p w:rsidR="00104DC4" w:rsidRDefault="00104DC4" w:rsidP="00104DC4">
      <w:pPr>
        <w:bidi w:val="0"/>
        <w:spacing w:beforeLines="50" w:before="12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bookmarkStart w:id="0" w:name="_GoBack"/>
      <w:bookmarkEnd w:id="0"/>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04DC4" w:rsidRDefault="00104DC4" w:rsidP="00B1718C">
      <w:pPr>
        <w:spacing w:beforeLines="50" w:before="120" w:afterLines="50" w:after="120" w:line="460" w:lineRule="exact"/>
        <w:jc w:val="center"/>
        <w:rPr>
          <w:rFonts w:ascii="KaiTi" w:eastAsia="KaiTi" w:hAnsi="KaiTi" w:cs="KFGQPC Uthman Taha Naskh"/>
          <w:b/>
          <w:bCs/>
          <w:color w:val="333399"/>
          <w:sz w:val="32"/>
          <w:szCs w:val="32"/>
          <w:lang w:eastAsia="zh-CN"/>
        </w:rPr>
      </w:pPr>
    </w:p>
    <w:p w:rsidR="00A25BBF" w:rsidRDefault="00A25BBF" w:rsidP="00817E9E">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 xml:space="preserve">　一切荣耀属于安拉，他赐予我们无数明暗的恩典，造就我们的今生为后世的播种场。我衷心赞美和感激主，并向主忏悔求饶；我见证</w:t>
      </w:r>
      <w:r w:rsidR="00C56558">
        <w:rPr>
          <w:rFonts w:ascii="DFKai-SB" w:eastAsia="DFKai-SB" w:hAnsi="DFKai-SB" w:cs="SimSun" w:hint="eastAsia"/>
          <w:color w:val="333333"/>
          <w:sz w:val="44"/>
          <w:szCs w:val="44"/>
        </w:rPr>
        <w:t>除真主外绝无应受崇拜的</w:t>
      </w:r>
      <w:r w:rsidRPr="00817E9E">
        <w:rPr>
          <w:rFonts w:ascii="DFKai-SB" w:eastAsia="DFKai-SB" w:hAnsi="DFKai-SB" w:cs="SimSun" w:hint="eastAsia"/>
          <w:color w:val="333333"/>
          <w:sz w:val="44"/>
          <w:szCs w:val="44"/>
        </w:rPr>
        <w:t xml:space="preserve">，独一无二的主；我见证先知穆罕默德是主的仆人和带着辉煌奇迹被派往全人类的使者，愿主赐福安于他和纯洁善良的圣裔、圣伴及其后继者们，直到报应日！　</w:t>
      </w:r>
    </w:p>
    <w:p w:rsidR="00C56558" w:rsidRPr="00C56558" w:rsidRDefault="00C56558" w:rsidP="00817E9E">
      <w:pPr>
        <w:pStyle w:val="NormalWeb"/>
        <w:shd w:val="clear" w:color="auto" w:fill="FFFFFF"/>
        <w:wordWrap w:val="0"/>
        <w:spacing w:before="0" w:beforeAutospacing="0" w:after="96" w:afterAutospacing="0" w:line="404" w:lineRule="atLeast"/>
        <w:ind w:firstLine="480"/>
        <w:jc w:val="both"/>
        <w:rPr>
          <w:rFonts w:ascii="DFKai-SB" w:eastAsiaTheme="minorEastAsia" w:hAnsi="DFKai-SB"/>
          <w:color w:val="333333"/>
          <w:sz w:val="44"/>
          <w:szCs w:val="44"/>
        </w:rPr>
      </w:pPr>
    </w:p>
    <w:p w:rsidR="00A25BBF" w:rsidRPr="00817E9E" w:rsidRDefault="00A25BBF" w:rsidP="00817E9E">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各位教胞：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首先我嘱告你们和我自己要秘密或公开地敬畏安拉，造物主并没有无谓地造化我们，也不会让我们放任自流。主创造我们是为了崇拜他，他命令我们要认主独一，给了我们丰沛的恩典，为我们降服了日夜，以便我们借此顺从他；他给我们派遣了使者、降赐了天经，阐明合法与非法、利与弊及将要面临的各种险情，以便我们加以警惕，为注定要来的后世做好准备。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lastRenderedPageBreak/>
        <w:t xml:space="preserve">　今世的耕耘就是后世的收获。伊玛目阿里</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本艾卜塔立卜（主赐喜爱）曾说：</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今世已往，后世即来，两世各有其追随者。你们当做后世的追随者，不要成为迷恋今世的人。今世在于行动而非清算，后世在于清算而非行动。</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 xml:space="preserve">　</w:t>
      </w:r>
    </w:p>
    <w:p w:rsidR="00A25BBF" w:rsidRPr="00817E9E" w:rsidRDefault="00A25BBF" w:rsidP="00C56558">
      <w:pPr>
        <w:pStyle w:val="NormalWeb"/>
        <w:shd w:val="clear" w:color="auto" w:fill="FFFFFF"/>
        <w:wordWrap w:val="0"/>
        <w:spacing w:before="0" w:beforeAutospacing="0" w:after="96" w:afterAutospacing="0" w:line="404" w:lineRule="atLeast"/>
        <w:ind w:firstLineChars="200" w:firstLine="8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安拉的仆民啊！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听一听主的永久召唤：</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世人啊！安拉的诺言是真实的，所以你们不要被今生所骗，不要让骗子借安拉的宽容蒙骗你们。恶魔是你们的仇敌，你们要以它为敌，它只召唤其党羽成为烈火的居民。</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35</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5</w:t>
      </w:r>
      <w:r w:rsidRPr="00817E9E">
        <w:rPr>
          <w:rFonts w:ascii="DFKai-SB" w:eastAsia="DFKai-SB" w:hAnsi="DFKai-SB" w:cs="SimSun" w:hint="eastAsia"/>
          <w:color w:val="333333"/>
          <w:sz w:val="44"/>
          <w:szCs w:val="44"/>
        </w:rPr>
        <w:t>－</w:t>
      </w:r>
      <w:r w:rsidRPr="00817E9E">
        <w:rPr>
          <w:rFonts w:ascii="DFKai-SB" w:eastAsia="DFKai-SB" w:hAnsi="DFKai-SB" w:cs="Verdana"/>
          <w:color w:val="333333"/>
          <w:sz w:val="44"/>
          <w:szCs w:val="44"/>
        </w:rPr>
        <w:t>6</w:t>
      </w:r>
      <w:r w:rsidRPr="00817E9E">
        <w:rPr>
          <w:rFonts w:ascii="DFKai-SB" w:eastAsia="DFKai-SB" w:hAnsi="DFKai-SB" w:cs="SimSun" w:hint="eastAsia"/>
          <w:color w:val="333333"/>
          <w:sz w:val="44"/>
          <w:szCs w:val="44"/>
        </w:rPr>
        <w:t xml:space="preserve">节）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主在这段经文中申明：主所许诺的人类复活与行为赏罚之事必将发生！他提醒我们要谨防阻碍人们正视这一真实诺言的两种诱惑</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 xml:space="preserve">今世的诱惑和魔鬼的诱惑。　</w:t>
      </w:r>
    </w:p>
    <w:p w:rsidR="00A25BBF"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 xml:space="preserve">　主在天经中多次警告世人不要被今世的虚幻所骗，不断重申今世即将很快灭亡，并为此举出许多例子，仅这其中的一部分就足以警示有心人或侧耳倾听者。　</w:t>
      </w:r>
    </w:p>
    <w:p w:rsidR="00A25BBF" w:rsidRPr="00817E9E" w:rsidRDefault="00A25BBF" w:rsidP="00817E9E">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各位教胞：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lastRenderedPageBreak/>
        <w:t xml:space="preserve">　今世本身无可厚非，它只不过是通往天堂或火狱的一座桥梁，应受指责的是人只忙于物欲享乐而背离安拉和忘记后世的行为。其实，今世是后世的修炼地和播种场，人在今世就应该准备前往后世的旅费。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至尊主说：</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你们要预备好旅费，最好的旅费是敬畏。</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2</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197</w:t>
      </w:r>
      <w:r w:rsidRPr="00817E9E">
        <w:rPr>
          <w:rFonts w:ascii="DFKai-SB" w:eastAsia="DFKai-SB" w:hAnsi="DFKai-SB" w:cs="SimSun" w:hint="eastAsia"/>
          <w:color w:val="333333"/>
          <w:sz w:val="44"/>
          <w:szCs w:val="44"/>
        </w:rPr>
        <w:t xml:space="preserve">节）　　</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你们尽情地吃吧！尽兴地喝吧！由于你们往日的善行。</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69</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24</w:t>
      </w:r>
      <w:r w:rsidRPr="00817E9E">
        <w:rPr>
          <w:rFonts w:ascii="DFKai-SB" w:eastAsia="DFKai-SB" w:hAnsi="DFKai-SB" w:cs="SimSun" w:hint="eastAsia"/>
          <w:color w:val="333333"/>
          <w:sz w:val="44"/>
          <w:szCs w:val="44"/>
        </w:rPr>
        <w:t>节）　　今生的行为，是我们能够从这个世界带走的唯一收获物，我们在后世的归宿也取决于此。圣使（主赐福安）说：</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人死后，其家人、财产和行为三去二留一，家人和财产离亡人而去，只有行为留下来陪伴。</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 xml:space="preserve">（《两大圣训录》）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如果陪伴的是善行，亡人将因此在墓中享受恩泽；若是恶行，亡人将因此而遭受磨难。　</w:t>
      </w:r>
    </w:p>
    <w:p w:rsidR="00A25BBF" w:rsidRPr="00817E9E" w:rsidRDefault="00A25BBF" w:rsidP="00817E9E">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安拉的仆民啊！　</w:t>
      </w:r>
    </w:p>
    <w:p w:rsidR="00A25BBF" w:rsidRPr="00817E9E" w:rsidRDefault="00A25BBF" w:rsidP="00817E9E">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神圣的《古兰经》已给我们指明了人生的目标，并指出有些人只注重享受今世的浮华：</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迷惑世人的是贪恋女色、子女、金银财宝、骏马、家畜、庄稼，这些是今生的享</w:t>
      </w:r>
      <w:r w:rsidRPr="00817E9E">
        <w:rPr>
          <w:rFonts w:ascii="DFKai-SB" w:eastAsia="DFKai-SB" w:hAnsi="DFKai-SB" w:cs="SimSun" w:hint="eastAsia"/>
          <w:color w:val="333333"/>
          <w:sz w:val="44"/>
          <w:szCs w:val="44"/>
        </w:rPr>
        <w:lastRenderedPageBreak/>
        <w:t>受，而在安拉那里有美好的归宿。</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3</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14</w:t>
      </w:r>
      <w:r w:rsidRPr="00817E9E">
        <w:rPr>
          <w:rFonts w:ascii="DFKai-SB" w:eastAsia="DFKai-SB" w:hAnsi="DFKai-SB" w:cs="SimSun" w:hint="eastAsia"/>
          <w:color w:val="333333"/>
          <w:sz w:val="44"/>
          <w:szCs w:val="44"/>
        </w:rPr>
        <w:t xml:space="preserve">节）　</w:t>
      </w:r>
    </w:p>
    <w:p w:rsidR="00A25BBF"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 xml:space="preserve">　还提到了另一种人喜好在人们中间煽风点火制造矛盾：</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有些人对今生的高谈阔论使你惊叹不已，他说安拉见证其言发自肺腑，其实他是最凶险的敌人。他一转脸就到处为非作歹、践踏庄稼、虐待牲畜，安拉不喜欢恶行。</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2</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204</w:t>
      </w:r>
      <w:r w:rsidRPr="00817E9E">
        <w:rPr>
          <w:rFonts w:ascii="DFKai-SB" w:eastAsia="DFKai-SB" w:hAnsi="DFKai-SB" w:cs="SimSun" w:hint="eastAsia"/>
          <w:color w:val="333333"/>
          <w:sz w:val="44"/>
          <w:szCs w:val="44"/>
        </w:rPr>
        <w:t>－</w:t>
      </w:r>
      <w:r w:rsidRPr="00817E9E">
        <w:rPr>
          <w:rFonts w:ascii="DFKai-SB" w:eastAsia="DFKai-SB" w:hAnsi="DFKai-SB" w:cs="Verdana"/>
          <w:color w:val="333333"/>
          <w:sz w:val="44"/>
          <w:szCs w:val="44"/>
        </w:rPr>
        <w:t>205</w:t>
      </w:r>
      <w:r w:rsidRPr="00817E9E">
        <w:rPr>
          <w:rFonts w:ascii="DFKai-SB" w:eastAsia="DFKai-SB" w:hAnsi="DFKai-SB" w:cs="SimSun" w:hint="eastAsia"/>
          <w:color w:val="333333"/>
          <w:sz w:val="44"/>
          <w:szCs w:val="44"/>
        </w:rPr>
        <w:t xml:space="preserve">节）　</w:t>
      </w:r>
    </w:p>
    <w:p w:rsidR="00A25BBF" w:rsidRPr="00817E9E" w:rsidRDefault="00A25BBF" w:rsidP="00817E9E">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各位教胞：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如果说这是某些人的人生目标和志趣所在，那么我们的人生榜样则应该是先知穆罕默德</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 xml:space="preserve">本阿布顿拉（主赐福安），他视今生为通往后世的手段，将今世当作顺从安拉的良机，从不敢安享今世之福，他使圣伴们也继承了这一伟大的人生观。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圣伴罕巴卜</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本艾兰特（主赐喜爱）说过：</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我们与圣使一起为求主的喜悦而迁徙，大家都得到了主的回报。我们当中有的人归真了，没能在今世享受到果实，其中穆素阿卜</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本欧迈勒（主赐喜爱）在伍侯德战役中牺牲时只有一件外衣，我们用它盖住他的头部时却盖不住双脚，盖住双脚时又露出头来，圣使（主赐福安）命令我们先盖住他的头部，再用一些萱草盖住他的双脚后埋葬。我们当</w:t>
      </w:r>
      <w:r w:rsidRPr="00817E9E">
        <w:rPr>
          <w:rFonts w:ascii="DFKai-SB" w:eastAsia="DFKai-SB" w:hAnsi="DFKai-SB" w:cs="SimSun" w:hint="eastAsia"/>
          <w:color w:val="333333"/>
          <w:sz w:val="44"/>
          <w:szCs w:val="44"/>
        </w:rPr>
        <w:lastRenderedPageBreak/>
        <w:t>中也有人尝到了胜利的果实。</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 xml:space="preserve">（《两大圣训录》）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有人曾给圣伴阿卜顿拉赫曼</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本奥夫（主赐喜爱）送来开斋饭，他说：</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穆素阿卜</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本欧迈勒牺牲了，他比我强，他除了一件外衣外连个裹尸布都没有，我们在今世享受的太多了，我真担心我们在今世就把恩典都享受完了。</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 xml:space="preserve">于是他恸哭不已，一直没有吃那个饭。（《布哈里圣训录》）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这些圣伴们（主赐喜爱）懂得今生就是用来考验人类的，所以他们重视人生的真谛，而淡泊今世的福分。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聪明的安拉之仆为避是非躲尘福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观天思地悟真谛今世并非永久地　</w:t>
      </w:r>
    </w:p>
    <w:p w:rsidR="00A25BBF"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 xml:space="preserve">　权将今生当汪洋勤以善功作渡船　</w:t>
      </w:r>
    </w:p>
    <w:p w:rsidR="00C56558" w:rsidRPr="00C56558" w:rsidRDefault="00C56558"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olor w:val="333333"/>
          <w:sz w:val="44"/>
          <w:szCs w:val="44"/>
        </w:rPr>
      </w:pPr>
    </w:p>
    <w:p w:rsidR="00A25BBF"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 xml:space="preserve">　我讲这些，祈望伟大的主饶恕我和你们大家，向主忏悔吧！主是至恕至慈的。</w:t>
      </w:r>
    </w:p>
    <w:p w:rsidR="00C56558" w:rsidRPr="00C56558" w:rsidRDefault="00C56558"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olor w:val="333333"/>
          <w:sz w:val="44"/>
          <w:szCs w:val="44"/>
        </w:rPr>
      </w:pPr>
    </w:p>
    <w:p w:rsidR="00A25BBF" w:rsidRPr="00817E9E" w:rsidRDefault="00A25BBF" w:rsidP="00817E9E">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第二部分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一切荣耀属于安拉</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万世之主，他创造万物而预定一切。我见证</w:t>
      </w:r>
      <w:r w:rsidR="00C56558">
        <w:rPr>
          <w:rFonts w:ascii="DFKai-SB" w:eastAsia="DFKai-SB" w:hAnsi="DFKai-SB" w:cs="SimSun" w:hint="eastAsia"/>
          <w:color w:val="333333"/>
          <w:sz w:val="44"/>
          <w:szCs w:val="44"/>
        </w:rPr>
        <w:t>除真主外绝无应受崇拜的</w:t>
      </w:r>
      <w:r w:rsidRPr="00817E9E">
        <w:rPr>
          <w:rFonts w:ascii="DFKai-SB" w:eastAsia="DFKai-SB" w:hAnsi="DFKai-SB" w:cs="SimSun" w:hint="eastAsia"/>
          <w:color w:val="333333"/>
          <w:sz w:val="44"/>
          <w:szCs w:val="44"/>
        </w:rPr>
        <w:t>，他无须立嗣，也无任何分享其权</w:t>
      </w:r>
      <w:r w:rsidRPr="00817E9E">
        <w:rPr>
          <w:rFonts w:ascii="DFKai-SB" w:eastAsia="DFKai-SB" w:hAnsi="DFKai-SB" w:cs="SimSun" w:hint="eastAsia"/>
          <w:color w:val="333333"/>
          <w:sz w:val="44"/>
          <w:szCs w:val="44"/>
        </w:rPr>
        <w:lastRenderedPageBreak/>
        <w:t xml:space="preserve">利者，更不需任何使他免于屈辱的保护者，你要赞颂他至大无比；我见证先知穆罕默德是主的仆人和使者，主在世界末日前夕派他向全人类报喜讯和传警告，凭借主的许可召人归向安拉，他是灿烂的指路明灯，愿主无量赐福安于他和圣裔、圣伴及其后继者们。　安拉的仆民啊！　</w:t>
      </w:r>
    </w:p>
    <w:p w:rsidR="00A25BBF" w:rsidRPr="00817E9E" w:rsidRDefault="00A25BBF" w:rsidP="00817E9E">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你们要敬畏安拉，要用人生的宝贵时间多做将在后世对你们有益的事情：</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w:t>
      </w:r>
      <w:r w:rsidRPr="00817E9E">
        <w:rPr>
          <w:rFonts w:ascii="DFKai-SB" w:eastAsia="DFKai-SB" w:hAnsi="DFKai-SB" w:cs="Verdana"/>
          <w:color w:val="333333"/>
          <w:sz w:val="44"/>
          <w:szCs w:val="44"/>
        </w:rPr>
        <w:t>88</w:t>
      </w:r>
      <w:r w:rsidRPr="00817E9E">
        <w:rPr>
          <w:rFonts w:ascii="DFKai-SB" w:eastAsia="DFKai-SB" w:hAnsi="DFKai-SB" w:cs="SimSun" w:hint="eastAsia"/>
          <w:color w:val="333333"/>
          <w:sz w:val="44"/>
          <w:szCs w:val="44"/>
        </w:rPr>
        <w:t>】在那日，财富和子孙都无济于事，【</w:t>
      </w:r>
      <w:r w:rsidRPr="00817E9E">
        <w:rPr>
          <w:rFonts w:ascii="DFKai-SB" w:eastAsia="DFKai-SB" w:hAnsi="DFKai-SB" w:cs="Verdana"/>
          <w:color w:val="333333"/>
          <w:sz w:val="44"/>
          <w:szCs w:val="44"/>
        </w:rPr>
        <w:t>89</w:t>
      </w:r>
      <w:r w:rsidRPr="00817E9E">
        <w:rPr>
          <w:rFonts w:ascii="DFKai-SB" w:eastAsia="DFKai-SB" w:hAnsi="DFKai-SB" w:cs="SimSun" w:hint="eastAsia"/>
          <w:color w:val="333333"/>
          <w:sz w:val="44"/>
          <w:szCs w:val="44"/>
        </w:rPr>
        <w:t>】惟有带着一颗健全的心来见安拉的人除外。</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26</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88</w:t>
      </w:r>
      <w:r w:rsidRPr="00817E9E">
        <w:rPr>
          <w:rFonts w:ascii="DFKai-SB" w:eastAsia="DFKai-SB" w:hAnsi="DFKai-SB" w:cs="SimSun" w:hint="eastAsia"/>
          <w:color w:val="333333"/>
          <w:sz w:val="44"/>
          <w:szCs w:val="44"/>
        </w:rPr>
        <w:t>－</w:t>
      </w:r>
      <w:r w:rsidRPr="00817E9E">
        <w:rPr>
          <w:rFonts w:ascii="DFKai-SB" w:eastAsia="DFKai-SB" w:hAnsi="DFKai-SB" w:cs="Verdana"/>
          <w:color w:val="333333"/>
          <w:sz w:val="44"/>
          <w:szCs w:val="44"/>
        </w:rPr>
        <w:t>89</w:t>
      </w:r>
      <w:r w:rsidRPr="00817E9E">
        <w:rPr>
          <w:rFonts w:ascii="DFKai-SB" w:eastAsia="DFKai-SB" w:hAnsi="DFKai-SB" w:cs="SimSun" w:hint="eastAsia"/>
          <w:color w:val="333333"/>
          <w:sz w:val="44"/>
          <w:szCs w:val="44"/>
        </w:rPr>
        <w:t xml:space="preserve">节）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大贤欧麦尔</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本罕塔卜（主赐喜爱）说过：</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你们要在被审前先自审，在被称前先自称，今天自审与自称总比明天的清算要轻松，你们要为大曝光之日做准备。</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在那日，你们将被曝光，没有任何秘密可藏。</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69</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18</w:t>
      </w:r>
      <w:r w:rsidRPr="00817E9E">
        <w:rPr>
          <w:rFonts w:ascii="DFKai-SB" w:eastAsia="DFKai-SB" w:hAnsi="DFKai-SB" w:cs="SimSun" w:hint="eastAsia"/>
          <w:color w:val="333333"/>
          <w:sz w:val="44"/>
          <w:szCs w:val="44"/>
        </w:rPr>
        <w:t xml:space="preserve">节）　</w:t>
      </w:r>
    </w:p>
    <w:p w:rsidR="00A25BBF"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 xml:space="preserve">　须知！人的一生如果没有用来顺主，那么必定会亏大本，必将为失去大好时机而懊悔不迭，至尊主说：</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以时光为证，人类总在亏本。惟有信主并做善事，且以真理相告、以坚忍互勉的人则不然。</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69</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18</w:t>
      </w:r>
      <w:r w:rsidRPr="00817E9E">
        <w:rPr>
          <w:rFonts w:ascii="DFKai-SB" w:eastAsia="DFKai-SB" w:hAnsi="DFKai-SB" w:cs="SimSun" w:hint="eastAsia"/>
          <w:color w:val="333333"/>
          <w:sz w:val="44"/>
          <w:szCs w:val="44"/>
        </w:rPr>
        <w:t xml:space="preserve">节）　</w:t>
      </w:r>
    </w:p>
    <w:p w:rsidR="00A25BBF" w:rsidRPr="00817E9E" w:rsidRDefault="00A25BBF" w:rsidP="00C56558">
      <w:pPr>
        <w:pStyle w:val="NormalWeb"/>
        <w:shd w:val="clear" w:color="auto" w:fill="FFFFFF"/>
        <w:wordWrap w:val="0"/>
        <w:spacing w:before="0" w:beforeAutospacing="0" w:after="96" w:afterAutospacing="0" w:line="404" w:lineRule="atLeast"/>
        <w:ind w:firstLineChars="200" w:firstLine="880"/>
        <w:jc w:val="both"/>
        <w:rPr>
          <w:rFonts w:ascii="DFKai-SB" w:eastAsia="DFKai-SB" w:hAnsi="DFKai-SB"/>
          <w:color w:val="333333"/>
          <w:sz w:val="44"/>
          <w:szCs w:val="44"/>
        </w:rPr>
      </w:pPr>
      <w:r w:rsidRPr="00817E9E">
        <w:rPr>
          <w:rFonts w:ascii="DFKai-SB" w:eastAsia="DFKai-SB" w:hAnsi="DFKai-SB" w:cs="SimSun" w:hint="eastAsia"/>
          <w:color w:val="333333"/>
          <w:sz w:val="44"/>
          <w:szCs w:val="44"/>
        </w:rPr>
        <w:lastRenderedPageBreak/>
        <w:t xml:space="preserve">亲爱的穆斯林教胞，想做亏本之人还是赢利之人？由你选择！　</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 xml:space="preserve">　主啊！求您改善我们的护身信仰，改善我们的今世生活，改善我们的后世归宿，使我们生只为增加一切善功，死只为脱离一切罪恶；</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主啊！求您赐给我们不敢违抗您的敬畏之心，赐给我们进天堂的顺主机会，赐给我们化解今世磨难的坚定信心；</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主啊！求您使我们的听觉、视觉和体力能够享受您所赐予的生活乐趣，求您使其持续到我们的生命结束；求您惩罚对我们不公的人；求您不要使今世成为我们的最大烦恼和知识极限；</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主啊！求您不要让缺乏敬畏主和怜悯心的人来统治我们；</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主啊！求您赐予我们内心的敬畏，求您净化我们的心灵，您是心灵最好的净化者和主宰者；</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主啊！求您使伊斯兰和穆斯林变得强大，消灭与您和正教为敌的人；</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lastRenderedPageBreak/>
        <w:t>主啊！求您饶恕所有的男女信士和穆斯林，宽恕他们中的活人和亡人，您是至听、至近、应答祈祷的主；</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主啊！求您改善我们的领导者们，使其有机会敬主从善，求您使我们的家园和所有穆斯林国家国泰民安；</w:t>
      </w:r>
    </w:p>
    <w:p w:rsidR="00C56558"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我们的主啊！求您赐予我们今世幸福和后世幸福，使我们免遭火狱之灾；</w:t>
      </w:r>
    </w:p>
    <w:p w:rsidR="00A25BBF" w:rsidRDefault="00A25BBF" w:rsidP="00C56558">
      <w:pPr>
        <w:pStyle w:val="NormalWeb"/>
        <w:shd w:val="clear" w:color="auto" w:fill="FFFFFF"/>
        <w:wordWrap w:val="0"/>
        <w:spacing w:before="0" w:beforeAutospacing="0" w:after="96" w:afterAutospacing="0" w:line="404" w:lineRule="atLeast"/>
        <w:ind w:firstLine="480"/>
        <w:jc w:val="both"/>
        <w:rPr>
          <w:rFonts w:ascii="DFKai-SB" w:eastAsiaTheme="minorEastAsia" w:hAnsi="DFKai-SB" w:cs="SimSun"/>
          <w:color w:val="333333"/>
          <w:sz w:val="44"/>
          <w:szCs w:val="44"/>
        </w:rPr>
      </w:pPr>
      <w:r w:rsidRPr="00817E9E">
        <w:rPr>
          <w:rFonts w:ascii="DFKai-SB" w:eastAsia="DFKai-SB" w:hAnsi="DFKai-SB" w:cs="SimSun" w:hint="eastAsia"/>
          <w:color w:val="333333"/>
          <w:sz w:val="44"/>
          <w:szCs w:val="44"/>
        </w:rPr>
        <w:t xml:space="preserve">主啊！求您赐福安于先知穆罕默德和圣裔及全体圣伴们。　</w:t>
      </w:r>
    </w:p>
    <w:p w:rsidR="00A25BBF" w:rsidRPr="00817E9E" w:rsidRDefault="00A25BBF" w:rsidP="00817E9E">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安拉的仆民啊！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安拉命令公正、行善、周济亲人，禁止淫乱、作恶、压迫。他告诫你们，以便你们觉悟。</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16</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90</w:t>
      </w:r>
      <w:r w:rsidRPr="00817E9E">
        <w:rPr>
          <w:rFonts w:ascii="DFKai-SB" w:eastAsia="DFKai-SB" w:hAnsi="DFKai-SB" w:cs="SimSun" w:hint="eastAsia"/>
          <w:color w:val="333333"/>
          <w:sz w:val="44"/>
          <w:szCs w:val="44"/>
        </w:rPr>
        <w:t xml:space="preserve">节）　</w:t>
      </w:r>
    </w:p>
    <w:p w:rsidR="00A25BBF" w:rsidRPr="00817E9E" w:rsidRDefault="00A25BBF" w:rsidP="00C56558">
      <w:pPr>
        <w:pStyle w:val="NormalWeb"/>
        <w:shd w:val="clear" w:color="auto" w:fill="FFFFFF"/>
        <w:wordWrap w:val="0"/>
        <w:spacing w:before="0" w:beforeAutospacing="0" w:after="96" w:afterAutospacing="0" w:line="404" w:lineRule="atLeast"/>
        <w:ind w:firstLine="480"/>
        <w:jc w:val="both"/>
        <w:rPr>
          <w:rFonts w:ascii="DFKai-SB" w:eastAsia="DFKai-SB" w:hAnsi="DFKai-SB"/>
          <w:color w:val="333333"/>
          <w:sz w:val="44"/>
          <w:szCs w:val="44"/>
        </w:rPr>
      </w:pPr>
      <w:r w:rsidRPr="00817E9E">
        <w:rPr>
          <w:rFonts w:ascii="DFKai-SB" w:eastAsia="DFKai-SB" w:hAnsi="DFKai-SB" w:cs="SimSun" w:hint="eastAsia"/>
          <w:color w:val="333333"/>
          <w:sz w:val="44"/>
          <w:szCs w:val="44"/>
        </w:rPr>
        <w:t xml:space="preserve">　你们要颂念伟大的主，主会赐福你们；要感谢主的恩典，主会加倍回赐你们，主说：</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你要礼拜，礼拜确实能抑制淫乱和罪恶，记念安拉是最重要之事，安拉知晓你们的一切作为。</w:t>
      </w:r>
      <w:r w:rsidRPr="00817E9E">
        <w:rPr>
          <w:rFonts w:ascii="DFKai-SB" w:eastAsia="DFKai-SB" w:hAnsi="DFKai-SB" w:cs="Verdana"/>
          <w:color w:val="333333"/>
          <w:sz w:val="44"/>
          <w:szCs w:val="44"/>
        </w:rPr>
        <w:t>”</w:t>
      </w:r>
      <w:r w:rsidRPr="00817E9E">
        <w:rPr>
          <w:rFonts w:ascii="DFKai-SB" w:eastAsia="DFKai-SB" w:hAnsi="DFKai-SB" w:cs="SimSun" w:hint="eastAsia"/>
          <w:color w:val="333333"/>
          <w:sz w:val="44"/>
          <w:szCs w:val="44"/>
        </w:rPr>
        <w:t>（《古兰经》</w:t>
      </w:r>
      <w:r w:rsidRPr="00817E9E">
        <w:rPr>
          <w:rFonts w:ascii="DFKai-SB" w:eastAsia="DFKai-SB" w:hAnsi="DFKai-SB" w:cs="Verdana"/>
          <w:color w:val="333333"/>
          <w:sz w:val="44"/>
          <w:szCs w:val="44"/>
        </w:rPr>
        <w:t>29</w:t>
      </w:r>
      <w:r w:rsidRPr="00817E9E">
        <w:rPr>
          <w:rFonts w:ascii="DFKai-SB" w:eastAsia="DFKai-SB" w:hAnsi="DFKai-SB" w:cs="SimSun" w:hint="eastAsia"/>
          <w:color w:val="333333"/>
          <w:sz w:val="44"/>
          <w:szCs w:val="44"/>
        </w:rPr>
        <w:t>章</w:t>
      </w:r>
      <w:r w:rsidRPr="00817E9E">
        <w:rPr>
          <w:rFonts w:ascii="DFKai-SB" w:eastAsia="DFKai-SB" w:hAnsi="DFKai-SB" w:cs="Verdana"/>
          <w:color w:val="333333"/>
          <w:sz w:val="44"/>
          <w:szCs w:val="44"/>
        </w:rPr>
        <w:t>45</w:t>
      </w:r>
      <w:r w:rsidRPr="00817E9E">
        <w:rPr>
          <w:rFonts w:ascii="DFKai-SB" w:eastAsia="DFKai-SB" w:hAnsi="DFKai-SB" w:cs="SimSun" w:hint="eastAsia"/>
          <w:color w:val="333333"/>
          <w:sz w:val="44"/>
          <w:szCs w:val="44"/>
        </w:rPr>
        <w:t>节）</w:t>
      </w:r>
    </w:p>
    <w:p w:rsidR="00A25BBF" w:rsidRDefault="00A25BBF" w:rsidP="00C56558">
      <w:pPr>
        <w:pStyle w:val="NormalWeb"/>
        <w:shd w:val="clear" w:color="auto" w:fill="FFFFFF"/>
        <w:wordWrap w:val="0"/>
        <w:spacing w:before="0" w:beforeAutospacing="0" w:after="0" w:afterAutospacing="0" w:line="404" w:lineRule="atLeast"/>
        <w:ind w:firstLine="480"/>
        <w:rPr>
          <w:rFonts w:ascii="Verdana" w:hAnsi="Verdana"/>
          <w:color w:val="333333"/>
          <w:sz w:val="22"/>
          <w:szCs w:val="22"/>
        </w:rPr>
      </w:pPr>
      <w:r>
        <w:rPr>
          <w:rFonts w:ascii="SimSun" w:eastAsia="SimSun" w:hAnsi="SimSun" w:cs="SimSun" w:hint="eastAsia"/>
          <w:color w:val="333333"/>
          <w:sz w:val="22"/>
          <w:szCs w:val="22"/>
        </w:rPr>
        <w:t xml:space="preserve">　</w:t>
      </w:r>
    </w:p>
    <w:p w:rsidR="00A25BBF" w:rsidRPr="00A25BBF" w:rsidRDefault="00A25BBF" w:rsidP="00F966C6">
      <w:pPr>
        <w:spacing w:beforeLines="50" w:before="120" w:afterLines="50" w:after="120" w:line="460" w:lineRule="exact"/>
        <w:jc w:val="center"/>
        <w:rPr>
          <w:rFonts w:ascii="KaiTi" w:eastAsia="KaiTi" w:hAnsi="KaiTi" w:cs="KFGQPC Uthman Taha Naskh"/>
          <w:b/>
          <w:bCs/>
          <w:color w:val="333399"/>
          <w:sz w:val="32"/>
          <w:szCs w:val="32"/>
          <w:lang w:eastAsia="zh-CN"/>
        </w:rPr>
      </w:pPr>
    </w:p>
    <w:sectPr w:rsidR="00A25BBF" w:rsidRPr="00A25BBF"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DCD" w:rsidRDefault="00E46DCD" w:rsidP="00EB6455">
      <w:r>
        <w:separator/>
      </w:r>
    </w:p>
  </w:endnote>
  <w:endnote w:type="continuationSeparator" w:id="0">
    <w:p w:rsidR="00E46DCD" w:rsidRDefault="00E46DCD"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altName w:val="华文琥珀"/>
    <w:panose1 w:val="02010800040101010101"/>
    <w:charset w:val="86"/>
    <w:family w:val="auto"/>
    <w:pitch w:val="variable"/>
    <w:sig w:usb0="00000001" w:usb1="080F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方正姚体"/>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F966C6"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E46D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tl/>
      </w:rPr>
      <w:id w:val="9985150"/>
      <w:docPartObj>
        <w:docPartGallery w:val="Page Numbers (Bottom of Page)"/>
        <w:docPartUnique/>
      </w:docPartObj>
    </w:sdtPr>
    <w:sdtEndPr/>
    <w:sdtContent>
      <w:p w:rsidR="0080665C" w:rsidRDefault="00E46DCD">
        <w:pPr>
          <w:pStyle w:val="Footer"/>
          <w:jc w:val="center"/>
        </w:pPr>
        <w:r>
          <w:rPr>
            <w:color w:val="FFFFFF" w:themeColor="background1"/>
          </w:rPr>
        </w:r>
        <w:r>
          <w:rPr>
            <w:color w:val="FFFFFF" w:themeColor="background1"/>
          </w:rPr>
          <w:pict>
            <v:group id="_x0000_s2049" style="width:43.2pt;height:35.05pt;mso-position-horizontal-relative:char;mso-position-vertical-relative:line" coordorigin="614,660" coordsize="864,374">
              <v:roundrect id="_x0000_s2050" style="position:absolute;left:859;top:415;width:374;height:864;rotation:-90" arcsize="10923f" strokecolor="#c4bc96 [2414]"/>
              <v:roundrect id="_x0000_s2051"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80665C" w:rsidRPr="0080665C" w:rsidRDefault="00F966C6">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450FFE" w:rsidRPr="00450FFE">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E46DCD"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DCD" w:rsidRDefault="00E46DCD" w:rsidP="00EB6455">
      <w:r>
        <w:separator/>
      </w:r>
    </w:p>
  </w:footnote>
  <w:footnote w:type="continuationSeparator" w:id="0">
    <w:p w:rsidR="00E46DCD" w:rsidRDefault="00E46DCD" w:rsidP="00EB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3780B"/>
    <w:rsid w:val="00056269"/>
    <w:rsid w:val="0007618C"/>
    <w:rsid w:val="000777D6"/>
    <w:rsid w:val="000B683A"/>
    <w:rsid w:val="000E2300"/>
    <w:rsid w:val="00104DC4"/>
    <w:rsid w:val="001073CB"/>
    <w:rsid w:val="00122361"/>
    <w:rsid w:val="00143AF8"/>
    <w:rsid w:val="00157A94"/>
    <w:rsid w:val="00157B23"/>
    <w:rsid w:val="001743FA"/>
    <w:rsid w:val="00176479"/>
    <w:rsid w:val="0019347C"/>
    <w:rsid w:val="001B6333"/>
    <w:rsid w:val="0021651B"/>
    <w:rsid w:val="00232558"/>
    <w:rsid w:val="002350D4"/>
    <w:rsid w:val="00245285"/>
    <w:rsid w:val="002804F9"/>
    <w:rsid w:val="00291203"/>
    <w:rsid w:val="002A30C7"/>
    <w:rsid w:val="0031151D"/>
    <w:rsid w:val="0035022C"/>
    <w:rsid w:val="00352158"/>
    <w:rsid w:val="00364AF9"/>
    <w:rsid w:val="003B55D3"/>
    <w:rsid w:val="003D58FC"/>
    <w:rsid w:val="003F589A"/>
    <w:rsid w:val="00442CC2"/>
    <w:rsid w:val="00450D50"/>
    <w:rsid w:val="00450FFE"/>
    <w:rsid w:val="00462A59"/>
    <w:rsid w:val="00473E7C"/>
    <w:rsid w:val="00482F6F"/>
    <w:rsid w:val="004E1EA8"/>
    <w:rsid w:val="004E7EE3"/>
    <w:rsid w:val="004F74A5"/>
    <w:rsid w:val="00504EF5"/>
    <w:rsid w:val="005165BB"/>
    <w:rsid w:val="005348F8"/>
    <w:rsid w:val="00540051"/>
    <w:rsid w:val="00570BCF"/>
    <w:rsid w:val="0058589F"/>
    <w:rsid w:val="00587AE9"/>
    <w:rsid w:val="005B4AFB"/>
    <w:rsid w:val="005B5266"/>
    <w:rsid w:val="005C6719"/>
    <w:rsid w:val="005F2539"/>
    <w:rsid w:val="005F3FCE"/>
    <w:rsid w:val="005F6DC4"/>
    <w:rsid w:val="0061619F"/>
    <w:rsid w:val="00616C3E"/>
    <w:rsid w:val="006412A0"/>
    <w:rsid w:val="006441AA"/>
    <w:rsid w:val="00657854"/>
    <w:rsid w:val="0066117B"/>
    <w:rsid w:val="00662CCC"/>
    <w:rsid w:val="00675955"/>
    <w:rsid w:val="00693437"/>
    <w:rsid w:val="006D5DD9"/>
    <w:rsid w:val="006D6138"/>
    <w:rsid w:val="00765976"/>
    <w:rsid w:val="007B4E11"/>
    <w:rsid w:val="007B587A"/>
    <w:rsid w:val="007B658A"/>
    <w:rsid w:val="007C36BA"/>
    <w:rsid w:val="007C6739"/>
    <w:rsid w:val="007D3D53"/>
    <w:rsid w:val="007F38EE"/>
    <w:rsid w:val="0080665C"/>
    <w:rsid w:val="00817E9E"/>
    <w:rsid w:val="00844DDF"/>
    <w:rsid w:val="00856385"/>
    <w:rsid w:val="00872686"/>
    <w:rsid w:val="00875C33"/>
    <w:rsid w:val="0088364C"/>
    <w:rsid w:val="008B2286"/>
    <w:rsid w:val="008B66FC"/>
    <w:rsid w:val="008C1908"/>
    <w:rsid w:val="008F7838"/>
    <w:rsid w:val="00913664"/>
    <w:rsid w:val="0093085A"/>
    <w:rsid w:val="00934239"/>
    <w:rsid w:val="00935B96"/>
    <w:rsid w:val="00945734"/>
    <w:rsid w:val="00962983"/>
    <w:rsid w:val="009750B0"/>
    <w:rsid w:val="00985615"/>
    <w:rsid w:val="009D344A"/>
    <w:rsid w:val="00A11098"/>
    <w:rsid w:val="00A2494F"/>
    <w:rsid w:val="00A25BBF"/>
    <w:rsid w:val="00A3521C"/>
    <w:rsid w:val="00A60587"/>
    <w:rsid w:val="00A70D13"/>
    <w:rsid w:val="00A9056D"/>
    <w:rsid w:val="00AA2872"/>
    <w:rsid w:val="00AC2942"/>
    <w:rsid w:val="00AD6CFE"/>
    <w:rsid w:val="00AE36DE"/>
    <w:rsid w:val="00AF0D28"/>
    <w:rsid w:val="00B1718C"/>
    <w:rsid w:val="00B65D8F"/>
    <w:rsid w:val="00B83686"/>
    <w:rsid w:val="00B94CEE"/>
    <w:rsid w:val="00BB2F7F"/>
    <w:rsid w:val="00BB74F4"/>
    <w:rsid w:val="00C11F71"/>
    <w:rsid w:val="00C15D0B"/>
    <w:rsid w:val="00C23FB4"/>
    <w:rsid w:val="00C305BC"/>
    <w:rsid w:val="00C35C7B"/>
    <w:rsid w:val="00C36166"/>
    <w:rsid w:val="00C41361"/>
    <w:rsid w:val="00C5412A"/>
    <w:rsid w:val="00C56558"/>
    <w:rsid w:val="00C8191F"/>
    <w:rsid w:val="00C83324"/>
    <w:rsid w:val="00CC3482"/>
    <w:rsid w:val="00CD6F06"/>
    <w:rsid w:val="00CD733C"/>
    <w:rsid w:val="00D04B88"/>
    <w:rsid w:val="00D15E7D"/>
    <w:rsid w:val="00D36432"/>
    <w:rsid w:val="00D860D2"/>
    <w:rsid w:val="00DB44B1"/>
    <w:rsid w:val="00DC1B22"/>
    <w:rsid w:val="00DC4991"/>
    <w:rsid w:val="00DC54D7"/>
    <w:rsid w:val="00DF5A57"/>
    <w:rsid w:val="00E13455"/>
    <w:rsid w:val="00E45636"/>
    <w:rsid w:val="00E46DCD"/>
    <w:rsid w:val="00E566DD"/>
    <w:rsid w:val="00E62F35"/>
    <w:rsid w:val="00E65876"/>
    <w:rsid w:val="00E9379A"/>
    <w:rsid w:val="00EA6D56"/>
    <w:rsid w:val="00EB6455"/>
    <w:rsid w:val="00EC4318"/>
    <w:rsid w:val="00EC68DA"/>
    <w:rsid w:val="00ED2B84"/>
    <w:rsid w:val="00EE030E"/>
    <w:rsid w:val="00EE484A"/>
    <w:rsid w:val="00EF750E"/>
    <w:rsid w:val="00F03005"/>
    <w:rsid w:val="00F75C10"/>
    <w:rsid w:val="00F966C6"/>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20A2D48-EC2B-4EC4-9AED-4877D236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E7928A8-F6B1-45D3-B4D9-202F07EC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1568</Words>
  <Characters>1647</Characters>
  <Application>Microsoft Office Word</Application>
  <DocSecurity>0</DocSecurity>
  <Lines>117</Lines>
  <Paragraphs>57</Paragraphs>
  <ScaleCrop>false</ScaleCrop>
  <Manager/>
  <Company>islamhouse.com</Company>
  <LinksUpToDate>false</LinksUpToDate>
  <CharactersWithSpaces>3158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今世是后世的播种场</dc:title>
  <dc:subject>今世是后世的播种场</dc:subject>
  <dc:creator>伊斯兰之光</dc:creator>
  <cp:keywords>今世是后世的播种场</cp:keywords>
  <dc:description>今世是后世的播种场</dc:description>
  <cp:lastModifiedBy>elhashemy</cp:lastModifiedBy>
  <cp:revision>3</cp:revision>
  <cp:lastPrinted>2014-12-05T21:03:00Z</cp:lastPrinted>
  <dcterms:created xsi:type="dcterms:W3CDTF">2015-02-18T19:57:00Z</dcterms:created>
  <dcterms:modified xsi:type="dcterms:W3CDTF">2015-03-04T11:55:00Z</dcterms:modified>
  <cp:category/>
</cp:coreProperties>
</file>