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455" w:rsidRDefault="007E15B8" w:rsidP="00EB6455">
      <w:pPr>
        <w:bidi w:val="0"/>
        <w:jc w:val="center"/>
        <w:rPr>
          <w:rFonts w:ascii="Arial" w:hAnsi="Arial" w:cs="Arial"/>
          <w:b/>
          <w:bCs/>
          <w:sz w:val="52"/>
          <w:szCs w:val="52"/>
          <w:lang w:eastAsia="zh-CN"/>
        </w:rPr>
      </w:pPr>
      <w:r>
        <w:rPr>
          <w:rFonts w:ascii="Arial" w:hAnsi="Arial" w:cs="Arial"/>
          <w:b/>
          <w:bCs/>
          <w:noProof/>
          <w:sz w:val="52"/>
          <w:szCs w:val="52"/>
          <w:lang w:eastAsia="zh-CN"/>
        </w:rPr>
        <w:pict>
          <v:shapetype id="_x0000_t202" coordsize="21600,21600" o:spt="202" path="m,l,21600r21600,l21600,xe">
            <v:stroke joinstyle="miter"/>
            <v:path gradientshapeok="t" o:connecttype="rect"/>
          </v:shapetype>
          <v:shape id="文本框 1" o:spid="_x0000_s1026" type="#_x0000_t202" style="position:absolute;left:0;text-align:left;margin-left:315pt;margin-top:3.3pt;width:140.75pt;height:35.2pt;z-index:25165824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LIkoQIAAKQFAAAOAAAAZHJzL2Uyb0RvYy54bWysVM1uEzEQviPxDpbvdJOQtGnUTRVSFSFF&#10;bUWLena8drKq7TG2k93wAPAGnLhw57n6HIy9mx9KL0VcvPbON//fzNl5rRVZC+dLMDntHnUoEYZD&#10;UZpFTj/dXb4ZUuIDMwVTYERON8LT8/HrV2eVHYkeLEEVwhE0YvyosjldhmBHWeb5Umjmj8AKg0IJ&#10;TrOAT7fICscqtK5V1ut0jrMKXGEdcOE9/r1ohHSc7EspeLiW0otAVE4xtpBOl855PLPxGRstHLPL&#10;krdhsH+IQrPSoNOdqQsWGFm58i9TuuQOPMhwxEFnIGXJRcoBs+l2nmRzu2RWpFywON7uyuT/n1l+&#10;tb5xpCywd5QYprFFj9+/Pf749fjzK+nG8lTWjxB1axEX6ndQR2hM1dsZ8AePkOwA0yh4REdMLZ2O&#10;X0yUoCJ2YLOruqgD4dHayfBk0BtQwlHW7x8PO6fRb7bXts6H9wI0iZecOuxqioCtZz400C0kBQaq&#10;LC5LpdIjMklMlSNrhhxQISWFxv0hShlS5fT47aCTDBuI6o1lZaIZkbjUuovpNhmmW9goETHKfBQS&#10;a5kSfcY341yYnf+EjiiJrl6i2OL3Ub1EuckDNZJnMGGnrEsDrmnsnyUrHrYlkw2+bbhv8o4lCPW8&#10;xmrF6xyKDTLFQTNq3vLLErs2Yz7cMIezhRzAfRGu8ZAKsOrQ3ihZgvvy3P+IR8qjlJIKZzWn/vOK&#10;OUGJ+mBwGE67/X4c7vToD056+HCHkvmhxKz0FJAKSHiMLl0jPqjtVTrQ97hWJtEripjh6DunYXud&#10;hmaD4FriYjJJIBxny8LM3Fq+HZDIybv6njnbEjcg5a9gO9Vs9IS/DTY2xsBkFUCWidz7qraFx1WQ&#10;xqNdW3HXHL4Tar9cx78BAAD//wMAUEsDBBQABgAIAAAAIQAeV5dN3wAAAAgBAAAPAAAAZHJzL2Rv&#10;d25yZXYueG1sTI/BTsMwEETvSPyDtUhcKmoHRFpCnAohKrWHHgi99ObGSxIRryPbbcPfs5zgNqtZ&#10;zbwpV5MbxBlD7D1pyOYKBFLjbU+thv3H+m4JIiZD1gyeUMM3RlhV11elKay/0Due69QKDqFYGA1d&#10;SmMhZWw6dCbO/YjE3qcPziQ+QyttMBcOd4O8VyqXzvTEDZ0Z8bXD5qs+OQ27eNjMDmGzntXRyi3i&#10;7m2bJa1vb6aXZxAJp/T3DL/4jA4VMx39iWwUg4b8QfGWxCIHwf5Tlj2COGpYLBTIqpT/B1Q/AAAA&#10;//8DAFBLAQItABQABgAIAAAAIQC2gziS/gAAAOEBAAATAAAAAAAAAAAAAAAAAAAAAABbQ29udGVu&#10;dF9UeXBlc10ueG1sUEsBAi0AFAAGAAgAAAAhADj9If/WAAAAlAEAAAsAAAAAAAAAAAAAAAAALwEA&#10;AF9yZWxzLy5yZWxzUEsBAi0AFAAGAAgAAAAhAEm4siShAgAApAUAAA4AAAAAAAAAAAAAAAAALgIA&#10;AGRycy9lMm9Eb2MueG1sUEsBAi0AFAAGAAgAAAAhAB5Xl03fAAAACAEAAA8AAAAAAAAAAAAAAAAA&#10;+wQAAGRycy9kb3ducmV2LnhtbFBLBQYAAAAABAAEAPMAAAAHBgAAAAA=&#10;" fillcolor="white [3201]" stroked="f" strokeweight=".5pt">
            <v:path arrowok="t"/>
            <v:textbox>
              <w:txbxContent>
                <w:p w:rsidR="00DF5A57" w:rsidRPr="00C70045" w:rsidRDefault="00DF5A57" w:rsidP="00DF5A57">
                  <w:pPr>
                    <w:jc w:val="center"/>
                    <w:rPr>
                      <w:i/>
                      <w:iCs/>
                      <w:u w:val="single"/>
                    </w:rPr>
                  </w:pPr>
                  <w:r w:rsidRPr="003B55D3">
                    <w:rPr>
                      <w:rFonts w:hint="cs"/>
                      <w:i/>
                      <w:iCs/>
                      <w:sz w:val="40"/>
                      <w:szCs w:val="40"/>
                      <w:u w:val="single"/>
                      <w:rtl/>
                    </w:rPr>
                    <w:t>فتوى</w:t>
                  </w:r>
                  <w:r w:rsidRPr="003B55D3">
                    <w:rPr>
                      <w:rFonts w:hint="cs"/>
                      <w:i/>
                      <w:iCs/>
                      <w:sz w:val="32"/>
                      <w:szCs w:val="32"/>
                      <w:u w:val="single"/>
                      <w:rtl/>
                    </w:rPr>
                    <w:t xml:space="preserve"> </w:t>
                  </w:r>
                  <w:r w:rsidRPr="003B55D3">
                    <w:rPr>
                      <w:rFonts w:hint="eastAsia"/>
                      <w:i/>
                      <w:iCs/>
                      <w:sz w:val="32"/>
                      <w:szCs w:val="32"/>
                      <w:u w:val="single"/>
                    </w:rPr>
                    <w:t xml:space="preserve"> </w:t>
                  </w:r>
                  <w:r w:rsidRPr="003B55D3">
                    <w:rPr>
                      <w:rFonts w:hint="eastAsia"/>
                      <w:i/>
                      <w:iCs/>
                      <w:sz w:val="32"/>
                      <w:szCs w:val="32"/>
                      <w:u w:val="single"/>
                    </w:rPr>
                    <w:t>教法判例</w:t>
                  </w:r>
                </w:p>
              </w:txbxContent>
            </v:textbox>
          </v:shape>
        </w:pict>
      </w:r>
    </w:p>
    <w:p w:rsidR="00A60587" w:rsidRPr="00035EBD" w:rsidRDefault="00A60587" w:rsidP="00A60587">
      <w:pPr>
        <w:bidi w:val="0"/>
        <w:jc w:val="center"/>
        <w:rPr>
          <w:rFonts w:ascii="Arial" w:hAnsi="Arial" w:cs="Arial"/>
          <w:b/>
          <w:bCs/>
          <w:sz w:val="48"/>
          <w:szCs w:val="48"/>
          <w:rtl/>
          <w:lang w:eastAsia="zh-CN"/>
        </w:rPr>
      </w:pPr>
    </w:p>
    <w:p w:rsidR="00A60587" w:rsidRPr="00035EBD" w:rsidRDefault="00A60587" w:rsidP="00A60587">
      <w:pPr>
        <w:bidi w:val="0"/>
        <w:jc w:val="center"/>
        <w:rPr>
          <w:rFonts w:ascii="Arial" w:hAnsi="Arial" w:cs="Arial"/>
          <w:b/>
          <w:bCs/>
          <w:sz w:val="48"/>
          <w:szCs w:val="48"/>
          <w:lang w:eastAsia="zh-CN"/>
        </w:rPr>
      </w:pPr>
    </w:p>
    <w:p w:rsidR="00316CF2" w:rsidRDefault="00316CF2" w:rsidP="00274430">
      <w:pPr>
        <w:bidi w:val="0"/>
        <w:spacing w:beforeLines="50" w:before="120"/>
        <w:jc w:val="center"/>
        <w:rPr>
          <w:rFonts w:ascii="SimSun" w:hAnsi="SimSun" w:cs="SimSun"/>
          <w:b/>
          <w:bCs/>
          <w:color w:val="1F497D" w:themeColor="text2"/>
          <w:sz w:val="48"/>
          <w:szCs w:val="48"/>
          <w:lang w:eastAsia="zh-CN"/>
        </w:rPr>
      </w:pPr>
      <w:r w:rsidRPr="00316CF2">
        <w:rPr>
          <w:rFonts w:ascii="SimSun" w:hAnsi="SimSun" w:cs="SimSun" w:hint="eastAsia"/>
          <w:b/>
          <w:bCs/>
          <w:color w:val="1F497D" w:themeColor="text2"/>
          <w:sz w:val="48"/>
          <w:szCs w:val="48"/>
          <w:lang w:eastAsia="zh-CN"/>
        </w:rPr>
        <w:t>他在餐厅老板不知道的情况下给他们拿来果汁，他们应该怎么做？</w:t>
      </w:r>
    </w:p>
    <w:p w:rsidR="00EB6455" w:rsidRDefault="00EB6455" w:rsidP="00316CF2">
      <w:pPr>
        <w:bidi w:val="0"/>
        <w:spacing w:beforeLines="50" w:before="120"/>
        <w:jc w:val="center"/>
        <w:rPr>
          <w:rFonts w:ascii="Courier New" w:hAnsi="Courier New" w:cs="Courier New"/>
          <w:b/>
          <w:bCs/>
          <w:sz w:val="32"/>
          <w:szCs w:val="32"/>
          <w:lang w:eastAsia="zh-CN"/>
        </w:rPr>
      </w:pPr>
      <w:r w:rsidRPr="00962983">
        <w:rPr>
          <w:rFonts w:ascii="Tahoma" w:eastAsia="MS UI Gothic" w:hAnsi="Tahoma" w:cs="Tahoma"/>
          <w:b/>
          <w:bCs/>
          <w:sz w:val="32"/>
          <w:szCs w:val="32"/>
          <w:rtl/>
          <w:lang w:bidi="ar-EG"/>
        </w:rPr>
        <w:t>]</w:t>
      </w:r>
      <w:r w:rsidRPr="00962983">
        <w:rPr>
          <w:rFonts w:ascii="Tahoma" w:eastAsia="MS UI Gothic" w:hAnsi="Tahoma" w:cs="Tahoma"/>
          <w:b/>
          <w:bCs/>
          <w:sz w:val="32"/>
          <w:szCs w:val="32"/>
          <w:lang w:eastAsia="zh-CN"/>
        </w:rPr>
        <w:t xml:space="preserve"> </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r w:rsidRPr="00962983">
        <w:rPr>
          <w:rFonts w:ascii="Courier New" w:hAnsi="Courier New" w:cs="Courier New"/>
          <w:b/>
          <w:bCs/>
          <w:sz w:val="32"/>
          <w:szCs w:val="32"/>
          <w:lang w:eastAsia="zh-CN"/>
        </w:rPr>
        <w:t xml:space="preserve"> </w:t>
      </w:r>
    </w:p>
    <w:p w:rsidR="00EE484A" w:rsidRPr="00962983" w:rsidRDefault="00EE484A" w:rsidP="00EE484A">
      <w:pPr>
        <w:bidi w:val="0"/>
        <w:spacing w:beforeLines="50" w:before="120"/>
        <w:jc w:val="center"/>
        <w:rPr>
          <w:rFonts w:ascii="Tahoma" w:eastAsia="MS UI Gothic" w:hAnsi="Tahoma" w:cs="Tahoma"/>
          <w:b/>
          <w:bCs/>
          <w:sz w:val="32"/>
          <w:szCs w:val="32"/>
          <w:lang w:eastAsia="zh-CN" w:bidi="ar-EG"/>
        </w:rPr>
      </w:pPr>
    </w:p>
    <w:p w:rsidR="00EB6455" w:rsidRDefault="00EB6455" w:rsidP="00EB6455">
      <w:pPr>
        <w:bidi w:val="0"/>
        <w:jc w:val="center"/>
        <w:rPr>
          <w:rFonts w:ascii="Courier New" w:hAnsi="Courier New" w:cs="Courier New"/>
          <w:b/>
          <w:bCs/>
          <w:szCs w:val="24"/>
          <w:lang w:eastAsia="zh-CN"/>
        </w:rPr>
      </w:pPr>
    </w:p>
    <w:p w:rsidR="00316CF2" w:rsidRPr="00316CF2" w:rsidRDefault="00316CF2" w:rsidP="00316CF2">
      <w:pPr>
        <w:pStyle w:val="Heading4"/>
        <w:shd w:val="clear" w:color="auto" w:fill="FFFFFF"/>
        <w:spacing w:before="0" w:beforeAutospacing="0" w:after="60" w:afterAutospacing="0"/>
        <w:jc w:val="center"/>
        <w:rPr>
          <w:rFonts w:ascii="inherit" w:hAnsi="inherit"/>
          <w:color w:val="1F497D" w:themeColor="text2"/>
          <w:sz w:val="48"/>
          <w:szCs w:val="48"/>
        </w:rPr>
      </w:pPr>
      <w:r w:rsidRPr="00316CF2">
        <w:rPr>
          <w:rFonts w:ascii="inherit" w:hAnsi="inherit"/>
          <w:color w:val="1F497D" w:themeColor="text2"/>
          <w:sz w:val="48"/>
          <w:szCs w:val="48"/>
          <w:rtl/>
        </w:rPr>
        <w:t>يأتي لهم بالعصير دون علم صاحب المطعم ، فما الواجب عليهم ؟</w:t>
      </w:r>
    </w:p>
    <w:p w:rsidR="00EB6455" w:rsidRPr="00962983" w:rsidRDefault="00EB6455" w:rsidP="00EB6455">
      <w:pPr>
        <w:bidi w:val="0"/>
        <w:jc w:val="center"/>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EB6455" w:rsidRDefault="00EB6455" w:rsidP="00EB6455">
      <w:pPr>
        <w:bidi w:val="0"/>
        <w:spacing w:before="150" w:after="150" w:line="284" w:lineRule="atLeast"/>
        <w:jc w:val="center"/>
        <w:rPr>
          <w:rFonts w:ascii="Arial" w:hAnsi="Arial" w:cs="Arial"/>
          <w:b/>
          <w:bCs/>
          <w:sz w:val="28"/>
          <w:szCs w:val="28"/>
        </w:rPr>
      </w:pPr>
    </w:p>
    <w:p w:rsidR="00EB6455" w:rsidRDefault="00EB6455" w:rsidP="00EB6455">
      <w:pPr>
        <w:bidi w:val="0"/>
        <w:spacing w:before="150" w:after="150" w:line="284" w:lineRule="atLeast"/>
        <w:jc w:val="center"/>
        <w:rPr>
          <w:rFonts w:ascii="Arial" w:hAnsi="Arial" w:cs="Arial"/>
          <w:b/>
          <w:bCs/>
          <w:sz w:val="28"/>
          <w:szCs w:val="28"/>
        </w:rPr>
      </w:pPr>
    </w:p>
    <w:p w:rsidR="00EB6455" w:rsidRPr="00962983" w:rsidRDefault="00A60587" w:rsidP="00A60587">
      <w:pPr>
        <w:bidi w:val="0"/>
        <w:spacing w:before="150" w:after="150" w:line="284" w:lineRule="atLeast"/>
        <w:jc w:val="center"/>
        <w:rPr>
          <w:rFonts w:ascii="TR Bahamas Light" w:hAnsi="TR Bahamas Light" w:cs="AL-Mohanad"/>
          <w:b/>
          <w:bCs/>
          <w:sz w:val="40"/>
          <w:szCs w:val="40"/>
          <w:lang w:val="tr-TR" w:eastAsia="zh-CN"/>
        </w:rPr>
      </w:pPr>
      <w:r w:rsidRPr="00962983">
        <w:rPr>
          <w:rFonts w:ascii="STXingkai" w:eastAsia="STXingkai"/>
          <w:b/>
          <w:bCs/>
          <w:sz w:val="40"/>
          <w:szCs w:val="40"/>
          <w:lang w:eastAsia="zh-CN"/>
        </w:rPr>
        <w:t>伊斯兰问答网站</w:t>
      </w:r>
    </w:p>
    <w:p w:rsidR="00EB6455" w:rsidRPr="00962983" w:rsidRDefault="00A60587" w:rsidP="00EB6455">
      <w:pPr>
        <w:bidi w:val="0"/>
        <w:spacing w:before="150" w:after="150" w:line="284" w:lineRule="atLeast"/>
        <w:jc w:val="center"/>
        <w:rPr>
          <w:rFonts w:ascii="mylotus" w:hAnsi="mylotus" w:cs="mylotus"/>
          <w:b/>
          <w:bCs/>
          <w:sz w:val="44"/>
          <w:szCs w:val="44"/>
          <w:lang w:bidi="ar-EG"/>
        </w:rPr>
      </w:pPr>
      <w:r w:rsidRPr="00962983">
        <w:rPr>
          <w:rFonts w:ascii="mylotus" w:hAnsi="mylotus" w:cs="mylotus" w:hint="cs"/>
          <w:b/>
          <w:bCs/>
          <w:sz w:val="44"/>
          <w:szCs w:val="44"/>
          <w:rtl/>
          <w:lang w:bidi="ar-EG"/>
        </w:rPr>
        <w:t>موقع</w:t>
      </w:r>
      <w:r w:rsidRPr="00962983">
        <w:rPr>
          <w:rFonts w:ascii="mylotus" w:hAnsi="mylotus" w:cs="mylotus"/>
          <w:b/>
          <w:bCs/>
          <w:sz w:val="44"/>
          <w:szCs w:val="44"/>
          <w:rtl/>
          <w:lang w:bidi="ar-EG"/>
        </w:rPr>
        <w:t xml:space="preserve"> الإسلام سؤال وجواب</w:t>
      </w:r>
    </w:p>
    <w:p w:rsidR="00EB6455" w:rsidRDefault="00EB6455" w:rsidP="00EB6455">
      <w:pPr>
        <w:bidi w:val="0"/>
        <w:spacing w:line="240" w:lineRule="exact"/>
        <w:jc w:val="center"/>
        <w:rPr>
          <w:rFonts w:ascii="mylotus" w:hAnsi="mylotus" w:cs="mylotus"/>
          <w:b/>
          <w:bCs/>
          <w:sz w:val="28"/>
          <w:szCs w:val="28"/>
        </w:rPr>
      </w:pPr>
    </w:p>
    <w:p w:rsidR="00EB6455" w:rsidRDefault="00EB6455" w:rsidP="00316CF2">
      <w:pPr>
        <w:tabs>
          <w:tab w:val="left" w:pos="2631"/>
        </w:tabs>
        <w:bidi w:val="0"/>
        <w:spacing w:line="240" w:lineRule="exact"/>
        <w:rPr>
          <w:rFonts w:ascii="mylotus" w:hAnsi="mylotus" w:cs="mylotus"/>
          <w:b/>
          <w:bCs/>
          <w:sz w:val="28"/>
          <w:szCs w:val="28"/>
          <w:lang w:eastAsia="zh-CN"/>
        </w:rPr>
      </w:pPr>
    </w:p>
    <w:p w:rsidR="00EB6455" w:rsidRPr="00D04B88" w:rsidRDefault="00A60587" w:rsidP="00856385">
      <w:pPr>
        <w:bidi w:val="0"/>
        <w:spacing w:before="150" w:after="150" w:line="284" w:lineRule="atLeast"/>
        <w:jc w:val="center"/>
        <w:rPr>
          <w:rFonts w:ascii="TR Bahamas Light" w:hAnsi="TR Bahamas Light" w:cs="AL-Mohanad"/>
          <w:b/>
          <w:bCs/>
          <w:sz w:val="36"/>
          <w:lang w:eastAsia="zh-CN"/>
        </w:rPr>
      </w:pPr>
      <w:r w:rsidRPr="00D04B88">
        <w:rPr>
          <w:rFonts w:ascii="STXinwei" w:eastAsia="STXinwei" w:hAnsi="Calibri" w:cs="KFGQPC Uthman Taha Naskh" w:hint="eastAsia"/>
          <w:b/>
          <w:bCs/>
          <w:color w:val="auto"/>
          <w:sz w:val="36"/>
          <w:lang w:eastAsia="zh-CN"/>
        </w:rPr>
        <w:t>编审</w:t>
      </w:r>
      <w:r w:rsidR="00EB6455" w:rsidRPr="00D04B88">
        <w:rPr>
          <w:rFonts w:ascii="STXingkai" w:eastAsia="STXingkai" w:hAnsi="TR Bahamas Light"/>
          <w:b/>
          <w:bCs/>
          <w:color w:val="auto"/>
          <w:sz w:val="36"/>
          <w:lang w:val="tr-TR" w:eastAsia="zh-CN"/>
        </w:rPr>
        <w:t>:</w:t>
      </w:r>
      <w:r w:rsidR="00EB6455" w:rsidRPr="00D04B88">
        <w:rPr>
          <w:rFonts w:ascii="TR Bahamas Light" w:hAnsi="TR Bahamas Light" w:cs="mylotus"/>
          <w:b/>
          <w:bCs/>
          <w:sz w:val="36"/>
          <w:lang w:eastAsia="zh-CN"/>
        </w:rPr>
        <w:t xml:space="preserve"> </w:t>
      </w:r>
      <w:r w:rsidR="00856385" w:rsidRPr="00D04B88">
        <w:rPr>
          <w:rFonts w:asciiTheme="minorEastAsia" w:eastAsiaTheme="minorEastAsia" w:hAnsiTheme="minorEastAsia" w:hint="eastAsia"/>
          <w:kern w:val="28"/>
          <w:sz w:val="36"/>
          <w:lang w:eastAsia="zh-CN"/>
        </w:rPr>
        <w:t>伊斯兰之家中文小组</w:t>
      </w:r>
    </w:p>
    <w:p w:rsidR="00EB6455" w:rsidRPr="00962983" w:rsidRDefault="00EB6455" w:rsidP="00856385">
      <w:pPr>
        <w:bidi w:val="0"/>
        <w:spacing w:before="150" w:after="150" w:line="284" w:lineRule="atLeast"/>
        <w:jc w:val="center"/>
        <w:rPr>
          <w:rFonts w:ascii="mylotus" w:hAnsi="mylotus" w:cs="mylotus"/>
          <w:b/>
          <w:bCs/>
          <w:sz w:val="40"/>
          <w:szCs w:val="40"/>
        </w:rPr>
      </w:pPr>
      <w:r w:rsidRPr="00962983">
        <w:rPr>
          <w:rFonts w:ascii="mylotus" w:hAnsi="mylotus" w:cs="mylotus" w:hint="cs"/>
          <w:b/>
          <w:bCs/>
          <w:sz w:val="40"/>
          <w:szCs w:val="40"/>
          <w:rtl/>
        </w:rPr>
        <w:t>مراجعة</w:t>
      </w:r>
      <w:r w:rsidRPr="00962983">
        <w:rPr>
          <w:rFonts w:ascii="mylotus" w:hAnsi="mylotus" w:cs="mylotus"/>
          <w:b/>
          <w:bCs/>
          <w:sz w:val="40"/>
          <w:szCs w:val="40"/>
          <w:rtl/>
        </w:rPr>
        <w:t xml:space="preserve">: </w:t>
      </w:r>
      <w:r w:rsidR="00856385" w:rsidRPr="00962983">
        <w:rPr>
          <w:rFonts w:ascii="mylotus" w:hAnsi="mylotus" w:cs="KFGQPC Uthman Taha Naskh" w:hint="cs"/>
          <w:sz w:val="40"/>
          <w:szCs w:val="40"/>
          <w:rtl/>
          <w:lang w:bidi="ar-EG"/>
        </w:rPr>
        <w:t>فريق اللغة الصينية بموقع دار الإسلام</w:t>
      </w:r>
    </w:p>
    <w:p w:rsidR="00EB6455" w:rsidRDefault="00EB6455" w:rsidP="00316CF2">
      <w:pPr>
        <w:bidi w:val="0"/>
        <w:spacing w:line="240" w:lineRule="exact"/>
        <w:rPr>
          <w:rFonts w:ascii="mylotus" w:hAnsi="mylotus" w:cs="mylotus"/>
          <w:b/>
          <w:bCs/>
          <w:sz w:val="28"/>
          <w:szCs w:val="28"/>
          <w:lang w:eastAsia="zh-CN"/>
        </w:rPr>
      </w:pPr>
    </w:p>
    <w:p w:rsidR="00EB6455" w:rsidRPr="0007149E" w:rsidRDefault="00EB6455" w:rsidP="00EB6455">
      <w:pPr>
        <w:bidi w:val="0"/>
        <w:spacing w:line="240" w:lineRule="exact"/>
        <w:jc w:val="center"/>
        <w:rPr>
          <w:rFonts w:ascii="STXingkai" w:eastAsia="STXingkai" w:hAnsi="TR Bahamas Light"/>
          <w:b/>
          <w:bCs/>
          <w:color w:val="800000"/>
          <w:sz w:val="48"/>
          <w:szCs w:val="48"/>
          <w:lang w:val="tr-TR"/>
        </w:rPr>
      </w:pPr>
    </w:p>
    <w:p w:rsidR="00EB6455" w:rsidRPr="00962983" w:rsidRDefault="00EB6455" w:rsidP="00EB6455">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EB6455" w:rsidRPr="00962983" w:rsidRDefault="00EB6455" w:rsidP="00EB6455">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EB6455" w:rsidRDefault="00EB6455" w:rsidP="008D3CE0">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8D3CE0">
        <w:rPr>
          <w:rFonts w:ascii="MS UI Gothic" w:eastAsiaTheme="minorEastAsia" w:hAnsi="MS UI Gothic" w:cs="Times New Roman"/>
          <w:b/>
          <w:bCs/>
          <w:sz w:val="36"/>
          <w:lang w:eastAsia="zh-CN"/>
        </w:rPr>
        <w:t>5</w:t>
      </w:r>
      <w:r w:rsidRPr="00962983">
        <w:rPr>
          <w:rFonts w:ascii="MS UI Gothic" w:eastAsia="MS UI Gothic" w:hAnsi="MS UI Gothic" w:cs="Times New Roman"/>
          <w:b/>
          <w:bCs/>
          <w:sz w:val="36"/>
        </w:rPr>
        <w:t xml:space="preserve"> </w:t>
      </w:r>
      <w:r w:rsidR="00EE484A">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00856385" w:rsidRPr="00962983">
        <w:rPr>
          <w:rFonts w:ascii="MS UI Gothic" w:eastAsiaTheme="minorEastAsia" w:hAnsi="MS UI Gothic" w:cs="Times New Roman" w:hint="eastAsia"/>
          <w:b/>
          <w:bCs/>
          <w:sz w:val="36"/>
          <w:lang w:eastAsia="zh-CN"/>
        </w:rPr>
        <w:t>3</w:t>
      </w:r>
      <w:r w:rsidR="008D3CE0">
        <w:rPr>
          <w:rFonts w:ascii="MS UI Gothic" w:eastAsiaTheme="minorEastAsia" w:hAnsi="MS UI Gothic" w:cs="Times New Roman"/>
          <w:b/>
          <w:bCs/>
          <w:sz w:val="36"/>
          <w:lang w:eastAsia="zh-CN"/>
        </w:rPr>
        <w:t>6</w:t>
      </w:r>
    </w:p>
    <w:p w:rsidR="00EB6455" w:rsidRDefault="00EB6455" w:rsidP="00EB6455">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0" t="0" r="0" b="8890"/>
            <wp:docPr id="4" name="图片 4" descr="C:\Documents and Settings\apomosap\My Documents\My Pictures\logo_islamhouse.t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553460" cy="581853"/>
                    </a:xfrm>
                    <a:prstGeom prst="rect">
                      <a:avLst/>
                    </a:prstGeom>
                    <a:noFill/>
                    <a:ln>
                      <a:noFill/>
                    </a:ln>
                  </pic:spPr>
                </pic:pic>
              </a:graphicData>
            </a:graphic>
          </wp:inline>
        </w:drawing>
      </w:r>
    </w:p>
    <w:p w:rsidR="00A60587" w:rsidRPr="00A60587" w:rsidRDefault="00A60587" w:rsidP="00A60587">
      <w:pPr>
        <w:spacing w:after="200" w:line="276" w:lineRule="auto"/>
        <w:jc w:val="center"/>
        <w:rPr>
          <w:rFonts w:ascii="Calibri" w:hAnsi="Calibri" w:cs="Arial"/>
          <w:color w:val="auto"/>
          <w:sz w:val="22"/>
          <w:szCs w:val="22"/>
          <w:lang w:eastAsia="zh-CN"/>
        </w:rPr>
      </w:pPr>
      <w:bookmarkStart w:id="0" w:name="_GoBack"/>
      <w:bookmarkEnd w:id="0"/>
      <w:r w:rsidRPr="00A60587">
        <w:rPr>
          <w:rFonts w:ascii="Calibri" w:hAnsi="Calibri" w:cs="Arial"/>
          <w:noProof/>
          <w:color w:val="auto"/>
          <w:sz w:val="22"/>
          <w:szCs w:val="22"/>
        </w:rPr>
        <w:lastRenderedPageBreak/>
        <w:drawing>
          <wp:inline distT="0" distB="0" distL="0" distR="0">
            <wp:extent cx="2059131" cy="489789"/>
            <wp:effectExtent l="19050" t="0" r="0" b="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2181" cy="490514"/>
                    </a:xfrm>
                    <a:prstGeom prst="rect">
                      <a:avLst/>
                    </a:prstGeom>
                    <a:noFill/>
                    <a:ln>
                      <a:noFill/>
                    </a:ln>
                  </pic:spPr>
                </pic:pic>
              </a:graphicData>
            </a:graphic>
          </wp:inline>
        </w:drawing>
      </w:r>
    </w:p>
    <w:p w:rsidR="008C1908" w:rsidRPr="006412A0" w:rsidRDefault="008C1908" w:rsidP="008C1908">
      <w:pPr>
        <w:spacing w:beforeLines="50" w:before="120" w:afterLines="50" w:after="12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A60587" w:rsidRPr="00316CF2" w:rsidRDefault="00A60587" w:rsidP="008C1908">
      <w:pPr>
        <w:bidi w:val="0"/>
        <w:spacing w:beforeLines="50" w:before="120" w:afterLines="50" w:after="120" w:line="460" w:lineRule="exact"/>
        <w:jc w:val="center"/>
        <w:rPr>
          <w:rFonts w:asciiTheme="minorEastAsia" w:eastAsiaTheme="minorEastAsia" w:hAnsiTheme="minorEastAsia" w:cs="KFGQPC Uthman Taha Naskh"/>
          <w:color w:val="000000" w:themeColor="text1"/>
          <w:sz w:val="36"/>
          <w:lang w:eastAsia="zh-CN"/>
        </w:rPr>
      </w:pPr>
    </w:p>
    <w:p w:rsidR="00316CF2" w:rsidRPr="00316CF2" w:rsidRDefault="00316CF2" w:rsidP="00316CF2">
      <w:pPr>
        <w:pStyle w:val="Heading4"/>
        <w:shd w:val="clear" w:color="auto" w:fill="FFFFFF"/>
        <w:spacing w:before="0" w:beforeAutospacing="0" w:after="60" w:afterAutospacing="0"/>
        <w:jc w:val="center"/>
        <w:rPr>
          <w:rFonts w:asciiTheme="minorEastAsia" w:eastAsiaTheme="minorEastAsia" w:hAnsiTheme="minorEastAsia" w:cs="Tahoma"/>
          <w:color w:val="000000" w:themeColor="text1"/>
          <w:sz w:val="36"/>
          <w:szCs w:val="36"/>
        </w:rPr>
      </w:pPr>
      <w:r w:rsidRPr="00316CF2">
        <w:rPr>
          <w:rFonts w:asciiTheme="minorEastAsia" w:eastAsiaTheme="minorEastAsia" w:hAnsiTheme="minorEastAsia" w:cs="SimSun" w:hint="eastAsia"/>
          <w:color w:val="000000" w:themeColor="text1"/>
          <w:sz w:val="36"/>
          <w:szCs w:val="36"/>
        </w:rPr>
        <w:t>他在餐厅老板不知道的情况下给他们拿来果汁，他们应该怎么做？</w:t>
      </w:r>
    </w:p>
    <w:p w:rsidR="00316CF2" w:rsidRPr="00316CF2" w:rsidRDefault="00316CF2" w:rsidP="00316CF2">
      <w:pPr>
        <w:shd w:val="clear" w:color="auto" w:fill="FFFFFF"/>
        <w:spacing w:before="240" w:after="240" w:line="240" w:lineRule="atLeast"/>
        <w:jc w:val="both"/>
        <w:rPr>
          <w:rFonts w:asciiTheme="minorEastAsia" w:eastAsiaTheme="minorEastAsia" w:hAnsiTheme="minorEastAsia" w:cs="Tahoma"/>
          <w:color w:val="000000" w:themeColor="text1"/>
          <w:sz w:val="36"/>
        </w:rPr>
      </w:pPr>
    </w:p>
    <w:p w:rsidR="00316CF2" w:rsidRDefault="00316CF2" w:rsidP="00316CF2">
      <w:pPr>
        <w:pStyle w:val="list-group-item-text"/>
        <w:shd w:val="clear" w:color="auto" w:fill="FFFFFF"/>
        <w:spacing w:before="0" w:beforeAutospacing="0" w:after="0" w:afterAutospacing="0" w:line="480" w:lineRule="auto"/>
        <w:jc w:val="both"/>
        <w:rPr>
          <w:rFonts w:asciiTheme="minorEastAsia" w:eastAsiaTheme="minorEastAsia" w:hAnsiTheme="minorEastAsia" w:cs="Microsoft YaHei"/>
          <w:b/>
          <w:bCs/>
          <w:color w:val="FF0000"/>
          <w:sz w:val="36"/>
          <w:szCs w:val="36"/>
        </w:rPr>
      </w:pPr>
      <w:r>
        <w:rPr>
          <w:rFonts w:asciiTheme="minorEastAsia" w:eastAsiaTheme="minorEastAsia" w:hAnsiTheme="minorEastAsia" w:cs="Microsoft YaHei" w:hint="eastAsia"/>
          <w:b/>
          <w:bCs/>
          <w:color w:val="FF0000"/>
          <w:sz w:val="36"/>
          <w:szCs w:val="36"/>
        </w:rPr>
        <w:t>问：</w:t>
      </w:r>
      <w:r w:rsidRPr="00316CF2">
        <w:rPr>
          <w:rFonts w:asciiTheme="minorEastAsia" w:eastAsiaTheme="minorEastAsia" w:hAnsiTheme="minorEastAsia" w:cs="Microsoft YaHei" w:hint="eastAsia"/>
          <w:b/>
          <w:bCs/>
          <w:color w:val="FF0000"/>
          <w:sz w:val="36"/>
          <w:szCs w:val="36"/>
        </w:rPr>
        <w:t>我有一个朋友在餐厅工作，他在餐厅老板不知道</w:t>
      </w:r>
    </w:p>
    <w:p w:rsidR="00316CF2" w:rsidRDefault="00316CF2" w:rsidP="00316CF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316CF2">
        <w:rPr>
          <w:rFonts w:asciiTheme="minorEastAsia" w:eastAsiaTheme="minorEastAsia" w:hAnsiTheme="minorEastAsia" w:cs="Microsoft YaHei" w:hint="eastAsia"/>
          <w:b/>
          <w:bCs/>
          <w:color w:val="FF0000"/>
          <w:sz w:val="36"/>
          <w:szCs w:val="36"/>
        </w:rPr>
        <w:t>的情况下给我们拿来果汁，或者拿来冰块和果汁</w:t>
      </w:r>
    </w:p>
    <w:p w:rsidR="00316CF2" w:rsidRDefault="00316CF2" w:rsidP="00316CF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316CF2">
        <w:rPr>
          <w:rFonts w:asciiTheme="minorEastAsia" w:eastAsiaTheme="minorEastAsia" w:hAnsiTheme="minorEastAsia" w:cs="Microsoft YaHei" w:hint="eastAsia"/>
          <w:b/>
          <w:bCs/>
          <w:color w:val="FF0000"/>
          <w:sz w:val="36"/>
          <w:szCs w:val="36"/>
        </w:rPr>
        <w:t>的配料，在我的家里做果汁，事实上果汁是很便</w:t>
      </w:r>
    </w:p>
    <w:p w:rsidR="00316CF2" w:rsidRDefault="00316CF2" w:rsidP="00316CF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Microsoft YaHei"/>
          <w:b/>
          <w:bCs/>
          <w:color w:val="FF0000"/>
          <w:sz w:val="36"/>
          <w:szCs w:val="36"/>
        </w:rPr>
      </w:pPr>
      <w:r w:rsidRPr="00316CF2">
        <w:rPr>
          <w:rFonts w:asciiTheme="minorEastAsia" w:eastAsiaTheme="minorEastAsia" w:hAnsiTheme="minorEastAsia" w:cs="Microsoft YaHei" w:hint="eastAsia"/>
          <w:b/>
          <w:bCs/>
          <w:color w:val="FF0000"/>
          <w:sz w:val="36"/>
          <w:szCs w:val="36"/>
        </w:rPr>
        <w:t>宜的；我必须要支付果汁的价钱吗？或者应该施</w:t>
      </w:r>
    </w:p>
    <w:p w:rsidR="00316CF2" w:rsidRPr="00316CF2" w:rsidRDefault="00316CF2" w:rsidP="00316CF2">
      <w:pPr>
        <w:pStyle w:val="list-group-item-text"/>
        <w:shd w:val="clear" w:color="auto" w:fill="FFFFFF"/>
        <w:spacing w:before="0" w:beforeAutospacing="0" w:after="0" w:afterAutospacing="0" w:line="480" w:lineRule="auto"/>
        <w:ind w:firstLine="720"/>
        <w:jc w:val="both"/>
        <w:rPr>
          <w:rFonts w:asciiTheme="minorEastAsia" w:eastAsiaTheme="minorEastAsia" w:hAnsiTheme="minorEastAsia" w:cs="Tahoma"/>
          <w:b/>
          <w:bCs/>
          <w:color w:val="FF0000"/>
          <w:sz w:val="36"/>
          <w:szCs w:val="36"/>
        </w:rPr>
      </w:pPr>
      <w:r w:rsidRPr="00316CF2">
        <w:rPr>
          <w:rFonts w:asciiTheme="minorEastAsia" w:eastAsiaTheme="minorEastAsia" w:hAnsiTheme="minorEastAsia" w:cs="Microsoft YaHei" w:hint="eastAsia"/>
          <w:b/>
          <w:bCs/>
          <w:color w:val="FF0000"/>
          <w:sz w:val="36"/>
          <w:szCs w:val="36"/>
        </w:rPr>
        <w:t>舍果汁的价钱？</w:t>
      </w:r>
    </w:p>
    <w:p w:rsid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答：</w:t>
      </w:r>
      <w:r w:rsidRPr="00316CF2">
        <w:rPr>
          <w:rFonts w:asciiTheme="minorEastAsia" w:eastAsiaTheme="minorEastAsia" w:hAnsiTheme="minorEastAsia" w:cs="Microsoft YaHei" w:hint="eastAsia"/>
          <w:color w:val="000000" w:themeColor="text1"/>
          <w:sz w:val="36"/>
          <w:szCs w:val="36"/>
        </w:rPr>
        <w:t>一切赞颂，全归真主。</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Tahoma" w:hint="eastAsia"/>
          <w:color w:val="000000" w:themeColor="text1"/>
          <w:sz w:val="36"/>
          <w:szCs w:val="36"/>
        </w:rPr>
        <w:t xml:space="preserve">    </w:t>
      </w:r>
      <w:r w:rsidRPr="00316CF2">
        <w:rPr>
          <w:rFonts w:asciiTheme="minorEastAsia" w:eastAsiaTheme="minorEastAsia" w:hAnsiTheme="minorEastAsia" w:cs="Microsoft YaHei" w:hint="eastAsia"/>
          <w:color w:val="000000" w:themeColor="text1"/>
          <w:sz w:val="36"/>
          <w:szCs w:val="36"/>
        </w:rPr>
        <w:t>工作人员不能从餐厅为自己或者朋友拿取任何东西，除非餐厅老板允许他那样做，因为先知（愿主福安之）说：</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不能拿取任何人的钱财，除非他心甘情愿。</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艾哈迈德（</w:t>
      </w:r>
      <w:r w:rsidRPr="00316CF2">
        <w:rPr>
          <w:rFonts w:asciiTheme="minorEastAsia" w:eastAsiaTheme="minorEastAsia" w:hAnsiTheme="minorEastAsia" w:cs="Tahoma"/>
          <w:color w:val="000000" w:themeColor="text1"/>
          <w:sz w:val="36"/>
          <w:szCs w:val="36"/>
        </w:rPr>
        <w:t>20172</w:t>
      </w:r>
      <w:r w:rsidRPr="00316CF2">
        <w:rPr>
          <w:rFonts w:asciiTheme="minorEastAsia" w:eastAsiaTheme="minorEastAsia" w:hAnsiTheme="minorEastAsia" w:cs="Microsoft YaHei" w:hint="eastAsia"/>
          <w:color w:val="000000" w:themeColor="text1"/>
          <w:sz w:val="36"/>
          <w:szCs w:val="36"/>
        </w:rPr>
        <w:t>段）辑录，谢赫艾利巴尼在《消除饥渴》（</w:t>
      </w:r>
      <w:r w:rsidRPr="00316CF2">
        <w:rPr>
          <w:rFonts w:asciiTheme="minorEastAsia" w:eastAsiaTheme="minorEastAsia" w:hAnsiTheme="minorEastAsia" w:cs="Tahoma"/>
          <w:color w:val="000000" w:themeColor="text1"/>
          <w:sz w:val="36"/>
          <w:szCs w:val="36"/>
        </w:rPr>
        <w:t>5 / 279</w:t>
      </w:r>
      <w:r w:rsidRPr="00316CF2">
        <w:rPr>
          <w:rFonts w:asciiTheme="minorEastAsia" w:eastAsiaTheme="minorEastAsia" w:hAnsiTheme="minorEastAsia" w:cs="Microsoft YaHei" w:hint="eastAsia"/>
          <w:color w:val="000000" w:themeColor="text1"/>
          <w:sz w:val="36"/>
          <w:szCs w:val="36"/>
        </w:rPr>
        <w:t>）中认为这是正确的圣训；伊</w:t>
      </w:r>
      <w:r w:rsidRPr="00316CF2">
        <w:rPr>
          <w:rFonts w:asciiTheme="minorEastAsia" w:eastAsiaTheme="minorEastAsia" w:hAnsiTheme="minorEastAsia" w:cs="Microsoft YaHei" w:hint="eastAsia"/>
          <w:color w:val="000000" w:themeColor="text1"/>
          <w:sz w:val="36"/>
          <w:szCs w:val="36"/>
        </w:rPr>
        <w:lastRenderedPageBreak/>
        <w:t>玛目艾哈迈德（</w:t>
      </w:r>
      <w:r w:rsidRPr="00316CF2">
        <w:rPr>
          <w:rFonts w:asciiTheme="minorEastAsia" w:eastAsiaTheme="minorEastAsia" w:hAnsiTheme="minorEastAsia" w:cs="Tahoma"/>
          <w:color w:val="000000" w:themeColor="text1"/>
          <w:sz w:val="36"/>
          <w:szCs w:val="36"/>
        </w:rPr>
        <w:t>23094</w:t>
      </w:r>
      <w:r w:rsidRPr="00316CF2">
        <w:rPr>
          <w:rFonts w:asciiTheme="minorEastAsia" w:eastAsiaTheme="minorEastAsia" w:hAnsiTheme="minorEastAsia" w:cs="Microsoft YaHei" w:hint="eastAsia"/>
          <w:color w:val="000000" w:themeColor="text1"/>
          <w:sz w:val="36"/>
          <w:szCs w:val="36"/>
        </w:rPr>
        <w:t>段）辑录：艾布</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胡迈德</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萨伊迪（愿主喜悦之）传述：真主的使者（愿主福安之）说：</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任何人不能非法地侵吞弟兄的钱财，那是因为真主禁止穆斯林侵吞穆斯林弟兄的钱财。</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谢赫艾利巴尼在《消除饥渴》（</w:t>
      </w:r>
      <w:r w:rsidRPr="00316CF2">
        <w:rPr>
          <w:rFonts w:asciiTheme="minorEastAsia" w:eastAsiaTheme="minorEastAsia" w:hAnsiTheme="minorEastAsia" w:cs="Tahoma"/>
          <w:color w:val="000000" w:themeColor="text1"/>
          <w:sz w:val="36"/>
          <w:szCs w:val="36"/>
        </w:rPr>
        <w:t>5 / 280</w:t>
      </w:r>
      <w:r w:rsidRPr="00316CF2">
        <w:rPr>
          <w:rFonts w:asciiTheme="minorEastAsia" w:eastAsiaTheme="minorEastAsia" w:hAnsiTheme="minorEastAsia" w:cs="Microsoft YaHei" w:hint="eastAsia"/>
          <w:color w:val="000000" w:themeColor="text1"/>
          <w:sz w:val="36"/>
          <w:szCs w:val="36"/>
        </w:rPr>
        <w:t>）中认为这是正确的圣训。</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sidRPr="00316CF2">
        <w:rPr>
          <w:rFonts w:asciiTheme="minorEastAsia" w:eastAsiaTheme="minorEastAsia" w:hAnsiTheme="minorEastAsia" w:cs="Microsoft YaHei" w:hint="eastAsia"/>
          <w:color w:val="000000" w:themeColor="text1"/>
          <w:sz w:val="36"/>
          <w:szCs w:val="36"/>
        </w:rPr>
        <w:t>众所周知，餐厅老板是不允许这种行为的。</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316CF2">
        <w:rPr>
          <w:rFonts w:asciiTheme="minorEastAsia" w:eastAsiaTheme="minorEastAsia" w:hAnsiTheme="minorEastAsia" w:cs="Microsoft YaHei" w:hint="eastAsia"/>
          <w:color w:val="000000" w:themeColor="text1"/>
          <w:sz w:val="36"/>
          <w:szCs w:val="36"/>
        </w:rPr>
        <w:t>根据这一点，你们不能喝这种果汁，也不能施舍果汁的价钱；掠夺的钱财，如果知道主人，必须要物归原主，任何人不得使用。</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316CF2">
        <w:rPr>
          <w:rFonts w:asciiTheme="minorEastAsia" w:eastAsiaTheme="minorEastAsia" w:hAnsiTheme="minorEastAsia" w:cs="Microsoft YaHei" w:hint="eastAsia"/>
          <w:color w:val="000000" w:themeColor="text1"/>
          <w:sz w:val="36"/>
          <w:szCs w:val="36"/>
        </w:rPr>
        <w:t>有人向学术研究和教法律列常任委员会的学者们询问：</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我的父亲在餐厅工作，这家餐厅的老板非常吝啬，所以我的父亲和其他工作人员在餐厅老板不知道的情况下都拿取餐厅里的食物，我的父亲每星期在餐厅老板不知道的情况下拿来三公斤肉，我问父亲：</w:t>
      </w:r>
      <w:r w:rsidRPr="00316CF2">
        <w:rPr>
          <w:rFonts w:asciiTheme="minorEastAsia" w:eastAsiaTheme="minorEastAsia" w:hAnsiTheme="minorEastAsia" w:cs="Tahoma"/>
          <w:color w:val="000000" w:themeColor="text1"/>
          <w:sz w:val="36"/>
          <w:szCs w:val="36"/>
        </w:rPr>
        <w:lastRenderedPageBreak/>
        <w:t>“</w:t>
      </w:r>
      <w:r w:rsidRPr="00316CF2">
        <w:rPr>
          <w:rFonts w:asciiTheme="minorEastAsia" w:eastAsiaTheme="minorEastAsia" w:hAnsiTheme="minorEastAsia" w:cs="Microsoft YaHei" w:hint="eastAsia"/>
          <w:color w:val="000000" w:themeColor="text1"/>
          <w:sz w:val="36"/>
          <w:szCs w:val="36"/>
        </w:rPr>
        <w:t>你为什么这样做？</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他告诉我：</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餐厅老板非常吝啬，一点也不同情我们。</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我是正在上学的学生，吃这样的食物是非法的吗？这些食物在家里放了四天，我们只能吃这些食物。</w:t>
      </w:r>
      <w:r w:rsidRPr="00316CF2">
        <w:rPr>
          <w:rFonts w:asciiTheme="minorEastAsia" w:eastAsiaTheme="minorEastAsia" w:hAnsiTheme="minorEastAsia" w:cs="Tahoma"/>
          <w:color w:val="000000" w:themeColor="text1"/>
          <w:sz w:val="36"/>
          <w:szCs w:val="36"/>
        </w:rPr>
        <w:t>”</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316CF2">
        <w:rPr>
          <w:rFonts w:asciiTheme="minorEastAsia" w:eastAsiaTheme="minorEastAsia" w:hAnsiTheme="minorEastAsia" w:cs="Microsoft YaHei" w:hint="eastAsia"/>
          <w:color w:val="000000" w:themeColor="text1"/>
          <w:sz w:val="36"/>
          <w:szCs w:val="36"/>
        </w:rPr>
        <w:t>他们回答：</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你不能吃这些食物，因为这是你的父亲从餐厅里在老板不知道的情况下拿来的，哪怕他是非常吝啬的也罢；因为工作人员只能拿取签订合同的时候商定的应享的工资，所以你不能吃父亲偷来的食物，先知（愿主福安之）说：</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每个穆斯林的生命、钱财和名誉都是神圣不可侵犯的。</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《穆斯林圣训实录》（</w:t>
      </w:r>
      <w:r w:rsidRPr="00316CF2">
        <w:rPr>
          <w:rFonts w:asciiTheme="minorEastAsia" w:eastAsiaTheme="minorEastAsia" w:hAnsiTheme="minorEastAsia" w:cs="Tahoma"/>
          <w:color w:val="000000" w:themeColor="text1"/>
          <w:sz w:val="36"/>
          <w:szCs w:val="36"/>
        </w:rPr>
        <w:t>2564</w:t>
      </w:r>
      <w:r w:rsidRPr="00316CF2">
        <w:rPr>
          <w:rFonts w:asciiTheme="minorEastAsia" w:eastAsiaTheme="minorEastAsia" w:hAnsiTheme="minorEastAsia" w:cs="Microsoft YaHei" w:hint="eastAsia"/>
          <w:color w:val="000000" w:themeColor="text1"/>
          <w:sz w:val="36"/>
          <w:szCs w:val="36"/>
        </w:rPr>
        <w:t>段）辑录。</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《学术研究和教法律列常任委员会法太瓦》（</w:t>
      </w:r>
      <w:r w:rsidRPr="00316CF2">
        <w:rPr>
          <w:rFonts w:asciiTheme="minorEastAsia" w:eastAsiaTheme="minorEastAsia" w:hAnsiTheme="minorEastAsia" w:cs="Tahoma"/>
          <w:color w:val="000000" w:themeColor="text1"/>
          <w:sz w:val="36"/>
          <w:szCs w:val="36"/>
        </w:rPr>
        <w:t>22 / 336—337</w:t>
      </w:r>
      <w:r w:rsidRPr="00316CF2">
        <w:rPr>
          <w:rFonts w:asciiTheme="minorEastAsia" w:eastAsiaTheme="minorEastAsia" w:hAnsiTheme="minorEastAsia" w:cs="Microsoft YaHei" w:hint="eastAsia"/>
          <w:color w:val="000000" w:themeColor="text1"/>
          <w:sz w:val="36"/>
          <w:szCs w:val="36"/>
        </w:rPr>
        <w:t>）</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Pr>
          <w:rFonts w:asciiTheme="minorEastAsia" w:eastAsiaTheme="minorEastAsia" w:hAnsiTheme="minorEastAsia" w:cs="Microsoft YaHei" w:hint="eastAsia"/>
          <w:color w:val="000000" w:themeColor="text1"/>
          <w:sz w:val="36"/>
          <w:szCs w:val="36"/>
        </w:rPr>
        <w:t xml:space="preserve">    </w:t>
      </w:r>
      <w:r w:rsidRPr="00316CF2">
        <w:rPr>
          <w:rFonts w:asciiTheme="minorEastAsia" w:eastAsiaTheme="minorEastAsia" w:hAnsiTheme="minorEastAsia" w:cs="Microsoft YaHei" w:hint="eastAsia"/>
          <w:color w:val="000000" w:themeColor="text1"/>
          <w:sz w:val="36"/>
          <w:szCs w:val="36"/>
        </w:rPr>
        <w:t>他们回答类似的问题说：</w:t>
      </w:r>
      <w:r w:rsidRPr="00316CF2">
        <w:rPr>
          <w:rFonts w:asciiTheme="minorEastAsia" w:eastAsiaTheme="minorEastAsia" w:hAnsiTheme="minorEastAsia" w:cs="Tahoma"/>
          <w:color w:val="000000" w:themeColor="text1"/>
          <w:sz w:val="36"/>
          <w:szCs w:val="36"/>
        </w:rPr>
        <w:t>“</w:t>
      </w:r>
      <w:r w:rsidRPr="00316CF2">
        <w:rPr>
          <w:rFonts w:asciiTheme="minorEastAsia" w:eastAsiaTheme="minorEastAsia" w:hAnsiTheme="minorEastAsia" w:cs="Microsoft YaHei" w:hint="eastAsia"/>
          <w:color w:val="000000" w:themeColor="text1"/>
          <w:sz w:val="36"/>
          <w:szCs w:val="36"/>
        </w:rPr>
        <w:t>你不能食用商人的商品，除非主人允许你，因为先知（愿主福安之）说：</w:t>
      </w:r>
      <w:r w:rsidRPr="00316CF2">
        <w:rPr>
          <w:rFonts w:asciiTheme="minorEastAsia" w:eastAsiaTheme="minorEastAsia" w:hAnsiTheme="minorEastAsia" w:cs="Tahoma"/>
          <w:color w:val="000000" w:themeColor="text1"/>
          <w:sz w:val="36"/>
          <w:szCs w:val="36"/>
        </w:rPr>
        <w:lastRenderedPageBreak/>
        <w:t>“</w:t>
      </w:r>
      <w:r w:rsidRPr="00316CF2">
        <w:rPr>
          <w:rFonts w:asciiTheme="minorEastAsia" w:eastAsiaTheme="minorEastAsia" w:hAnsiTheme="minorEastAsia" w:cs="Microsoft YaHei" w:hint="eastAsia"/>
          <w:color w:val="000000" w:themeColor="text1"/>
          <w:sz w:val="36"/>
          <w:szCs w:val="36"/>
        </w:rPr>
        <w:t>不能拿取任何人的钱财，除非他心甘情愿。</w:t>
      </w:r>
      <w:r w:rsidRPr="00316CF2">
        <w:rPr>
          <w:rFonts w:asciiTheme="minorEastAsia" w:eastAsiaTheme="minorEastAsia" w:hAnsiTheme="minorEastAsia" w:cs="Tahoma"/>
          <w:color w:val="000000" w:themeColor="text1"/>
          <w:sz w:val="36"/>
          <w:szCs w:val="36"/>
        </w:rPr>
        <w:t xml:space="preserve">” </w:t>
      </w:r>
      <w:r w:rsidRPr="00316CF2">
        <w:rPr>
          <w:rFonts w:asciiTheme="minorEastAsia" w:eastAsiaTheme="minorEastAsia" w:hAnsiTheme="minorEastAsia" w:cs="Microsoft YaHei" w:hint="eastAsia"/>
          <w:color w:val="000000" w:themeColor="text1"/>
          <w:sz w:val="36"/>
          <w:szCs w:val="36"/>
        </w:rPr>
        <w:t>《学术研究和教法律列常任委员会法太瓦》（</w:t>
      </w:r>
      <w:r w:rsidRPr="00316CF2">
        <w:rPr>
          <w:rFonts w:asciiTheme="minorEastAsia" w:eastAsiaTheme="minorEastAsia" w:hAnsiTheme="minorEastAsia" w:cs="Tahoma"/>
          <w:color w:val="000000" w:themeColor="text1"/>
          <w:sz w:val="36"/>
          <w:szCs w:val="36"/>
        </w:rPr>
        <w:t>14 / 29</w:t>
      </w:r>
      <w:r w:rsidRPr="00316CF2">
        <w:rPr>
          <w:rFonts w:asciiTheme="minorEastAsia" w:eastAsiaTheme="minorEastAsia" w:hAnsiTheme="minorEastAsia" w:cs="Microsoft YaHei" w:hint="eastAsia"/>
          <w:color w:val="000000" w:themeColor="text1"/>
          <w:sz w:val="36"/>
          <w:szCs w:val="36"/>
        </w:rPr>
        <w:t>）</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sidRPr="00316CF2">
        <w:rPr>
          <w:rFonts w:asciiTheme="minorEastAsia" w:eastAsiaTheme="minorEastAsia" w:hAnsiTheme="minorEastAsia" w:cs="Microsoft YaHei" w:hint="eastAsia"/>
          <w:color w:val="000000" w:themeColor="text1"/>
          <w:sz w:val="36"/>
          <w:szCs w:val="36"/>
        </w:rPr>
        <w:t>所以你不能喝这种果汁，应该奉劝你的朋友向真主忏悔，放弃这种非法的行为，至于以前的所作所为，要么向餐厅老板请求原谅和宽容，要么估计拿来的食物的价钱，然后把它交给餐厅老板，不必让他知道所发生的事情，只要把那些钱送到餐厅老板的手里就可以了。</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sidRPr="00316CF2">
        <w:rPr>
          <w:rFonts w:asciiTheme="minorEastAsia" w:eastAsiaTheme="minorEastAsia" w:hAnsiTheme="minorEastAsia" w:cs="Microsoft YaHei" w:hint="eastAsia"/>
          <w:color w:val="000000" w:themeColor="text1"/>
          <w:sz w:val="36"/>
          <w:szCs w:val="36"/>
        </w:rPr>
        <w:t>欲了解更多内容，敬请参阅（</w:t>
      </w:r>
      <w:hyperlink r:id="rId10" w:history="1">
        <w:r w:rsidRPr="00316CF2">
          <w:rPr>
            <w:rStyle w:val="Hyperlink"/>
            <w:rFonts w:asciiTheme="minorEastAsia" w:eastAsiaTheme="minorEastAsia" w:hAnsiTheme="minorEastAsia" w:cs="Tahoma"/>
            <w:color w:val="000000" w:themeColor="text1"/>
            <w:sz w:val="36"/>
            <w:szCs w:val="36"/>
          </w:rPr>
          <w:t>40157</w:t>
        </w:r>
      </w:hyperlink>
      <w:r w:rsidRPr="00316CF2">
        <w:rPr>
          <w:rFonts w:asciiTheme="minorEastAsia" w:eastAsiaTheme="minorEastAsia" w:hAnsiTheme="minorEastAsia" w:cs="Microsoft YaHei" w:hint="eastAsia"/>
          <w:color w:val="000000" w:themeColor="text1"/>
          <w:sz w:val="36"/>
          <w:szCs w:val="36"/>
        </w:rPr>
        <w:t>）号问题的回答。</w:t>
      </w:r>
    </w:p>
    <w:p w:rsidR="00316CF2" w:rsidRPr="00316CF2" w:rsidRDefault="00316CF2" w:rsidP="00316CF2">
      <w:pPr>
        <w:pStyle w:val="NormalWeb"/>
        <w:shd w:val="clear" w:color="auto" w:fill="FFFFFF"/>
        <w:spacing w:before="0" w:beforeAutospacing="0" w:after="120" w:afterAutospacing="0" w:line="480" w:lineRule="auto"/>
        <w:jc w:val="both"/>
        <w:rPr>
          <w:rFonts w:asciiTheme="minorEastAsia" w:eastAsiaTheme="minorEastAsia" w:hAnsiTheme="minorEastAsia" w:cs="Tahoma"/>
          <w:color w:val="000000" w:themeColor="text1"/>
          <w:sz w:val="36"/>
          <w:szCs w:val="36"/>
        </w:rPr>
      </w:pPr>
      <w:r w:rsidRPr="00316CF2">
        <w:rPr>
          <w:rFonts w:asciiTheme="minorEastAsia" w:eastAsiaTheme="minorEastAsia" w:hAnsiTheme="minorEastAsia" w:cs="Tahoma"/>
          <w:color w:val="000000" w:themeColor="text1"/>
          <w:sz w:val="36"/>
          <w:szCs w:val="36"/>
        </w:rPr>
        <w:t> </w:t>
      </w:r>
      <w:r w:rsidRPr="00316CF2">
        <w:rPr>
          <w:rFonts w:asciiTheme="minorEastAsia" w:eastAsiaTheme="minorEastAsia" w:hAnsiTheme="minorEastAsia" w:cs="Microsoft YaHei" w:hint="eastAsia"/>
          <w:color w:val="000000" w:themeColor="text1"/>
          <w:sz w:val="36"/>
          <w:szCs w:val="36"/>
        </w:rPr>
        <w:t>真主至知！</w:t>
      </w:r>
    </w:p>
    <w:p w:rsidR="00A60587" w:rsidRPr="00A60587" w:rsidRDefault="00A60587" w:rsidP="00A60587">
      <w:pPr>
        <w:shd w:val="clear" w:color="auto" w:fill="FFFFFF"/>
        <w:bidi w:val="0"/>
        <w:spacing w:after="120" w:line="480" w:lineRule="auto"/>
        <w:jc w:val="both"/>
        <w:rPr>
          <w:rFonts w:ascii="SimSun" w:hAnsi="SimSun" w:cs="Tahoma"/>
          <w:b/>
          <w:bCs/>
          <w:color w:val="auto"/>
          <w:sz w:val="28"/>
          <w:szCs w:val="28"/>
          <w:lang w:eastAsia="zh-CN"/>
        </w:rPr>
      </w:pPr>
    </w:p>
    <w:sectPr w:rsidR="00A60587" w:rsidRPr="00A60587" w:rsidSect="00156EB3">
      <w:footerReference w:type="even" r:id="rId11"/>
      <w:footerReference w:type="default" r:id="rId12"/>
      <w:footnotePr>
        <w:numFmt w:val="decimalEnclosedCircleChinese"/>
        <w:numRestart w:val="eachPage"/>
      </w:footnotePr>
      <w:pgSz w:w="11906" w:h="16838"/>
      <w:pgMar w:top="719" w:right="1800" w:bottom="899" w:left="180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5B8" w:rsidRDefault="007E15B8" w:rsidP="00EB6455">
      <w:r>
        <w:separator/>
      </w:r>
    </w:p>
  </w:endnote>
  <w:endnote w:type="continuationSeparator" w:id="0">
    <w:p w:rsidR="007E15B8" w:rsidRDefault="007E15B8" w:rsidP="00EB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mylotus">
    <w:altName w:val="Times New Roman"/>
    <w:panose1 w:val="02000000000000000000"/>
    <w:charset w:val="00"/>
    <w:family w:val="auto"/>
    <w:pitch w:val="variable"/>
    <w:sig w:usb0="00002007" w:usb1="80000000" w:usb2="00000008" w:usb3="00000000" w:csb0="00000043" w:csb1="00000000"/>
  </w:font>
  <w:font w:name="STXingkai">
    <w:panose1 w:val="02010800040101010101"/>
    <w:charset w:val="86"/>
    <w:family w:val="auto"/>
    <w:pitch w:val="variable"/>
    <w:sig w:usb0="00000001" w:usb1="080F0000" w:usb2="00000010" w:usb3="00000000" w:csb0="00040000" w:csb1="00000000"/>
  </w:font>
  <w:font w:name="TR Bahamas Light">
    <w:altName w:val="Arial"/>
    <w:panose1 w:val="020B0500000000000000"/>
    <w:charset w:val="00"/>
    <w:family w:val="swiss"/>
    <w:pitch w:val="variable"/>
    <w:sig w:usb0="00000007"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wei">
    <w:panose1 w:val="02010800040101010101"/>
    <w:charset w:val="86"/>
    <w:family w:val="auto"/>
    <w:pitch w:val="variable"/>
    <w:sig w:usb0="00000001" w:usb1="080F0000" w:usb2="00000010" w:usb3="00000000" w:csb0="00040000" w:csb1="00000000"/>
  </w:font>
  <w:font w:name="KFGQPC Uthman Taha Naskh">
    <w:altName w:val="Times New Roman"/>
    <w:panose1 w:val="02000000000000000000"/>
    <w:charset w:val="B2"/>
    <w:family w:val="auto"/>
    <w:pitch w:val="variable"/>
    <w:sig w:usb0="80002001" w:usb1="90000000" w:usb2="00000008" w:usb3="00000000" w:csb0="00000040"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331" w:rsidRDefault="00E40002" w:rsidP="007C2C4F">
    <w:pPr>
      <w:pStyle w:val="Footer"/>
      <w:framePr w:wrap="around" w:vAnchor="text" w:hAnchor="text" w:xAlign="center" w:y="1"/>
      <w:rPr>
        <w:rStyle w:val="PageNumber"/>
      </w:rPr>
    </w:pPr>
    <w:r>
      <w:rPr>
        <w:rStyle w:val="PageNumber"/>
        <w:rtl/>
      </w:rPr>
      <w:fldChar w:fldCharType="begin"/>
    </w:r>
    <w:r w:rsidR="00DB44B1">
      <w:rPr>
        <w:rStyle w:val="PageNumber"/>
      </w:rPr>
      <w:instrText xml:space="preserve">PAGE  </w:instrText>
    </w:r>
    <w:r>
      <w:rPr>
        <w:rStyle w:val="PageNumber"/>
        <w:rtl/>
      </w:rPr>
      <w:fldChar w:fldCharType="end"/>
    </w:r>
  </w:p>
  <w:p w:rsidR="005C5331" w:rsidRDefault="007E15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EB3" w:rsidRDefault="00E40002" w:rsidP="00140785">
    <w:pPr>
      <w:pStyle w:val="Footer"/>
      <w:jc w:val="center"/>
      <w:rPr>
        <w:sz w:val="28"/>
        <w:szCs w:val="28"/>
        <w:lang w:bidi="ar-EG"/>
      </w:rPr>
    </w:pPr>
    <w:r w:rsidRPr="00923817">
      <w:rPr>
        <w:sz w:val="28"/>
        <w:szCs w:val="28"/>
      </w:rPr>
      <w:fldChar w:fldCharType="begin"/>
    </w:r>
    <w:r w:rsidR="00DB44B1" w:rsidRPr="00923817">
      <w:rPr>
        <w:sz w:val="28"/>
        <w:szCs w:val="28"/>
      </w:rPr>
      <w:instrText xml:space="preserve"> PAGE  \* Arabic  \* MERGEFORMAT </w:instrText>
    </w:r>
    <w:r w:rsidRPr="00923817">
      <w:rPr>
        <w:sz w:val="28"/>
        <w:szCs w:val="28"/>
      </w:rPr>
      <w:fldChar w:fldCharType="separate"/>
    </w:r>
    <w:r w:rsidR="008D3CE0">
      <w:rPr>
        <w:noProof/>
        <w:sz w:val="28"/>
        <w:szCs w:val="28"/>
      </w:rPr>
      <w:t>2</w:t>
    </w:r>
    <w:r w:rsidRPr="00923817">
      <w:rPr>
        <w:sz w:val="28"/>
        <w:szCs w:val="28"/>
      </w:rPr>
      <w:fldChar w:fldCharType="end"/>
    </w:r>
  </w:p>
  <w:p w:rsidR="005C5331" w:rsidRPr="00156EB3" w:rsidRDefault="007E15B8" w:rsidP="00156EB3">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5B8" w:rsidRDefault="007E15B8" w:rsidP="00EB6455">
      <w:r>
        <w:separator/>
      </w:r>
    </w:p>
  </w:footnote>
  <w:footnote w:type="continuationSeparator" w:id="0">
    <w:p w:rsidR="007E15B8" w:rsidRDefault="007E15B8" w:rsidP="00EB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6455"/>
    <w:rsid w:val="00035EBD"/>
    <w:rsid w:val="0007618C"/>
    <w:rsid w:val="000777D6"/>
    <w:rsid w:val="00122361"/>
    <w:rsid w:val="00157B23"/>
    <w:rsid w:val="001743FA"/>
    <w:rsid w:val="0019347C"/>
    <w:rsid w:val="001B6333"/>
    <w:rsid w:val="002350D4"/>
    <w:rsid w:val="00274430"/>
    <w:rsid w:val="002804F9"/>
    <w:rsid w:val="002A30C7"/>
    <w:rsid w:val="0031151D"/>
    <w:rsid w:val="00316CF2"/>
    <w:rsid w:val="00352158"/>
    <w:rsid w:val="003B55D3"/>
    <w:rsid w:val="00442CC2"/>
    <w:rsid w:val="00462A59"/>
    <w:rsid w:val="00482F6F"/>
    <w:rsid w:val="004E1EA8"/>
    <w:rsid w:val="005056E6"/>
    <w:rsid w:val="005C6719"/>
    <w:rsid w:val="005F220A"/>
    <w:rsid w:val="0061619F"/>
    <w:rsid w:val="00616C3E"/>
    <w:rsid w:val="00637D11"/>
    <w:rsid w:val="006412A0"/>
    <w:rsid w:val="00657854"/>
    <w:rsid w:val="0066117B"/>
    <w:rsid w:val="006D5DD9"/>
    <w:rsid w:val="007B587A"/>
    <w:rsid w:val="007E15B8"/>
    <w:rsid w:val="00844DDF"/>
    <w:rsid w:val="00856385"/>
    <w:rsid w:val="008B2286"/>
    <w:rsid w:val="008C1908"/>
    <w:rsid w:val="008D3CE0"/>
    <w:rsid w:val="0093085A"/>
    <w:rsid w:val="00935B96"/>
    <w:rsid w:val="00945734"/>
    <w:rsid w:val="00962983"/>
    <w:rsid w:val="009750B0"/>
    <w:rsid w:val="009D344A"/>
    <w:rsid w:val="00A11098"/>
    <w:rsid w:val="00A2494F"/>
    <w:rsid w:val="00A3521C"/>
    <w:rsid w:val="00A60587"/>
    <w:rsid w:val="00B83686"/>
    <w:rsid w:val="00BC1D95"/>
    <w:rsid w:val="00C11F71"/>
    <w:rsid w:val="00C5412A"/>
    <w:rsid w:val="00CC3482"/>
    <w:rsid w:val="00CD6F06"/>
    <w:rsid w:val="00CD733C"/>
    <w:rsid w:val="00D04B88"/>
    <w:rsid w:val="00D15E7D"/>
    <w:rsid w:val="00D36432"/>
    <w:rsid w:val="00D860D2"/>
    <w:rsid w:val="00DB44B1"/>
    <w:rsid w:val="00DC4991"/>
    <w:rsid w:val="00DC54D7"/>
    <w:rsid w:val="00DF5A57"/>
    <w:rsid w:val="00E13455"/>
    <w:rsid w:val="00E40002"/>
    <w:rsid w:val="00EB6455"/>
    <w:rsid w:val="00EE484A"/>
    <w:rsid w:val="00FD184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BCCA5E-BBB1-4C4B-930B-9C1B5427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455"/>
    <w:pPr>
      <w:bidi/>
    </w:pPr>
    <w:rPr>
      <w:rFonts w:ascii="Times New Roman" w:eastAsia="SimSun" w:hAnsi="Times New Roman" w:cs="Traditional Arabic"/>
      <w:color w:val="000000"/>
      <w:kern w:val="0"/>
      <w:sz w:val="24"/>
      <w:szCs w:val="36"/>
      <w:lang w:eastAsia="en-US"/>
    </w:rPr>
  </w:style>
  <w:style w:type="paragraph" w:styleId="Heading4">
    <w:name w:val="heading 4"/>
    <w:basedOn w:val="Normal"/>
    <w:link w:val="Heading4Char"/>
    <w:uiPriority w:val="9"/>
    <w:qFormat/>
    <w:rsid w:val="002804F9"/>
    <w:pPr>
      <w:bidi w:val="0"/>
      <w:spacing w:before="100" w:beforeAutospacing="1" w:after="100" w:afterAutospacing="1"/>
      <w:outlineLvl w:val="3"/>
    </w:pPr>
    <w:rPr>
      <w:rFonts w:eastAsia="Times New Roman" w:cs="Times New Roman"/>
      <w:b/>
      <w:bCs/>
      <w:color w:val="auto"/>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B6455"/>
    <w:rPr>
      <w:rFonts w:cs="Times New Roman"/>
      <w:color w:val="auto"/>
      <w:sz w:val="20"/>
      <w:szCs w:val="20"/>
      <w:lang w:eastAsia="ar-SA"/>
    </w:rPr>
  </w:style>
  <w:style w:type="character" w:customStyle="1" w:styleId="FootnoteTextChar">
    <w:name w:val="Footnote Text Char"/>
    <w:basedOn w:val="DefaultParagraphFont"/>
    <w:link w:val="FootnoteText"/>
    <w:semiHidden/>
    <w:rsid w:val="00EB6455"/>
    <w:rPr>
      <w:rFonts w:ascii="Times New Roman" w:eastAsia="SimSun" w:hAnsi="Times New Roman" w:cs="Times New Roman"/>
      <w:kern w:val="0"/>
      <w:sz w:val="20"/>
      <w:szCs w:val="20"/>
      <w:lang w:eastAsia="ar-SA"/>
    </w:rPr>
  </w:style>
  <w:style w:type="character" w:styleId="FootnoteReference">
    <w:name w:val="footnote reference"/>
    <w:basedOn w:val="DefaultParagraphFont"/>
    <w:semiHidden/>
    <w:rsid w:val="00EB6455"/>
    <w:rPr>
      <w:rFonts w:ascii="Times New Roman" w:hAnsi="Times New Roman" w:cs="Times New Roman"/>
      <w:vertAlign w:val="superscript"/>
    </w:rPr>
  </w:style>
  <w:style w:type="paragraph" w:styleId="Footer">
    <w:name w:val="footer"/>
    <w:basedOn w:val="Normal"/>
    <w:link w:val="FooterChar"/>
    <w:rsid w:val="00EB6455"/>
    <w:pPr>
      <w:tabs>
        <w:tab w:val="center" w:pos="4153"/>
        <w:tab w:val="right" w:pos="8306"/>
      </w:tabs>
    </w:pPr>
  </w:style>
  <w:style w:type="character" w:customStyle="1" w:styleId="FooterChar">
    <w:name w:val="Footer Char"/>
    <w:basedOn w:val="DefaultParagraphFont"/>
    <w:link w:val="Footer"/>
    <w:rsid w:val="00EB6455"/>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EB6455"/>
  </w:style>
  <w:style w:type="paragraph" w:styleId="BalloonText">
    <w:name w:val="Balloon Text"/>
    <w:basedOn w:val="Normal"/>
    <w:link w:val="BalloonTextChar"/>
    <w:uiPriority w:val="99"/>
    <w:semiHidden/>
    <w:unhideWhenUsed/>
    <w:rsid w:val="00EB6455"/>
    <w:rPr>
      <w:sz w:val="18"/>
      <w:szCs w:val="18"/>
    </w:rPr>
  </w:style>
  <w:style w:type="character" w:customStyle="1" w:styleId="BalloonTextChar">
    <w:name w:val="Balloon Text Char"/>
    <w:basedOn w:val="DefaultParagraphFont"/>
    <w:link w:val="BalloonText"/>
    <w:uiPriority w:val="99"/>
    <w:semiHidden/>
    <w:rsid w:val="00EB6455"/>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unhideWhenUsed/>
    <w:rsid w:val="00DF5A5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F5A57"/>
    <w:rPr>
      <w:rFonts w:ascii="Times New Roman" w:eastAsia="SimSun" w:hAnsi="Times New Roman" w:cs="Traditional Arabic"/>
      <w:color w:val="000000"/>
      <w:kern w:val="0"/>
      <w:sz w:val="18"/>
      <w:szCs w:val="18"/>
      <w:lang w:eastAsia="en-US"/>
    </w:rPr>
  </w:style>
  <w:style w:type="character" w:customStyle="1" w:styleId="Heading4Char">
    <w:name w:val="Heading 4 Char"/>
    <w:basedOn w:val="DefaultParagraphFont"/>
    <w:link w:val="Heading4"/>
    <w:uiPriority w:val="9"/>
    <w:rsid w:val="002804F9"/>
    <w:rPr>
      <w:rFonts w:ascii="Times New Roman" w:eastAsia="Times New Roman" w:hAnsi="Times New Roman" w:cs="Times New Roman"/>
      <w:b/>
      <w:bCs/>
      <w:kern w:val="0"/>
      <w:sz w:val="24"/>
      <w:szCs w:val="24"/>
    </w:rPr>
  </w:style>
  <w:style w:type="character" w:styleId="Hyperlink">
    <w:name w:val="Hyperlink"/>
    <w:basedOn w:val="DefaultParagraphFont"/>
    <w:uiPriority w:val="99"/>
    <w:unhideWhenUsed/>
    <w:rsid w:val="00316CF2"/>
    <w:rPr>
      <w:color w:val="0000FF" w:themeColor="hyperlink"/>
      <w:u w:val="single"/>
    </w:rPr>
  </w:style>
  <w:style w:type="paragraph" w:customStyle="1" w:styleId="list-group-item-text">
    <w:name w:val="list-group-item-text"/>
    <w:basedOn w:val="Normal"/>
    <w:rsid w:val="00316CF2"/>
    <w:pPr>
      <w:bidi w:val="0"/>
      <w:spacing w:before="100" w:beforeAutospacing="1" w:after="100" w:afterAutospacing="1"/>
    </w:pPr>
    <w:rPr>
      <w:rFonts w:eastAsia="Times New Roman" w:cs="Times New Roman"/>
      <w:color w:val="auto"/>
      <w:szCs w:val="24"/>
      <w:lang w:eastAsia="zh-CN"/>
    </w:rPr>
  </w:style>
  <w:style w:type="paragraph" w:styleId="NormalWeb">
    <w:name w:val="Normal (Web)"/>
    <w:basedOn w:val="Normal"/>
    <w:uiPriority w:val="99"/>
    <w:semiHidden/>
    <w:unhideWhenUsed/>
    <w:rsid w:val="00316CF2"/>
    <w:pPr>
      <w:bidi w:val="0"/>
      <w:spacing w:before="100" w:beforeAutospacing="1" w:after="100" w:afterAutospacing="1"/>
    </w:pPr>
    <w:rPr>
      <w:rFonts w:eastAsia="Times New Roman" w:cs="Times New Roman"/>
      <w:color w:val="auto"/>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Documents%20and%20Settings\apomosap\My%20Documents\My%20Pictures\logo_islamhouse.ti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slamhouse.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islamqa.info/zh/40157"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687</Words>
  <Characters>791</Characters>
  <Application>Microsoft Office Word</Application>
  <DocSecurity>0</DocSecurity>
  <Lines>52</Lines>
  <Paragraphs>30</Paragraphs>
  <ScaleCrop>false</ScaleCrop>
  <Manager/>
  <Company>islamhouse.com</Company>
  <LinksUpToDate>false</LinksUpToDate>
  <CharactersWithSpaces>1448</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他在餐厅老板不知道的情况下给他们拿来果汁，他们应该怎么做</dc:title>
  <dc:subject>他在餐厅老板不知道的情况下给他们拿来果汁，他们应该怎么做</dc:subject>
  <dc:creator>伊斯兰问答网站_x000d_</dc:creator>
  <cp:keywords>他在餐厅老板不知道的情况下给他们拿来果汁，他们应该怎么做</cp:keywords>
  <dc:description>他在餐厅老板不知道的情况下给他们拿来果汁，他们应该怎么做</dc:description>
  <cp:lastModifiedBy>elhashemy</cp:lastModifiedBy>
  <cp:revision>3</cp:revision>
  <dcterms:created xsi:type="dcterms:W3CDTF">2015-02-11T22:46:00Z</dcterms:created>
  <dcterms:modified xsi:type="dcterms:W3CDTF">2015-03-02T15:21:00Z</dcterms:modified>
  <cp:category/>
</cp:coreProperties>
</file>