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D21B69" w:rsidRDefault="00130205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Hupo" w:eastAsia="STHupo" w:hAnsi="Helvetica" w:cs="SimSun"/>
          <w:color w:val="800000"/>
          <w:sz w:val="72"/>
          <w:szCs w:val="72"/>
          <w:lang w:eastAsia="zh-CN"/>
        </w:rPr>
      </w:pPr>
      <w:r w:rsidRPr="00D21B69">
        <w:rPr>
          <w:rFonts w:ascii="STHupo" w:eastAsia="STHupo" w:hAnsi="Helvetica" w:cs="SimSun" w:hint="eastAsia"/>
          <w:color w:val="800000"/>
          <w:sz w:val="72"/>
          <w:szCs w:val="72"/>
          <w:lang w:eastAsia="zh-CN"/>
        </w:rPr>
        <w:t>远离奸淫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D21B69" w:rsidRDefault="00130205" w:rsidP="00104DC4">
      <w:pPr>
        <w:bidi w:val="0"/>
        <w:spacing w:beforeLines="50"/>
        <w:jc w:val="center"/>
        <w:rPr>
          <w:rFonts w:ascii="Tahoma" w:eastAsiaTheme="minorEastAsia" w:hAnsi="Tahoma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D21B69">
        <w:rPr>
          <w:rFonts w:ascii="Tahoma" w:eastAsiaTheme="minorEastAsia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 xml:space="preserve">لا تقربوا الزنا </w:t>
      </w:r>
      <w:r w:rsidR="005B4AFB" w:rsidRPr="00D21B69">
        <w:rPr>
          <w:rFonts w:ascii="Tahoma" w:eastAsiaTheme="minorEastAsia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 xml:space="preserve"> 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30205" w:rsidRDefault="00130205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Theme="minorEastAsia" w:hAnsi="DFKai-SB"/>
          <w:color w:val="333333"/>
          <w:sz w:val="44"/>
          <w:szCs w:val="44"/>
        </w:rPr>
      </w:pP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赞美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 xml:space="preserve"> —— 万世之主，他使贞洁者相互匹配，使污浊者臭味相投。我见证</w:t>
      </w:r>
      <w:r w:rsidR="00130205">
        <w:rPr>
          <w:rFonts w:ascii="DFKai-SB" w:eastAsia="DFKai-SB" w:hAnsi="DFKai-SB"/>
          <w:color w:val="333333"/>
          <w:sz w:val="44"/>
          <w:szCs w:val="44"/>
        </w:rPr>
        <w:t>除真主外绝无应受崇拜的</w:t>
      </w:r>
      <w:r w:rsidRPr="00255C09">
        <w:rPr>
          <w:rFonts w:ascii="DFKai-SB" w:eastAsia="DFKai-SB" w:hAnsi="DFKai-SB"/>
          <w:color w:val="333333"/>
          <w:sz w:val="44"/>
          <w:szCs w:val="44"/>
        </w:rPr>
        <w:t>，独一无二、无始无终、维护天地的主；我见证先知穆罕默德是主的仆人和传达启示、光耀正道的使者，愿主赐福安于他和圣裔、圣伴及其追随者们，直至报应日！</w:t>
      </w:r>
    </w:p>
    <w:p w:rsidR="00255C09" w:rsidRPr="00255C09" w:rsidRDefault="00130205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>
        <w:rPr>
          <w:rFonts w:ascii="DFKai-SB" w:eastAsia="DFKai-SB" w:hAnsi="DFKai-SB"/>
          <w:color w:val="333333"/>
          <w:sz w:val="44"/>
          <w:szCs w:val="44"/>
        </w:rPr>
        <w:t>真主</w:t>
      </w:r>
      <w:r w:rsidR="00255C09" w:rsidRPr="00255C09">
        <w:rPr>
          <w:rFonts w:ascii="DFKai-SB" w:eastAsia="DFKai-SB" w:hAnsi="DFKai-SB"/>
          <w:color w:val="333333"/>
          <w:sz w:val="44"/>
          <w:szCs w:val="44"/>
        </w:rPr>
        <w:t>的仆民啊！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我嘱告你们和我自己要敬畏至尊无比的主，为自己的死亡之日做准备，至尊主说：“你们要谨防将被召回于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的那一天，人人都将得到自己行为的全部回报，丝毫不受亏待。”（《古兰经》2章281节）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各位穆斯林：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伊斯兰是伟大的宗教，它以良好道德培养人的情操，以道德规范维持社会秩序，全面维护人的信仰、生命、尊严、思想、财产，为此制定了相应的法律以示惩戒。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伊斯兰禁止各种公开和隐蔽的放荡行为，尤其严禁奸淫。—— 愿主保佑我们免犯此罪！</w:t>
      </w:r>
      <w:r w:rsidRPr="00255C09">
        <w:rPr>
          <w:rFonts w:ascii="DFKai-SB" w:eastAsia="DFKai-SB" w:hAnsi="DFKai-SB"/>
          <w:color w:val="333333"/>
          <w:sz w:val="44"/>
          <w:szCs w:val="44"/>
        </w:rPr>
        <w:lastRenderedPageBreak/>
        <w:t>—— 伊斯兰之所以严禁奸淫，视其为犯大罪，是因为它不符合传承血缘、保守贞节和维护尊严的法则，伊斯兰法甚至禁止诱发奸淫的男女直视和幽会等行为。至尊主说：“你们勿近奸淫，那是可耻行为，此行径可恶至极！”（《古兰经》17章32节）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还强调说：“他们不向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以外的任何神灵祈祷；不杀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禁杀的生命，除非伸张正义；他们也不奸淫，犯此罪者必遭惩罚，在复活日要加倍受罚和永受其辱。”（《古兰经》25章68－69节）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在这段经文里，至尊主将奸淫与举伴主和无故杀人相提并论，为此制定了极为严厉的惩罚措施。根据圣训，对已婚奸淫者可处以石刑击死，对未婚奸淫者施以鞭笞一百和放逐一年的惩罚。至尊主说：“淫妇和奸夫，应各打一百鞭。如果你们信仰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和后世，就不要因同情而妨碍对其执行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之法，要让一部分信士见证其受刑。”（《古兰经》24章2节）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先知（主赐福安）说：“不得杀害任何一位见证</w:t>
      </w:r>
      <w:r w:rsidR="00130205">
        <w:rPr>
          <w:rFonts w:ascii="DFKai-SB" w:eastAsia="DFKai-SB" w:hAnsi="DFKai-SB"/>
          <w:color w:val="333333"/>
          <w:sz w:val="44"/>
          <w:szCs w:val="44"/>
        </w:rPr>
        <w:t>除真主外绝无应受崇拜的</w:t>
      </w:r>
      <w:r w:rsidRPr="00255C09">
        <w:rPr>
          <w:rFonts w:ascii="DFKai-SB" w:eastAsia="DFKai-SB" w:hAnsi="DFKai-SB"/>
          <w:color w:val="333333"/>
          <w:sz w:val="44"/>
          <w:szCs w:val="44"/>
        </w:rPr>
        <w:t>、我是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的使者的人，除非三种人：故意杀人者、已婚奸淫者、背离信仰出卖集体的叛徒。”（阿</w:t>
      </w:r>
      <w:r w:rsidRPr="00255C09">
        <w:rPr>
          <w:rFonts w:ascii="DFKai-SB" w:eastAsia="DFKai-SB" w:hAnsi="DFKai-SB"/>
          <w:color w:val="333333"/>
          <w:sz w:val="44"/>
          <w:szCs w:val="44"/>
        </w:rPr>
        <w:lastRenderedPageBreak/>
        <w:t>卜顿拉•本麦斯欧德传述《布哈里圣训录》《穆斯林圣训录》）</w:t>
      </w:r>
    </w:p>
    <w:p w:rsidR="00255C09" w:rsidRPr="00255C09" w:rsidRDefault="00130205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>
        <w:rPr>
          <w:rFonts w:ascii="DFKai-SB" w:eastAsia="DFKai-SB" w:hAnsi="DFKai-SB"/>
          <w:color w:val="333333"/>
          <w:sz w:val="44"/>
          <w:szCs w:val="44"/>
        </w:rPr>
        <w:t>真主</w:t>
      </w:r>
      <w:r w:rsidR="00255C09" w:rsidRPr="00255C09">
        <w:rPr>
          <w:rFonts w:ascii="DFKai-SB" w:eastAsia="DFKai-SB" w:hAnsi="DFKai-SB"/>
          <w:color w:val="333333"/>
          <w:sz w:val="44"/>
          <w:szCs w:val="44"/>
        </w:rPr>
        <w:t>的仆民啊！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奸淫之罪因其性质不同而受罚的程度也不同：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1）最严重的是亲人之间的乱伦罪；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2）邻里之间的通奸罪；先知（主赐福安）说：“与十女通奸之罪也比与一女邻居通奸之罪要轻。”（米格达德•本埃斯外德传述《艾哈迈德圣训录》《推卜拉尼圣训录》）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3）有配偶奸淫者比无配偶奸淫者严重；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4）有知识奸淫者比无知识奸淫者严重；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5）在斋月或圣地奸淫者性质极为严重；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6）老年人奸淫比青年人奸淫严重，先知（主赐福安）说：“在复生日因得不到主的关注和净化而遭受痛刑的三种人是：奸淫的老人、撒谎的统治者、傲慢的穷人。”（艾卜胡莱赖传述《穆斯林圣训录》）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各位尊贵的教胞：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犯奸淫罪者是思想腐化和心灵不健康的人，这种人往往被性欲控制而不考虑行为后果。而导致奸淫的主要原因有以下几种：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lastRenderedPageBreak/>
        <w:t>1）信仰薄弱。心灵一旦缺乏信仰的约束和对主的敬畏，势必会跟着欲望随波逐流，最后变成欲望的奴隶，发展到先知（主赐福安）所指的程度：“穆斯林在奸淫时不算信士。”（艾卜胡莱赖传述《布哈里圣训录》《穆斯林圣训录》）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先知（主赐福安）还说：“每个人注定会遇到无法避免的奸淫，眼淫之窥视，耳淫之偷听，舌淫之浪语，手淫之触摸，脚淫之迈步，心淫之想入非非，生殖器只是实施与否而已。”（艾卜胡莱赖传述《布哈里圣训录》《穆斯林圣训录》）有人说得好：收敛目光一时，避免悔恨一世。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2）忽视拜功不守五时，或在礼拜时缺乏虔诚敬意，从而使人纵情声色放浪形骸：“在他们之后，一些忽视礼拜和追求私欲的子孙继承了他们，那些人将会遭到毁灭。”（《古兰经》19章59节）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3）女性炫耀色相以吸引男性目光。这会激起心灵有病和意志薄弱者的欲望，所以至尊主命令男女信士要低垂目光、保守贞节、衣着端庄、洁身自好：“你告诉男信士们，让他们低垂目光和守护下体，这样最能保持他们的纯洁，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知晓他们的一切作为。你也</w:t>
      </w:r>
      <w:r w:rsidRPr="00255C09">
        <w:rPr>
          <w:rFonts w:ascii="DFKai-SB" w:eastAsia="DFKai-SB" w:hAnsi="DFKai-SB"/>
          <w:color w:val="333333"/>
          <w:sz w:val="44"/>
          <w:szCs w:val="44"/>
        </w:rPr>
        <w:lastRenderedPageBreak/>
        <w:t>告诉女信士们，让她们低垂目光和守护下体，不要显露首饰，除非自然外露。”（《古兰经》24章30－31节）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先知（主赐福安）禁止妇女出门时涂脂抹香，哪怕是去礼拜寺，这是为了保障社会安宁和维护礼义廉耻。艾卜穆萨•艾什艾里（主降喜爱）传述：“先知说：‘如果妇女出门涂脂抹香招摇过市，意在吸引人们闻其香味，那她就是如此如此之妇（意为不正经的女人）。’先知说了重话。”（《艾卜达伍德圣训录》）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4）男女幽会。众所周知，孤男寡女独处必然会激起潜在的欲望，先知（主赐福安）说过：“男女相会，女方要有亲人陪同，妇女出门旅行应有亲人陪伴。”（伊本安巴斯传述《布哈里圣训录》《穆斯林圣训录》）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各位教胞：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凡是有理智的人都清楚奸淫给个人、社会和道德价值观带来的灾难性后果：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1）奸淫使人丧失内心的信仰之光。圣伴伊本安巴斯（主降喜爱）说：“没有一个奸淫者不被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从其内心夺走信仰之光。”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lastRenderedPageBreak/>
        <w:t>2）奸淫引发各种疾病。先知（主赐福安）说过：“迁士们啊！一旦你们沾染五种恶习就必遭殃，我求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护佑你们免受其害。任何一个民族一旦公开淫荡，那么在他们当中必然会出现前所未有的瘟疫和各种疾病。••• ”（伊本欧麦尔传述《伊本玛杰圣训录》）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当前我们耳闻目睹的“获得性免疫缺陷综合征”（艾滋病），就是一个实例。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3）奸淫是民族毁灭和文明消亡的原因之一，它预示着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要给人们降下天谴和灾难，先知（主赐福安）说：“任何一个民族只要放债和奸淫泛滥，那就是自招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的惩罚。”（阿卜顿拉本麦斯欧德传述《艾哈迈德圣训录》）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4）奸淫导致血缘混乱、家庭分裂、社会解体、价值观崩溃。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5）奸淫是令人进火狱而失天堂的一大原因，有人曾问先知世人进火狱的最主要祸因是什么？先知（主赐福安）回答说：“上口和下口。”（艾卜胡莱赖传述《帖密济圣训录》）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愿主以伟大的《古兰经》赐福我和你们，使我们大家受益于天经的启示和教诲。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lastRenderedPageBreak/>
        <w:t>我讲这些，祈望主饶恕我和你们大家，你们向主忏悔求饶吧！主是至恕至慈的。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Style w:val="Strong"/>
          <w:rFonts w:ascii="DFKai-SB" w:eastAsia="DFKai-SB" w:hAnsi="DFKai-SB"/>
          <w:color w:val="333333"/>
          <w:sz w:val="44"/>
          <w:szCs w:val="44"/>
        </w:rPr>
        <w:t>第二部分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赞美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为信士选定伊斯兰信仰。我见证</w:t>
      </w:r>
      <w:r w:rsidR="00130205">
        <w:rPr>
          <w:rFonts w:ascii="DFKai-SB" w:eastAsia="DFKai-SB" w:hAnsi="DFKai-SB"/>
          <w:color w:val="333333"/>
          <w:sz w:val="44"/>
          <w:szCs w:val="44"/>
        </w:rPr>
        <w:t>除真主外绝无应受崇拜的</w:t>
      </w:r>
      <w:r w:rsidRPr="00255C09">
        <w:rPr>
          <w:rFonts w:ascii="DFKai-SB" w:eastAsia="DFKai-SB" w:hAnsi="DFKai-SB"/>
          <w:color w:val="333333"/>
          <w:sz w:val="44"/>
          <w:szCs w:val="44"/>
        </w:rPr>
        <w:t>，独一无二的主，万物被造只为崇拜主，人类获援只为顺从主，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足为引导者和佑助者；我见证先知穆罕默德是主的仆人和使者，是奉命召唤世人崇尚道德的诚实可信之人，愿主赐福安于他和圣裔以及对伊斯兰心满意足的圣伴们！</w:t>
      </w:r>
    </w:p>
    <w:p w:rsidR="00255C09" w:rsidRPr="00255C09" w:rsidRDefault="00130205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>
        <w:rPr>
          <w:rFonts w:ascii="DFKai-SB" w:eastAsia="DFKai-SB" w:hAnsi="DFKai-SB"/>
          <w:color w:val="333333"/>
          <w:sz w:val="44"/>
          <w:szCs w:val="44"/>
        </w:rPr>
        <w:t>真主</w:t>
      </w:r>
      <w:r w:rsidR="00255C09" w:rsidRPr="00255C09">
        <w:rPr>
          <w:rFonts w:ascii="DFKai-SB" w:eastAsia="DFKai-SB" w:hAnsi="DFKai-SB"/>
          <w:color w:val="333333"/>
          <w:sz w:val="44"/>
          <w:szCs w:val="44"/>
        </w:rPr>
        <w:t>的仆民啊！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我嘱告你们和我自己要敬畏主，敬畏主是人生一本万利的投资，我敦促你们要时刻保持对主的敬畏感，因为主洞晓一切眼神和心中的秘密。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各位教胞：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凡是有理智的人在看到奸淫的诱因时会自觉躲开，在受到欲望的诱惑时能够克制住自己，因为他明白其后果非常苦涩，只会使人遭受耻辱、触犯大罪和毁坏家庭！所以，凡是遭遇奸淫诱惑的人，若想摆脱火狱之刑，就应加强自身的信仰、增加与主的联系、按时坚守拜功、远离各种刺激性欲和放荡纵欲</w:t>
      </w:r>
      <w:r w:rsidRPr="00255C09">
        <w:rPr>
          <w:rFonts w:ascii="DFKai-SB" w:eastAsia="DFKai-SB" w:hAnsi="DFKai-SB"/>
          <w:color w:val="333333"/>
          <w:sz w:val="44"/>
          <w:szCs w:val="44"/>
        </w:rPr>
        <w:lastRenderedPageBreak/>
        <w:t>的场合，谨记善恶之报如影随形的道理。有人说的好：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淫人者人淫之         智者应明此理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奸淫犹如借钱          终由家人偿还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君若是个俊杰          不该自损尊严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圣伴艾卜伍麻麦（主降喜爱）传述：“有一位青年来求先知说：‘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的使者啊！请您允许我奸淫。’人们纷纷呵斥道：‘闭嘴！’并要揍他，而先知却说道：‘让他到我跟前来。’于是他走到先知跟前坐了下来。先知问他：‘你愿意让你的母亲去奸淫吗？’小伙子回答说：‘不愿意！愿主让我为您献身。’先知说：‘人不愿意自己的母亲去奸淫，那你愿意自己的女儿去奸淫吗？’他说：‘不愿意！愿主让我为您献身。’先知说：‘人不愿意自己的女儿去奸淫，那你愿意自己的姐妹去奸淫吗？’他说：‘不愿意！愿主让我为您献身。’先知说：‘人不愿意自己的姐妹去奸淫，那你愿意自己的姑妈去奸淫吗？’他说：‘不愿意！愿主让我为您献身。’先知说：‘人不愿意自己的姑妈去奸淫，那你愿意自己的姨妈去奸淫吗？’他说：‘不愿意！愿主让我为您献身。’先知说：‘人也不愿意自己的姨妈去奸淫。’然后先知将</w:t>
      </w:r>
      <w:r w:rsidRPr="00255C09">
        <w:rPr>
          <w:rFonts w:ascii="DFKai-SB" w:eastAsia="DFKai-SB" w:hAnsi="DFKai-SB"/>
          <w:color w:val="333333"/>
          <w:sz w:val="44"/>
          <w:szCs w:val="44"/>
        </w:rPr>
        <w:lastRenderedPageBreak/>
        <w:t>手放在他身上说道：‘主啊！求您宽恕他的罪过，净化他的心灵，保守他的贞操。’从那以后，那位青年再也没有什么非分之想了。”（《艾哈迈德圣训录》《推卜拉尼圣训录》）</w:t>
      </w:r>
    </w:p>
    <w:p w:rsidR="00130205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Theme="minorEastAsia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现在让我们祝福仁慈的先知和人类的导师：主啊！求您永赐福安于先知穆罕默德和圣裔、全体圣伴及其历代追随者们。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主啊！求您佑助我们改造自身，提醒我们从昏睡中觉醒，求您使我们明察自身缺陷，一刻也不要让我们受欲望控制，求您不要使今世成为我们的最大烦恼和知识极限，求您不要使我们的信仰遭受磨难。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主啊！求您饶恕我们的罪过、遮掩我们的隐私、医治我们的心灵；主啊！求您使我们热爱正信，以正信装饰我们的心灵，求您使我们厌恶昧恩、放荡和背叛，使我们成为走正道的人。</w:t>
      </w:r>
    </w:p>
    <w:p w:rsidR="00130205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Theme="minorEastAsia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主啊！求您治疗我们的病人，使我们的患者康复，求您应答我们的祈求，消灭我们的敌人；</w:t>
      </w:r>
    </w:p>
    <w:p w:rsidR="00130205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Theme="minorEastAsia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主啊！求您使伊斯兰和穆斯林变得强大，使以物配主行为和以物配主者变得卑贱；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lastRenderedPageBreak/>
        <w:t>主啊！求您使我们远离各种明暗的放荡行为，使我们免遭各种欲望和灾难的诱惑，求您饶恕我们和我们的父母以及所有的穆斯林。</w:t>
      </w:r>
    </w:p>
    <w:p w:rsidR="00130205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Theme="minorEastAsia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主啊！求您改善我们的领导者们，使他们从事您喜欢的事业，迫使他们敬主从善；</w:t>
      </w:r>
    </w:p>
    <w:p w:rsidR="00130205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Theme="minorEastAsia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主啊！求您使我们的家园和所有穆斯林国家国泰民安；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我们的主啊！求您赐予我们今世幸福和后世幸福，使我们免遭火狱之灾。</w:t>
      </w:r>
    </w:p>
    <w:p w:rsidR="00255C09" w:rsidRPr="00255C09" w:rsidRDefault="00130205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>
        <w:rPr>
          <w:rFonts w:ascii="DFKai-SB" w:eastAsia="DFKai-SB" w:hAnsi="DFKai-SB"/>
          <w:color w:val="333333"/>
          <w:sz w:val="44"/>
          <w:szCs w:val="44"/>
        </w:rPr>
        <w:t>真主</w:t>
      </w:r>
      <w:r w:rsidR="00255C09" w:rsidRPr="00255C09">
        <w:rPr>
          <w:rFonts w:ascii="DFKai-SB" w:eastAsia="DFKai-SB" w:hAnsi="DFKai-SB"/>
          <w:color w:val="333333"/>
          <w:sz w:val="44"/>
          <w:szCs w:val="44"/>
        </w:rPr>
        <w:t>的仆民啊！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“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命令公正、行善、周济亲人，禁止淫荡、作恶、迫害他人。他告诫你们，以便你们觉悟。”（《古兰经》16章90节）</w:t>
      </w:r>
    </w:p>
    <w:p w:rsidR="00255C09" w:rsidRPr="00255C09" w:rsidRDefault="00255C09" w:rsidP="00130205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255C09">
        <w:rPr>
          <w:rFonts w:ascii="DFKai-SB" w:eastAsia="DFKai-SB" w:hAnsi="DFKai-SB"/>
          <w:color w:val="333333"/>
          <w:sz w:val="44"/>
          <w:szCs w:val="44"/>
        </w:rPr>
        <w:t>你们要赞颂伟大的主，主会赐福你们；要感谢主的恩典，主会加倍回赐你们，主说：“你要礼拜，礼拜确实能抑制淫荡和犯罪，赞颂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是最重要的大事，</w:t>
      </w:r>
      <w:r w:rsidR="00130205">
        <w:rPr>
          <w:rFonts w:ascii="DFKai-SB" w:eastAsia="DFKai-SB" w:hAnsi="DFKai-SB"/>
          <w:color w:val="333333"/>
          <w:sz w:val="44"/>
          <w:szCs w:val="44"/>
        </w:rPr>
        <w:t>真主</w:t>
      </w:r>
      <w:r w:rsidRPr="00255C09">
        <w:rPr>
          <w:rFonts w:ascii="DFKai-SB" w:eastAsia="DFKai-SB" w:hAnsi="DFKai-SB"/>
          <w:color w:val="333333"/>
          <w:sz w:val="44"/>
          <w:szCs w:val="44"/>
        </w:rPr>
        <w:t>知晓你们的一切作为。”（《古兰经》29章45节）</w:t>
      </w:r>
    </w:p>
    <w:p w:rsidR="00255C09" w:rsidRDefault="00255C09" w:rsidP="00255C09"/>
    <w:p w:rsidR="00104DC4" w:rsidRDefault="00104DC4" w:rsidP="004627C0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104DC4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9DA" w:rsidRDefault="00B229DA" w:rsidP="00EB6455">
      <w:r>
        <w:separator/>
      </w:r>
    </w:p>
  </w:endnote>
  <w:endnote w:type="continuationSeparator" w:id="0">
    <w:p w:rsidR="00B229DA" w:rsidRDefault="00B229DA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4627C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229D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4627C0">
        <w:pPr>
          <w:pStyle w:val="Footer"/>
          <w:jc w:val="center"/>
        </w:pPr>
        <w:r w:rsidRPr="004627C0">
          <w:rPr>
            <w:color w:val="FFFFFF" w:themeColor="background1"/>
          </w:rPr>
        </w:r>
        <w:r w:rsidRPr="004627C0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4627C0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D21B69" w:rsidRPr="00D21B69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10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B229DA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9DA" w:rsidRDefault="00B229DA" w:rsidP="00EB6455">
      <w:r>
        <w:separator/>
      </w:r>
    </w:p>
  </w:footnote>
  <w:footnote w:type="continuationSeparator" w:id="0">
    <w:p w:rsidR="00B229DA" w:rsidRDefault="00B229DA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7282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30205"/>
    <w:rsid w:val="001356AD"/>
    <w:rsid w:val="00143AF8"/>
    <w:rsid w:val="00157A94"/>
    <w:rsid w:val="00157B23"/>
    <w:rsid w:val="001743FA"/>
    <w:rsid w:val="00176479"/>
    <w:rsid w:val="0019347C"/>
    <w:rsid w:val="001A78F4"/>
    <w:rsid w:val="001B6333"/>
    <w:rsid w:val="0021651B"/>
    <w:rsid w:val="00232558"/>
    <w:rsid w:val="002350D4"/>
    <w:rsid w:val="00255C09"/>
    <w:rsid w:val="002804F9"/>
    <w:rsid w:val="00291203"/>
    <w:rsid w:val="002A30C7"/>
    <w:rsid w:val="0031151D"/>
    <w:rsid w:val="0035022C"/>
    <w:rsid w:val="00352158"/>
    <w:rsid w:val="00364AF9"/>
    <w:rsid w:val="003B55D3"/>
    <w:rsid w:val="003D58FC"/>
    <w:rsid w:val="003F589A"/>
    <w:rsid w:val="00442CC2"/>
    <w:rsid w:val="00450D50"/>
    <w:rsid w:val="004627C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87AE9"/>
    <w:rsid w:val="005B4AFB"/>
    <w:rsid w:val="005B5266"/>
    <w:rsid w:val="005C6719"/>
    <w:rsid w:val="005F2539"/>
    <w:rsid w:val="005F3FCE"/>
    <w:rsid w:val="005F6DC4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4E11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C69BC"/>
    <w:rsid w:val="008F7838"/>
    <w:rsid w:val="00913664"/>
    <w:rsid w:val="0093085A"/>
    <w:rsid w:val="00934239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229DA"/>
    <w:rsid w:val="00B65D8F"/>
    <w:rsid w:val="00B83686"/>
    <w:rsid w:val="00B94CEE"/>
    <w:rsid w:val="00BB2F7F"/>
    <w:rsid w:val="00C03AC5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2134"/>
    <w:rsid w:val="00CD6F06"/>
    <w:rsid w:val="00CD733C"/>
    <w:rsid w:val="00D04B88"/>
    <w:rsid w:val="00D15E7D"/>
    <w:rsid w:val="00D21B69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0C99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255C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E8D678D-D2E0-4E49-B86B-F0222EC18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2042</Words>
  <Characters>2105</Characters>
  <Application>Microsoft Office Word</Application>
  <DocSecurity>0</DocSecurity>
  <Lines>140</Lines>
  <Paragraphs>71</Paragraphs>
  <ScaleCrop>false</ScaleCrop>
  <Manager/>
  <Company>islamhouse.com</Company>
  <LinksUpToDate>false</LinksUpToDate>
  <CharactersWithSpaces>4076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远离奸淫</dc:title>
  <dc:subject>远离奸淫</dc:subject>
  <dc:creator>Administrator</dc:creator>
  <cp:keywords>远离奸淫</cp:keywords>
  <dc:description>远离奸淫</dc:description>
  <cp:lastModifiedBy>elhashemy</cp:lastModifiedBy>
  <cp:revision>3</cp:revision>
  <cp:lastPrinted>2014-12-05T21:03:00Z</cp:lastPrinted>
  <dcterms:created xsi:type="dcterms:W3CDTF">2015-02-11T18:10:00Z</dcterms:created>
  <dcterms:modified xsi:type="dcterms:W3CDTF">2015-02-18T11:18:00Z</dcterms:modified>
  <cp:category/>
</cp:coreProperties>
</file>