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F707E0" w:rsidRDefault="00944964" w:rsidP="00F707E0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F707E0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邻居的责任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F707E0" w:rsidRDefault="00944964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8"/>
          <w:szCs w:val="48"/>
          <w:rtl/>
          <w:lang w:eastAsia="zh-CN"/>
        </w:rPr>
      </w:pPr>
      <w:r w:rsidRPr="00F707E0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حقوق الجوار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rtl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赞美安拉成人之善并命人行善，他使感恩者荣获更多的回赐。我见证</w:t>
      </w: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普施恩泽的主，此见证能使人具备美德而脱离灾难；我见证先知穆罕默德是主的仆人和使者，是经奇迹和古兰经证实的人，他劝人善待邻居并视其为信仰完善的表现，愿主赐福安于他和圣裔、声名显赫功绩卓著的圣伴及其遵循真理的后继者们，直到天长日久！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主宰报应日的主，敬畏主是获得主的慈悯和宽恕的手段，也是通往主的喜悦和天堂的道路，至尊主说：“信士们啊！如果你们敬畏安拉，他就会使你们明辨是非，并赦免你们的罪过和饶恕你们，安拉是有大恩的主。”（8：29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促进社会成员之间相互依存和紧密相连的关系，是伊斯兰信仰和法律所强调的主要目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标之一，至尊主说：“男女信士互为盟友。”（9：71）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先知（主赐福安）说：“信士与信士犹如建筑物，彼此紧密相连。”（艾卜穆萨·艾什艾瑞传述《布哈里圣训录》第481段、《穆斯林圣训录》第2585段）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信士之间的任何仇恨、敌对行为一律是非法行为，而凡是有助于彼此间真诚友爱的善举都是可佳行为。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要求信士睦邻并履行邻居的责任，伊斯兰赋予了邻居其它道德法律所未有的尊严和职责，至尊主在《古兰经》中将邻居的责任与崇拜主和认主独一相提并论，将其列为信士的主要责任之一：“你们要崇拜安拉不以物配主，要孝顺父母、接续骨肉、怜恤孤儿、救济贫民，要善待近邻、远邻、同伴、游子和仆从。”（4：36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先知（主赐福安）特别关照邻居的权益，他说：“伽伯利勒天神一再叮嘱我要善待邻居，致使我还以为他要让邻居间继承遗产呢。”（伊本欧麦尔传述《布哈里圣训录》第6015段、《穆斯林圣训录》第2624段）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“在安拉看来：最佳朋友是对自己的同伴最好的人，最佳邻居是对自己的邻居最好的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人。”（阿卜顿拉·本阿慕尔传述《帖密济圣训录》第1949段）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重视邻居的伟大之处在于不歧视邻居。圣训学家哈菲兹·本哈杰尔（愿主慈悯）说：“邻居包括穆斯林和异教徒、拜主的人和作恶的人、朋友和敌人、外乡人和本地人、益人者和害人者、亲戚和外人、近邻和远邻，邻居情义最重的是具备前者特性最多的人，反之，情义最薄的是具备后者特性最多的人。”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如何界定邻居众说纷纭，但无论哪一种说法都证明伊斯兰极其重视邻居及其权益。哈菲兹·本哈杰尔（愿主慈悯）说：“关于邻里界限人们说法不一：阿里主张能听见喊声的人就是邻居，也有人提议在礼拜寺一起礼晨礼的人是邻居，阿伊莎则主张方圆四十家为邻居。”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每个人都有责任关心邻居之事，要处处为邻居着想，不让邻居受到伤害，使其安居乐业。要时常送一些小赠品以联络感情，或在邻居需要时给一些施舍，邀请邻居参加活动，为邻居做好杜阿，照顾邻居的家人和孩子，邻居犯了错时给予原谅，见面时先说塞俩目，对邻居要和颜悦色，邻居生病时去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探望、遭难时去慰问、欢乐时给予祝贺，遮掩邻居的隐私，不窥视邻家妻室，防止自己的家人和孩子伤害邻居的家人和孩子。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邻居邀请时爽快答应，邻居请教时慷慨指点，邻居受到迫害时给予支援，邻居迫害别人时加以劝阻，对邻居的好要感谢，对邻居的不好要原谅，要警惕有的邻居到了复生日走投无路时会告状：“主啊！这个人曾经与我为邻，可他只顾自己，拒绝对我行善，他见我犯错时没有阻止过我。”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一个人只要认真履行自己的责任并善待邻居，自然会赢得邻居们的好感和爱护，人们在看不见他时会寻问他，在他生病时会去看望他，在他出远门时会想念他，在他回来时会祝贺他。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据说伊卜拉罕·本侯载法因急需用钱不得已而卖掉了自己的房子，可是当买家要他在房契上签押时他反悔道：“我不想卖了！除非你们再加钱买我与赛义德·本阿斯的为邻权。”对方惊诧地问：“你见过有买卖邻居权的吗？”他回答说：“我真舍不得离开这么好的邻居！他这个人即使你待他不好他也对你好，你待他粗鲁而他对你忍让，你有困难时他总会慷慨相助。你们不想买与这样的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人为邻的权利吗？我不卖了！把钱拿走，房子还给我。”后来赛义德·本阿斯得知此事后派人给他送去了十万迪尔汗以解其困。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与此相反，有的人却被迫贱卖房子以逃避恶邻，在受到埋怨后感叹道：</w:t>
      </w:r>
    </w:p>
    <w:p w:rsidR="00771DB3" w:rsidRPr="00771DB3" w:rsidRDefault="00771DB3" w:rsidP="00771DB3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人怨我把房贱卖         哪知其中的无奈</w:t>
      </w:r>
    </w:p>
    <w:p w:rsidR="00771DB3" w:rsidRPr="00771DB3" w:rsidRDefault="00771DB3" w:rsidP="00771DB3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休怪慌张做傻事         房屋贵贱看邻居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愿主以《古兰经》赐福我和你们，让我们大家遵守先知和圣伴们所走的道路，使我们远离招致主的谴怒和惩罚的行为。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我讲这些，祈望主饶恕我和你们以及所有的穆斯林，你们都向主忏悔吧！主是至恕至慈的。</w:t>
      </w:r>
    </w:p>
    <w:p w:rsidR="00771DB3" w:rsidRPr="00771DB3" w:rsidRDefault="00771DB3" w:rsidP="00771DB3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771DB3" w:rsidRPr="00771DB3" w:rsidRDefault="00771DB3" w:rsidP="00771DB3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771DB3" w:rsidRPr="00771DB3" w:rsidRDefault="009F0112" w:rsidP="00771DB3">
      <w:pPr>
        <w:shd w:val="clear" w:color="auto" w:fill="FFFFFF"/>
        <w:wordWrap w:val="0"/>
        <w:bidi w:val="0"/>
        <w:spacing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>
        <w:r w:rsidR="00771DB3" w:rsidRPr="00771DB3">
          <w:rPr>
            <w:rFonts w:ascii="DFKai-SB" w:eastAsia="DFKai-SB" w:hAnsi="DFKai-SB" w:cs="SimSun"/>
            <w:noProof/>
            <w:color w:val="333333"/>
            <w:sz w:val="44"/>
            <w:szCs w:val="44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66975"/>
              <wp:effectExtent l="0" t="0" r="0" b="9525"/>
              <wp:wrapSquare wrapText="bothSides"/>
              <wp:docPr id="1" name="صورة 1" descr="http://www.norislam.com/attachments/2009/11/1_200911121750521aHn6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09/11/1_200911121750521aHn6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66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771DB3"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赞美安拉明确了人的权利和义务，告诫人们不要绝情无义。我见证</w:t>
      </w:r>
      <w:r w:rsid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771DB3"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，独一无二、造化一切的主；我见证先知穆罕默德是主的仆人</w:t>
      </w:r>
      <w:r w:rsidR="00771DB3"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和忠实可靠的使者，愿主赐福安于他和圣裔、圣伴们，直到日久天长！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一个人只有善待邻居才能完善信仰，而伤害邻居则会遭殃。圣伴艾卜胡莱赖（愿主喜爱）传述：“先知说：‘以主起誓！他不信主。以主起誓！他不信主。以主起誓！他不信主。’有人问：‘安拉的使者啊！您指的是谁呢？’先知说：‘祸害邻居的人。’”（《布哈里圣训录》第6016段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还说：“祸害邻居的人进不了天堂。”（《穆斯林圣训录》第46段）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你们还要记住：睦邻不仅指善待邻居，而且能忍受邻居的伤害。先知（主赐福安）说：“安拉喜欢三种人：··· 其中之一是忍受恶邻的伤害，直到安拉在其生前或死后替他做主的人。”（艾卜赞莱传述《艾哈迈德圣训录》《泰白拉尼圣训录》）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大贤阿里（愿主喜爱）说过：“睦邻不仅仅是不伤害邻居，还要能忍受邻居的伤害。”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愿主保佑我们大家！现在让我们遵照主的命令，祝福人类之精华和正道的领袖 —— 先知穆罕默德，至尊主说：“安拉和他的天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神们在祝福先知，信士们啊！你们应当为他祈福，应当向他祝安。”（33：56）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永远赐福安于先知穆罕默德和圣裔、圣伴及其后继者们。主啊！求您佑助我们履行职责，使我们远离罪恶和不道德的行为。万世之主啊！求您赐给我们能博取您喜悦的机会，使我们远离能招致您惩罚的行为。主啊！求您壮大伊斯兰和穆斯林，使昧主行为和不信主的人变得卑贱，求您援助您的正教、您的天经、您的先知道路和您的信民们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，您是至听至近、有求必应的主；主啊！求您赐予我们所有的福，今世和后世的福，我们所知和未知的福；求您护佑我们免遭所有的祸，今世和后世的祸，我们所知和未知的祸；主啊！求您赐予我们您的仆人和先知求过的福，求您护佑我们免遭您的仆人和先知求免的祸；主啊！我们向您祈求天堂和通往天堂的言行，使我们免遭火狱和通往火狱的言行；求您使一切定然成为我们的福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主啊！求您使我们的领导者们从事您喜欢的事业，迫使他们敬主从善，求您使我们的</w:t>
      </w: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家园和所有穆斯林国家国泰民安；我们的主啊！求您赐予我们今世幸福和后世幸福，使我们免遭火狱之灾。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“安拉命令公正、行善、周济亲人，禁止奸淫、作恶、迫害他人。他告诫你们，以便你们觉悟。”（16：90）</w:t>
      </w:r>
    </w:p>
    <w:p w:rsidR="00771DB3" w:rsidRPr="00771DB3" w:rsidRDefault="00771DB3" w:rsidP="00771DB3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</w:rPr>
      </w:pPr>
      <w:r w:rsidRPr="00771DB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你们要赞颂伟大的主，主会赐福你们；要感谢主的恩典，主会加倍回赐你们，主说：“你要礼拜，礼拜确实能抑制奸淫和犯罪，赞颂安拉是最重要的大事，安拉知晓你们的一切作为。</w:t>
      </w:r>
      <w:r w:rsidRPr="00771DB3">
        <w:rPr>
          <w:rFonts w:ascii="DFKai-SB" w:eastAsia="DFKai-SB" w:hAnsi="DFKai-SB" w:cs="SimSun"/>
          <w:color w:val="333333"/>
          <w:sz w:val="44"/>
          <w:szCs w:val="44"/>
        </w:rPr>
        <w:t>”（29：45）</w:t>
      </w:r>
    </w:p>
    <w:p w:rsidR="00771DB3" w:rsidRPr="00771DB3" w:rsidRDefault="00771DB3" w:rsidP="00771DB3">
      <w:pPr>
        <w:bidi w:val="0"/>
        <w:rPr>
          <w:rFonts w:ascii="DFKai-SB" w:eastAsia="DFKai-SB" w:hAnsi="DFKai-SB"/>
          <w:sz w:val="44"/>
          <w:szCs w:val="44"/>
        </w:rPr>
      </w:pPr>
    </w:p>
    <w:p w:rsidR="000E2300" w:rsidRPr="006412A0" w:rsidRDefault="000E2300" w:rsidP="009F0112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3BD" w:rsidRDefault="00FD63BD" w:rsidP="00EB6455">
      <w:r>
        <w:separator/>
      </w:r>
    </w:p>
  </w:endnote>
  <w:endnote w:type="continuationSeparator" w:id="0">
    <w:p w:rsidR="00FD63BD" w:rsidRDefault="00FD63B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F011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D63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9F0112">
        <w:pPr>
          <w:pStyle w:val="Footer"/>
          <w:jc w:val="center"/>
        </w:pPr>
        <w:r w:rsidRPr="009F0112">
          <w:rPr>
            <w:color w:val="FFFFFF" w:themeColor="background1"/>
          </w:rPr>
        </w:r>
        <w:r w:rsidRPr="009F0112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9F0112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F707E0" w:rsidRPr="00F707E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FD63B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3BD" w:rsidRDefault="00FD63BD" w:rsidP="00EB6455">
      <w:r>
        <w:separator/>
      </w:r>
    </w:p>
  </w:footnote>
  <w:footnote w:type="continuationSeparator" w:id="0">
    <w:p w:rsidR="00FD63BD" w:rsidRDefault="00FD63BD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B3887"/>
    <w:rsid w:val="006D5DD9"/>
    <w:rsid w:val="00765976"/>
    <w:rsid w:val="00771DB3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4964"/>
    <w:rsid w:val="00945734"/>
    <w:rsid w:val="00962983"/>
    <w:rsid w:val="009750B0"/>
    <w:rsid w:val="00985615"/>
    <w:rsid w:val="009D344A"/>
    <w:rsid w:val="009F0112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B4812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07E0"/>
    <w:rsid w:val="00F75C10"/>
    <w:rsid w:val="00FD1848"/>
    <w:rsid w:val="00FD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7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C9F6D2-8A85-4853-960E-FEAB554B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1611</Words>
  <Characters>1692</Characters>
  <Application>Microsoft Office Word</Application>
  <DocSecurity>0</DocSecurity>
  <Lines>120</Lines>
  <Paragraphs>50</Paragraphs>
  <ScaleCrop>false</ScaleCrop>
  <Manager/>
  <Company>islamhouse.com</Company>
  <LinksUpToDate>false</LinksUpToDate>
  <CharactersWithSpaces>3253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邻居的责任</dc:title>
  <dc:subject>邻居的责任</dc:subject>
  <dc:creator>Administrator</dc:creator>
  <cp:keywords>邻居的责任</cp:keywords>
  <dc:description>邻居的责任</dc:description>
  <cp:lastModifiedBy>elhashemy</cp:lastModifiedBy>
  <cp:revision>3</cp:revision>
  <cp:lastPrinted>2014-12-05T21:03:00Z</cp:lastPrinted>
  <dcterms:created xsi:type="dcterms:W3CDTF">2015-02-07T20:36:00Z</dcterms:created>
  <dcterms:modified xsi:type="dcterms:W3CDTF">2015-02-18T11:04:00Z</dcterms:modified>
  <cp:category/>
</cp:coreProperties>
</file>