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5A7" w:rsidRPr="00035EBD" w:rsidRDefault="00D005A7" w:rsidP="00D005A7">
      <w:pPr>
        <w:bidi w:val="0"/>
        <w:rPr>
          <w:rFonts w:ascii="Arial" w:hAnsi="Arial" w:cs="Arial"/>
          <w:b/>
          <w:bCs/>
          <w:sz w:val="48"/>
          <w:szCs w:val="48"/>
          <w:lang w:eastAsia="zh-CN"/>
        </w:rPr>
      </w:pPr>
    </w:p>
    <w:p w:rsidR="00D005A7" w:rsidRPr="00FD7A1B" w:rsidRDefault="00457E43" w:rsidP="00D005A7">
      <w:pPr>
        <w:bidi w:val="0"/>
        <w:spacing w:before="100" w:beforeAutospacing="1" w:after="100" w:afterAutospacing="1" w:line="276" w:lineRule="atLeast"/>
        <w:jc w:val="center"/>
        <w:outlineLvl w:val="1"/>
        <w:rPr>
          <w:rFonts w:ascii="FZShuTi" w:eastAsia="FZShuTi" w:hAnsi="Helvetica" w:cs="SimSun"/>
          <w:b/>
          <w:bCs/>
          <w:color w:val="800000"/>
          <w:sz w:val="84"/>
          <w:szCs w:val="84"/>
          <w:lang w:eastAsia="zh-CN"/>
        </w:rPr>
      </w:pPr>
      <w:r w:rsidRPr="00FD7A1B">
        <w:rPr>
          <w:rFonts w:ascii="FZShuTi" w:eastAsia="FZShuTi" w:hAnsi="Helvetica" w:cs="SimSun" w:hint="eastAsia"/>
          <w:b/>
          <w:bCs/>
          <w:color w:val="800000"/>
          <w:sz w:val="84"/>
          <w:szCs w:val="84"/>
          <w:lang w:eastAsia="zh-CN"/>
        </w:rPr>
        <w:t>独身现象</w:t>
      </w:r>
    </w:p>
    <w:p w:rsidR="00D005A7" w:rsidRDefault="00D005A7" w:rsidP="00D005A7">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D005A7" w:rsidRDefault="00D005A7" w:rsidP="00D005A7">
      <w:pPr>
        <w:bidi w:val="0"/>
        <w:spacing w:beforeLines="50"/>
        <w:jc w:val="center"/>
        <w:rPr>
          <w:rFonts w:ascii="Courier New" w:hAnsi="Courier New" w:cs="Courier New"/>
          <w:b/>
          <w:bCs/>
          <w:sz w:val="32"/>
          <w:szCs w:val="32"/>
          <w:lang w:eastAsia="zh-CN"/>
        </w:rPr>
      </w:pPr>
    </w:p>
    <w:p w:rsidR="00D005A7" w:rsidRPr="00FD7A1B" w:rsidRDefault="00171538" w:rsidP="00D005A7">
      <w:pPr>
        <w:bidi w:val="0"/>
        <w:spacing w:beforeLines="50"/>
        <w:jc w:val="center"/>
        <w:rPr>
          <w:rFonts w:ascii="Courier New" w:eastAsiaTheme="minorEastAsia" w:hAnsi="Courier New" w:cs="KFGQPC Uthman Taha Naskh"/>
          <w:b/>
          <w:bCs/>
          <w:color w:val="auto"/>
          <w:sz w:val="52"/>
          <w:szCs w:val="52"/>
          <w:rtl/>
          <w:lang w:eastAsia="zh-CN"/>
        </w:rPr>
      </w:pPr>
      <w:r w:rsidRPr="00FD7A1B">
        <w:rPr>
          <w:rFonts w:ascii="Courier New" w:eastAsiaTheme="minorEastAsia" w:hAnsi="Courier New" w:cs="KFGQPC Uthman Taha Naskh" w:hint="cs"/>
          <w:b/>
          <w:bCs/>
          <w:color w:val="auto"/>
          <w:sz w:val="52"/>
          <w:szCs w:val="52"/>
          <w:rtl/>
          <w:lang w:eastAsia="zh-CN"/>
        </w:rPr>
        <w:t>ظا</w:t>
      </w:r>
      <w:r w:rsidR="0025286B" w:rsidRPr="00FD7A1B">
        <w:rPr>
          <w:rFonts w:ascii="Courier New" w:eastAsiaTheme="minorEastAsia" w:hAnsi="Courier New" w:cs="KFGQPC Uthman Taha Naskh" w:hint="cs"/>
          <w:b/>
          <w:bCs/>
          <w:color w:val="auto"/>
          <w:sz w:val="52"/>
          <w:szCs w:val="52"/>
          <w:rtl/>
          <w:lang w:eastAsia="zh-CN"/>
        </w:rPr>
        <w:t>ه</w:t>
      </w:r>
      <w:r w:rsidRPr="00FD7A1B">
        <w:rPr>
          <w:rFonts w:ascii="Courier New" w:eastAsiaTheme="minorEastAsia" w:hAnsi="Courier New" w:cs="KFGQPC Uthman Taha Naskh" w:hint="cs"/>
          <w:b/>
          <w:bCs/>
          <w:color w:val="auto"/>
          <w:sz w:val="52"/>
          <w:szCs w:val="52"/>
          <w:rtl/>
          <w:lang w:eastAsia="zh-CN"/>
        </w:rPr>
        <w:t>رة العنوسة</w:t>
      </w:r>
    </w:p>
    <w:p w:rsidR="00457E43" w:rsidRDefault="00457E43" w:rsidP="00457E43">
      <w:pPr>
        <w:bidi w:val="0"/>
        <w:spacing w:beforeLines="50"/>
        <w:jc w:val="center"/>
        <w:rPr>
          <w:rFonts w:ascii="Courier New" w:eastAsiaTheme="minorEastAsia" w:hAnsi="Courier New" w:cs="Courier New"/>
          <w:b/>
          <w:bCs/>
          <w:szCs w:val="24"/>
          <w:lang w:eastAsia="zh-CN"/>
        </w:rPr>
      </w:pPr>
    </w:p>
    <w:p w:rsidR="00D005A7" w:rsidRPr="00962983" w:rsidRDefault="00D005A7" w:rsidP="00D005A7">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D005A7" w:rsidRDefault="00D005A7" w:rsidP="00D005A7">
      <w:pPr>
        <w:bidi w:val="0"/>
        <w:spacing w:before="150" w:after="150" w:line="284" w:lineRule="atLeast"/>
        <w:jc w:val="center"/>
        <w:rPr>
          <w:rFonts w:ascii="Arial" w:eastAsiaTheme="minorEastAsia" w:hAnsi="Arial" w:cs="Arial"/>
          <w:b/>
          <w:bCs/>
          <w:sz w:val="28"/>
          <w:szCs w:val="28"/>
          <w:lang w:eastAsia="zh-CN"/>
        </w:rPr>
      </w:pPr>
    </w:p>
    <w:p w:rsidR="00D005A7" w:rsidRPr="0080665C" w:rsidRDefault="00D005A7" w:rsidP="00D005A7">
      <w:pPr>
        <w:bidi w:val="0"/>
        <w:spacing w:before="150" w:after="150" w:line="284" w:lineRule="atLeast"/>
        <w:jc w:val="center"/>
        <w:rPr>
          <w:rFonts w:ascii="Arial" w:eastAsiaTheme="minorEastAsia" w:hAnsi="Arial" w:cs="Arial"/>
          <w:b/>
          <w:bCs/>
          <w:sz w:val="28"/>
          <w:szCs w:val="28"/>
          <w:lang w:eastAsia="zh-CN"/>
        </w:rPr>
      </w:pPr>
    </w:p>
    <w:p w:rsidR="00D005A7" w:rsidRDefault="00D005A7" w:rsidP="00D005A7">
      <w:pPr>
        <w:bidi w:val="0"/>
        <w:spacing w:before="150" w:after="150" w:line="284" w:lineRule="atLeast"/>
        <w:jc w:val="center"/>
        <w:rPr>
          <w:rFonts w:ascii="Arial" w:eastAsiaTheme="minorEastAsia" w:hAnsi="Arial" w:cs="Arial"/>
          <w:b/>
          <w:bCs/>
          <w:sz w:val="28"/>
          <w:szCs w:val="28"/>
          <w:lang w:eastAsia="zh-CN"/>
        </w:rPr>
      </w:pPr>
    </w:p>
    <w:p w:rsidR="004734DF" w:rsidRDefault="004734DF" w:rsidP="004734DF">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b/>
          <w:bCs/>
          <w:sz w:val="28"/>
          <w:szCs w:val="28"/>
          <w:lang w:eastAsia="zh-CN"/>
        </w:rPr>
        <w:t>来源：伊斯兰之光</w:t>
      </w:r>
    </w:p>
    <w:p w:rsidR="00D005A7" w:rsidRDefault="004734DF" w:rsidP="004734DF">
      <w:pPr>
        <w:bidi w:val="0"/>
        <w:spacing w:line="240" w:lineRule="exact"/>
        <w:jc w:val="center"/>
        <w:rPr>
          <w:rFonts w:ascii="mylotus" w:hAnsi="mylotus" w:cs="mylotus"/>
          <w:b/>
          <w:bCs/>
          <w:sz w:val="28"/>
          <w:szCs w:val="28"/>
          <w:rtl/>
        </w:rPr>
      </w:pPr>
      <w:r>
        <w:rPr>
          <w:rFonts w:ascii="Arial" w:eastAsiaTheme="minorEastAsia" w:hAnsi="Arial" w:cs="Arial" w:hint="cs"/>
          <w:b/>
          <w:bCs/>
          <w:sz w:val="28"/>
          <w:szCs w:val="28"/>
          <w:rtl/>
          <w:lang w:eastAsia="zh-CN"/>
        </w:rPr>
        <w:t>المصادر : موقع نور الإسلام</w:t>
      </w:r>
    </w:p>
    <w:p w:rsidR="00D005A7" w:rsidRDefault="00D005A7" w:rsidP="00D005A7">
      <w:pPr>
        <w:bidi w:val="0"/>
        <w:spacing w:line="240" w:lineRule="exact"/>
        <w:jc w:val="center"/>
        <w:rPr>
          <w:rFonts w:ascii="mylotus" w:hAnsi="mylotus" w:cs="mylotus"/>
          <w:b/>
          <w:bCs/>
          <w:sz w:val="28"/>
          <w:szCs w:val="28"/>
          <w:rtl/>
        </w:rPr>
      </w:pPr>
    </w:p>
    <w:p w:rsidR="00D005A7" w:rsidRDefault="00D005A7" w:rsidP="00D005A7">
      <w:pPr>
        <w:bidi w:val="0"/>
        <w:spacing w:line="240" w:lineRule="exact"/>
        <w:jc w:val="center"/>
        <w:rPr>
          <w:rFonts w:ascii="mylotus" w:hAnsi="mylotus" w:cs="mylotus"/>
          <w:b/>
          <w:bCs/>
          <w:sz w:val="28"/>
          <w:szCs w:val="28"/>
          <w:rtl/>
        </w:rPr>
      </w:pPr>
    </w:p>
    <w:p w:rsidR="00D005A7" w:rsidRDefault="00D005A7" w:rsidP="00D005A7">
      <w:pPr>
        <w:bidi w:val="0"/>
        <w:spacing w:line="240" w:lineRule="exact"/>
        <w:jc w:val="center"/>
        <w:rPr>
          <w:rFonts w:ascii="mylotus" w:hAnsi="mylotus" w:cs="mylotus"/>
          <w:b/>
          <w:bCs/>
          <w:sz w:val="28"/>
          <w:szCs w:val="28"/>
        </w:rPr>
      </w:pPr>
    </w:p>
    <w:p w:rsidR="00D005A7" w:rsidRDefault="00D005A7" w:rsidP="00D005A7">
      <w:pPr>
        <w:bidi w:val="0"/>
        <w:spacing w:line="240" w:lineRule="exact"/>
        <w:rPr>
          <w:rFonts w:ascii="mylotus" w:eastAsiaTheme="minorEastAsia" w:hAnsi="mylotus" w:cs="mylotus"/>
          <w:b/>
          <w:bCs/>
          <w:sz w:val="28"/>
          <w:szCs w:val="28"/>
          <w:lang w:eastAsia="zh-CN"/>
        </w:rPr>
      </w:pPr>
    </w:p>
    <w:p w:rsidR="00D005A7" w:rsidRDefault="00D005A7" w:rsidP="00D005A7">
      <w:pPr>
        <w:bidi w:val="0"/>
        <w:spacing w:line="240" w:lineRule="exact"/>
        <w:rPr>
          <w:rFonts w:ascii="mylotus" w:eastAsiaTheme="minorEastAsia" w:hAnsi="mylotus" w:cs="mylotus"/>
          <w:b/>
          <w:bCs/>
          <w:sz w:val="28"/>
          <w:szCs w:val="28"/>
          <w:lang w:eastAsia="zh-CN"/>
        </w:rPr>
      </w:pPr>
    </w:p>
    <w:p w:rsidR="00D005A7" w:rsidRDefault="00D005A7" w:rsidP="00D005A7">
      <w:pPr>
        <w:bidi w:val="0"/>
        <w:spacing w:line="240" w:lineRule="exact"/>
        <w:rPr>
          <w:rFonts w:ascii="mylotus" w:eastAsiaTheme="minorEastAsia" w:hAnsi="mylotus" w:cs="mylotus"/>
          <w:b/>
          <w:bCs/>
          <w:sz w:val="28"/>
          <w:szCs w:val="28"/>
          <w:lang w:eastAsia="zh-CN"/>
        </w:rPr>
      </w:pPr>
    </w:p>
    <w:p w:rsidR="00D005A7" w:rsidRDefault="00D005A7" w:rsidP="00D005A7">
      <w:pPr>
        <w:bidi w:val="0"/>
        <w:spacing w:line="240" w:lineRule="exact"/>
        <w:rPr>
          <w:rFonts w:ascii="mylotus" w:eastAsiaTheme="minorEastAsia" w:hAnsi="mylotus" w:cs="mylotus"/>
          <w:b/>
          <w:bCs/>
          <w:sz w:val="28"/>
          <w:szCs w:val="28"/>
          <w:lang w:eastAsia="zh-CN"/>
        </w:rPr>
      </w:pPr>
    </w:p>
    <w:p w:rsidR="00D005A7" w:rsidRPr="0080665C" w:rsidRDefault="00D005A7" w:rsidP="00D005A7">
      <w:pPr>
        <w:bidi w:val="0"/>
        <w:spacing w:line="240" w:lineRule="exact"/>
        <w:rPr>
          <w:rFonts w:ascii="mylotus" w:eastAsiaTheme="minorEastAsia" w:hAnsi="mylotus" w:cs="mylotus"/>
          <w:b/>
          <w:bCs/>
          <w:sz w:val="28"/>
          <w:szCs w:val="28"/>
          <w:lang w:eastAsia="zh-CN"/>
        </w:rPr>
      </w:pPr>
    </w:p>
    <w:p w:rsidR="00D005A7" w:rsidRPr="0080665C" w:rsidRDefault="00D005A7" w:rsidP="00D005A7">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Pr="0080665C">
        <w:rPr>
          <w:rFonts w:ascii="FZYaoTi" w:eastAsia="FZYaoTi" w:hAnsi="TR Bahamas Light" w:hint="eastAsia"/>
          <w:b/>
          <w:bCs/>
          <w:color w:val="auto"/>
          <w:sz w:val="32"/>
          <w:szCs w:val="32"/>
          <w:lang w:val="tr-TR" w:eastAsia="zh-CN"/>
        </w:rPr>
        <w:t>:</w:t>
      </w:r>
      <w:r w:rsidRPr="0080665C">
        <w:rPr>
          <w:rFonts w:ascii="FZYaoTi" w:eastAsia="FZYaoTi" w:hAnsi="TR Bahamas Light" w:cs="mylotus" w:hint="eastAsia"/>
          <w:b/>
          <w:bCs/>
          <w:sz w:val="32"/>
          <w:szCs w:val="32"/>
          <w:lang w:eastAsia="zh-CN"/>
        </w:rPr>
        <w:t xml:space="preserve"> </w:t>
      </w:r>
      <w:r w:rsidRPr="0080665C">
        <w:rPr>
          <w:rFonts w:ascii="FZYaoTi" w:eastAsia="FZYaoTi" w:hAnsiTheme="minorEastAsia" w:hint="eastAsia"/>
          <w:kern w:val="28"/>
          <w:sz w:val="32"/>
          <w:szCs w:val="32"/>
          <w:lang w:eastAsia="zh-CN"/>
        </w:rPr>
        <w:t>伊斯兰之家中文小组</w:t>
      </w:r>
    </w:p>
    <w:p w:rsidR="00D005A7" w:rsidRPr="00EA6D56" w:rsidRDefault="00D005A7" w:rsidP="00D005A7">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Pr="00EA6D56">
        <w:rPr>
          <w:rFonts w:ascii="FZYaoTi" w:eastAsia="FZYaoTi" w:hAnsi="mylotus" w:cs="KFGQPC Uthman Taha Naskh" w:hint="eastAsia"/>
          <w:b/>
          <w:bCs/>
          <w:sz w:val="32"/>
          <w:szCs w:val="32"/>
          <w:rtl/>
          <w:lang w:bidi="ar-EG"/>
        </w:rPr>
        <w:t>فريق اللغة الصينية بموقع دار الإسلام</w:t>
      </w:r>
    </w:p>
    <w:p w:rsidR="00D005A7" w:rsidRDefault="00D005A7" w:rsidP="00D005A7">
      <w:pPr>
        <w:bidi w:val="0"/>
        <w:spacing w:line="240" w:lineRule="exact"/>
        <w:jc w:val="center"/>
        <w:rPr>
          <w:rFonts w:ascii="mylotus" w:hAnsi="mylotus" w:cs="mylotus"/>
          <w:b/>
          <w:bCs/>
          <w:sz w:val="28"/>
          <w:szCs w:val="28"/>
        </w:rPr>
      </w:pPr>
    </w:p>
    <w:p w:rsidR="00D005A7" w:rsidRDefault="00D005A7" w:rsidP="00D005A7">
      <w:pPr>
        <w:bidi w:val="0"/>
        <w:spacing w:line="240" w:lineRule="exact"/>
        <w:jc w:val="center"/>
        <w:rPr>
          <w:rFonts w:ascii="mylotus" w:hAnsi="mylotus" w:cs="mylotus"/>
          <w:b/>
          <w:bCs/>
          <w:sz w:val="28"/>
          <w:szCs w:val="28"/>
          <w:rtl/>
        </w:rPr>
      </w:pPr>
    </w:p>
    <w:p w:rsidR="00D005A7" w:rsidRDefault="00D005A7" w:rsidP="00D005A7">
      <w:pPr>
        <w:bidi w:val="0"/>
        <w:spacing w:line="240" w:lineRule="exact"/>
        <w:jc w:val="center"/>
        <w:rPr>
          <w:rFonts w:ascii="mylotus" w:hAnsi="mylotus" w:cs="mylotus"/>
          <w:b/>
          <w:bCs/>
          <w:sz w:val="28"/>
          <w:szCs w:val="28"/>
        </w:rPr>
      </w:pPr>
    </w:p>
    <w:p w:rsidR="00D005A7" w:rsidRPr="0007149E" w:rsidRDefault="00D005A7" w:rsidP="00D005A7">
      <w:pPr>
        <w:bidi w:val="0"/>
        <w:spacing w:line="240" w:lineRule="exact"/>
        <w:jc w:val="center"/>
        <w:rPr>
          <w:rFonts w:ascii="STXingkai" w:eastAsia="STXingkai" w:hAnsi="TR Bahamas Light"/>
          <w:b/>
          <w:bCs/>
          <w:color w:val="800000"/>
          <w:sz w:val="48"/>
          <w:szCs w:val="48"/>
          <w:lang w:val="tr-TR"/>
        </w:rPr>
      </w:pPr>
    </w:p>
    <w:p w:rsidR="00D005A7" w:rsidRPr="00962983" w:rsidRDefault="00D005A7" w:rsidP="00D005A7">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D005A7" w:rsidRPr="00962983" w:rsidRDefault="00D005A7" w:rsidP="00D005A7">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D005A7" w:rsidRDefault="00D005A7" w:rsidP="00D005A7">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457E43">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Pr="00962983">
        <w:rPr>
          <w:rFonts w:ascii="MS UI Gothic" w:eastAsiaTheme="minorEastAsia" w:hAnsi="MS UI Gothic" w:cs="Times New Roman" w:hint="eastAsia"/>
          <w:b/>
          <w:bCs/>
          <w:sz w:val="36"/>
          <w:lang w:eastAsia="zh-CN"/>
        </w:rPr>
        <w:t>3</w:t>
      </w:r>
      <w:r>
        <w:rPr>
          <w:rFonts w:ascii="MS UI Gothic" w:eastAsiaTheme="minorEastAsia" w:hAnsi="MS UI Gothic" w:cs="Times New Roman" w:hint="eastAsia"/>
          <w:b/>
          <w:bCs/>
          <w:sz w:val="36"/>
          <w:lang w:eastAsia="zh-CN"/>
        </w:rPr>
        <w:t>6</w:t>
      </w:r>
    </w:p>
    <w:p w:rsidR="00D005A7" w:rsidRDefault="00D005A7" w:rsidP="00D005A7">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2"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3553460" cy="581853"/>
                    </a:xfrm>
                    <a:prstGeom prst="rect">
                      <a:avLst/>
                    </a:prstGeom>
                    <a:noFill/>
                    <a:ln>
                      <a:noFill/>
                    </a:ln>
                  </pic:spPr>
                </pic:pic>
              </a:graphicData>
            </a:graphic>
          </wp:inline>
        </w:drawing>
      </w:r>
    </w:p>
    <w:p w:rsidR="00D005A7" w:rsidRPr="00A60587" w:rsidRDefault="00D005A7" w:rsidP="00D005A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062181" cy="490514"/>
                    </a:xfrm>
                    <a:prstGeom prst="rect">
                      <a:avLst/>
                    </a:prstGeom>
                    <a:noFill/>
                    <a:ln>
                      <a:noFill/>
                    </a:ln>
                  </pic:spPr>
                </pic:pic>
              </a:graphicData>
            </a:graphic>
          </wp:inline>
        </w:drawing>
      </w:r>
    </w:p>
    <w:p w:rsidR="00D005A7" w:rsidRDefault="00D005A7" w:rsidP="00D005A7">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D005A7" w:rsidRDefault="00D005A7" w:rsidP="00D005A7">
      <w:pPr>
        <w:spacing w:beforeLines="50" w:afterLines="50" w:line="460" w:lineRule="exact"/>
        <w:jc w:val="center"/>
        <w:rPr>
          <w:rFonts w:ascii="KaiTi" w:eastAsia="KaiTi" w:hAnsi="KaiTi" w:cs="KFGQPC Uthman Taha Naskh"/>
          <w:b/>
          <w:bCs/>
          <w:color w:val="333399"/>
          <w:sz w:val="32"/>
          <w:szCs w:val="32"/>
          <w:lang w:eastAsia="zh-CN"/>
        </w:rPr>
      </w:pPr>
    </w:p>
    <w:p w:rsidR="00457E43" w:rsidRPr="00457E43" w:rsidRDefault="00457E43" w:rsidP="00457E43">
      <w:pPr>
        <w:bidi w:val="0"/>
        <w:spacing w:before="100" w:beforeAutospacing="1" w:after="100" w:afterAutospacing="1" w:line="276" w:lineRule="atLeast"/>
        <w:jc w:val="center"/>
        <w:outlineLvl w:val="1"/>
        <w:rPr>
          <w:rFonts w:ascii="STLiti" w:eastAsia="STLiti" w:hAnsi="Helvetica" w:cs="SimSun"/>
          <w:b/>
          <w:bCs/>
          <w:color w:val="0070C0"/>
          <w:sz w:val="84"/>
          <w:szCs w:val="84"/>
          <w:lang w:eastAsia="zh-CN"/>
        </w:rPr>
      </w:pPr>
      <w:bookmarkStart w:id="0" w:name="_GoBack"/>
      <w:r w:rsidRPr="00457E43">
        <w:rPr>
          <w:rFonts w:ascii="STLiti" w:eastAsia="STLiti" w:hAnsi="Helvetica" w:cs="SimSun" w:hint="eastAsia"/>
          <w:b/>
          <w:bCs/>
          <w:color w:val="0070C0"/>
          <w:sz w:val="84"/>
          <w:szCs w:val="84"/>
          <w:lang w:eastAsia="zh-CN"/>
        </w:rPr>
        <w:t>独身现象</w:t>
      </w:r>
    </w:p>
    <w:bookmarkEnd w:id="0"/>
    <w:p w:rsidR="00EA4098" w:rsidRPr="00EA4098" w:rsidRDefault="00EA4098" w:rsidP="00457E43">
      <w:pPr>
        <w:shd w:val="clear" w:color="auto" w:fill="F8F8F8"/>
        <w:bidi w:val="0"/>
        <w:spacing w:before="100" w:beforeAutospacing="1" w:after="96" w:line="432" w:lineRule="atLeast"/>
        <w:jc w:val="center"/>
        <w:rPr>
          <w:rFonts w:ascii="Verdana" w:hAnsi="Verdana" w:cs="SimSun"/>
          <w:color w:val="333333"/>
          <w:sz w:val="22"/>
          <w:szCs w:val="22"/>
          <w:lang w:eastAsia="zh-CN"/>
        </w:rPr>
      </w:pPr>
      <w:r>
        <w:rPr>
          <w:rFonts w:ascii="Verdana" w:hAnsi="Verdana" w:cs="SimSun"/>
          <w:noProof/>
          <w:color w:val="333333"/>
          <w:sz w:val="22"/>
          <w:szCs w:val="22"/>
        </w:rPr>
        <w:drawing>
          <wp:inline distT="0" distB="0" distL="0" distR="0">
            <wp:extent cx="5781040" cy="4064000"/>
            <wp:effectExtent l="0" t="0" r="0" b="0"/>
            <wp:docPr id="1" name="图片 2" descr="http://www.norislam.com/attachments/2013/03/9_201303011037131SZz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rislam.com/attachments/2013/03/9_201303011037131SZzz.jpg">
                      <a:hlinkClick r:id="rId10" tgtFrame="_blank"/>
                    </pic:cNvPr>
                    <pic:cNvPicPr>
                      <a:picLocks noChangeAspect="1" noChangeArrowheads="1"/>
                    </pic:cNvPicPr>
                  </pic:nvPicPr>
                  <pic:blipFill>
                    <a:blip r:embed="rId11" cstate="print"/>
                    <a:srcRect/>
                    <a:stretch>
                      <a:fillRect/>
                    </a:stretch>
                  </pic:blipFill>
                  <pic:spPr bwMode="auto">
                    <a:xfrm>
                      <a:off x="0" y="0"/>
                      <a:ext cx="5781040" cy="4064000"/>
                    </a:xfrm>
                    <a:prstGeom prst="rect">
                      <a:avLst/>
                    </a:prstGeom>
                    <a:noFill/>
                    <a:ln w="9525">
                      <a:noFill/>
                      <a:miter lim="800000"/>
                      <a:headEnd/>
                      <a:tailEnd/>
                    </a:ln>
                  </pic:spPr>
                </pic:pic>
              </a:graphicData>
            </a:graphic>
          </wp:inline>
        </w:drawing>
      </w:r>
    </w:p>
    <w:p w:rsidR="00EA4098" w:rsidRPr="00457E43" w:rsidRDefault="00EA4098" w:rsidP="00322647">
      <w:pPr>
        <w:shd w:val="clear" w:color="auto" w:fill="F8F8F8"/>
        <w:bidi w:val="0"/>
        <w:spacing w:before="100" w:beforeAutospacing="1" w:after="96" w:line="360" w:lineRule="auto"/>
        <w:ind w:firstLineChars="196" w:firstLine="708"/>
        <w:rPr>
          <w:rFonts w:ascii="Verdana" w:hAnsi="Verdana" w:cs="SimSun"/>
          <w:b/>
          <w:bCs/>
          <w:color w:val="333333"/>
          <w:sz w:val="36"/>
          <w:lang w:eastAsia="zh-CN"/>
        </w:rPr>
      </w:pPr>
      <w:r w:rsidRPr="00457E43">
        <w:rPr>
          <w:rFonts w:ascii="Verdana" w:hAnsi="Verdana" w:cs="SimSun"/>
          <w:b/>
          <w:bCs/>
          <w:color w:val="333333"/>
          <w:sz w:val="36"/>
          <w:lang w:eastAsia="zh-CN"/>
        </w:rPr>
        <w:t>赞颂</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知晓一切，使万物各有定数，他用精卵造化人类，使其结为血亲和姻亲，我无限赞美和感谢主源源不断的恩典；我见证只有</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是受崇拜的主，独一无二的主；我见证先知穆罕默德是主的仆人和使者，主选择他成为人类中最</w:t>
      </w:r>
      <w:r w:rsidRPr="00457E43">
        <w:rPr>
          <w:rFonts w:ascii="Verdana" w:hAnsi="Verdana" w:cs="SimSun"/>
          <w:b/>
          <w:bCs/>
          <w:color w:val="333333"/>
          <w:sz w:val="36"/>
          <w:lang w:eastAsia="zh-CN"/>
        </w:rPr>
        <w:lastRenderedPageBreak/>
        <w:t>高贵和最高尚的人，愿主永远赐福安吉祥于他和圣裔、圣伴、圣伴弟子及其弘扬善行的后继者们！</w:t>
      </w:r>
    </w:p>
    <w:p w:rsidR="00EA4098" w:rsidRPr="00457E43" w:rsidRDefault="00457E43"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安拉</w:t>
      </w:r>
      <w:r w:rsidR="00EA4098" w:rsidRPr="00457E43">
        <w:rPr>
          <w:rFonts w:ascii="Verdana" w:hAnsi="Verdana" w:cs="SimSun"/>
          <w:b/>
          <w:bCs/>
          <w:color w:val="333333"/>
          <w:sz w:val="36"/>
          <w:lang w:eastAsia="zh-CN"/>
        </w:rPr>
        <w:t>的仆民啊！</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首先我嘱告自己和你们要敬畏</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，因为对主心怀畏惧是信仰的坚柄，是照亮心灵和理性的火炬，是通往天堂的最佳旅费，凡持敬主之心者必能到达最高的境界和实现最远大的理想，必能获得善果和免遭各种灾祸，至尊主说：</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62</w:t>
      </w:r>
      <w:r w:rsidRPr="00457E43">
        <w:rPr>
          <w:rFonts w:ascii="Verdana" w:hAnsi="Verdana" w:cs="SimSun"/>
          <w:b/>
          <w:bCs/>
          <w:color w:val="333333"/>
          <w:sz w:val="36"/>
          <w:lang w:eastAsia="zh-CN"/>
        </w:rPr>
        <w:t>﹞</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的盟友们确实无惧无忧，﹝</w:t>
      </w:r>
      <w:r w:rsidRPr="00457E43">
        <w:rPr>
          <w:rFonts w:ascii="Verdana" w:hAnsi="Verdana" w:cs="SimSun"/>
          <w:b/>
          <w:bCs/>
          <w:color w:val="333333"/>
          <w:sz w:val="36"/>
          <w:lang w:eastAsia="zh-CN"/>
        </w:rPr>
        <w:t>63</w:t>
      </w:r>
      <w:r w:rsidRPr="00457E43">
        <w:rPr>
          <w:rFonts w:ascii="Verdana" w:hAnsi="Verdana" w:cs="SimSun"/>
          <w:b/>
          <w:bCs/>
          <w:color w:val="333333"/>
          <w:sz w:val="36"/>
          <w:lang w:eastAsia="zh-CN"/>
        </w:rPr>
        <w:t>﹞他们信主并敬畏主。</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10</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62</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63</w:t>
      </w:r>
      <w:r w:rsidRPr="00457E43">
        <w:rPr>
          <w:rFonts w:ascii="Verdana" w:hAnsi="Verdana" w:cs="SimSun"/>
          <w:b/>
          <w:bCs/>
          <w:color w:val="333333"/>
          <w:sz w:val="36"/>
          <w:lang w:eastAsia="zh-CN"/>
        </w:rPr>
        <w:t>）</w:t>
      </w:r>
    </w:p>
    <w:p w:rsidR="00EA4098" w:rsidRPr="00457E43" w:rsidRDefault="00EA4098" w:rsidP="00457E43">
      <w:pPr>
        <w:shd w:val="clear" w:color="auto" w:fill="F8F8F8"/>
        <w:bidi w:val="0"/>
        <w:spacing w:line="360" w:lineRule="auto"/>
        <w:rPr>
          <w:rFonts w:ascii="Verdana" w:hAnsi="Verdana" w:cs="SimSun"/>
          <w:b/>
          <w:bCs/>
          <w:color w:val="333333"/>
          <w:sz w:val="36"/>
          <w:lang w:eastAsia="zh-CN"/>
        </w:rPr>
      </w:pPr>
      <w:r w:rsidRPr="00457E43">
        <w:rPr>
          <w:rFonts w:ascii="Verdana" w:hAnsi="Verdana" w:cs="SimSun"/>
          <w:b/>
          <w:bCs/>
          <w:color w:val="333333"/>
          <w:sz w:val="36"/>
          <w:lang w:eastAsia="zh-CN"/>
        </w:rPr>
        <w:t>敬主方能成功秉持一身正气</w:t>
      </w:r>
      <w:r w:rsidRPr="00457E43">
        <w:rPr>
          <w:rFonts w:ascii="Verdana" w:hAnsi="Verdana" w:cs="SimSun"/>
          <w:b/>
          <w:bCs/>
          <w:color w:val="333333"/>
          <w:sz w:val="36"/>
          <w:lang w:eastAsia="zh-CN"/>
        </w:rPr>
        <w:t xml:space="preserve"> </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各位教胞：</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婚姻问题是伊斯兰十分重视和关心的社会问题之一，这不仅是因为古兰经和圣训明令倡导鼓励结婚的缘故，也因其能给人的信仰和生活增添益处，还有它所包含的极高智慧和积极意义。婚姻是社会生活、组建家庭、培养美德、廉洁自律、保守贞操的先决条件，是一件天性所需、教法鼓励、理性肯定的令人身心愉快的事情，它非常符合人性。通过婚姻，人类族群关系得到巩固，民族得以发展壮大，个人身心获得安</w:t>
      </w:r>
      <w:r w:rsidRPr="00457E43">
        <w:rPr>
          <w:rFonts w:ascii="Verdana" w:hAnsi="Verdana" w:cs="SimSun"/>
          <w:b/>
          <w:bCs/>
          <w:color w:val="333333"/>
          <w:sz w:val="36"/>
          <w:lang w:eastAsia="zh-CN"/>
        </w:rPr>
        <w:lastRenderedPageBreak/>
        <w:t>宁。婚姻是主的奇迹之一，它足以证明主的伟大智慧，并能引人思考伟大而神奇的造化：</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他的奇迹之一，是为你们从同类中造化了配偶，以便你们彼此相依，并使你们互相产生感情和怜惜。这对觉悟的民众确实有很多启发。</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30</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21</w:t>
      </w:r>
      <w:r w:rsidRPr="00457E43">
        <w:rPr>
          <w:rFonts w:ascii="Verdana" w:hAnsi="Verdana" w:cs="SimSun"/>
          <w:b/>
          <w:bCs/>
          <w:color w:val="333333"/>
          <w:sz w:val="36"/>
          <w:lang w:eastAsia="zh-CN"/>
        </w:rPr>
        <w:t>）</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婚姻可以增长认主独一者的数量，可以实践人对主的爱，同时也能为封印先知争得荣耀，圣伴艾奈斯</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本马立克（主降喜悦）传述：</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主的使者命人结婚，他严禁人们过独身生活，他说：</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你们要与自己喜欢的女子结婚生子，在复生日我将与先知们比赛谁的民众人数多。</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（《艾哈迈德圣训录》）</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圣伴伊本麦斯欧德（主降喜悦）曾说：</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假如我知道自己的寿命只剩十天，而且我还有能力结婚，那么我肯定会结婚，以免因受诱惑而犯罪。</w:t>
      </w:r>
      <w:r w:rsidRPr="00457E43">
        <w:rPr>
          <w:rFonts w:ascii="Verdana" w:hAnsi="Verdana" w:cs="SimSun"/>
          <w:b/>
          <w:bCs/>
          <w:color w:val="333333"/>
          <w:sz w:val="36"/>
          <w:lang w:eastAsia="zh-CN"/>
        </w:rPr>
        <w:t>”</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伊玛目艾哈迈德（主降慈悯）说过：</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独身主义与伊斯兰不沾边，谁主张不结婚，谁就是主张放弃伊斯兰。</w:t>
      </w:r>
      <w:r w:rsidRPr="00457E43">
        <w:rPr>
          <w:rFonts w:ascii="Verdana" w:hAnsi="Verdana" w:cs="SimSun"/>
          <w:b/>
          <w:bCs/>
          <w:color w:val="333333"/>
          <w:sz w:val="36"/>
          <w:lang w:eastAsia="zh-CN"/>
        </w:rPr>
        <w:t>”</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然而，目前严重影响许多穆斯林青年男女的社会问题之一，就是独身和晚婚问题。这个群体的很多同龄人已结婚生子，而她（他）们却遇到的障碍越来越多，所面临的问题也越来越严重。有关离婚案件和独身现象的最新统计数据表明，这一问题正变得日益凸出，有些穆斯林地区的离婚率为</w:t>
      </w:r>
      <w:r w:rsidRPr="00457E43">
        <w:rPr>
          <w:rFonts w:ascii="Verdana" w:hAnsi="Verdana" w:cs="SimSun"/>
          <w:b/>
          <w:bCs/>
          <w:color w:val="333333"/>
          <w:sz w:val="36"/>
          <w:lang w:eastAsia="zh-CN"/>
        </w:rPr>
        <w:t xml:space="preserve">35 </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lastRenderedPageBreak/>
        <w:t>独身率为</w:t>
      </w:r>
      <w:r w:rsidRPr="00457E43">
        <w:rPr>
          <w:rFonts w:ascii="Verdana" w:hAnsi="Verdana" w:cs="SimSun"/>
          <w:b/>
          <w:bCs/>
          <w:color w:val="333333"/>
          <w:sz w:val="36"/>
          <w:lang w:eastAsia="zh-CN"/>
        </w:rPr>
        <w:t xml:space="preserve">20 </w:t>
      </w:r>
      <w:r w:rsidRPr="00457E43">
        <w:rPr>
          <w:rFonts w:ascii="Verdana" w:hAnsi="Verdana" w:cs="SimSun"/>
          <w:b/>
          <w:bCs/>
          <w:color w:val="333333"/>
          <w:sz w:val="36"/>
          <w:lang w:eastAsia="zh-CN"/>
        </w:rPr>
        <w:t>％，这是一个亟待认真解决的问题，希望这些地区的有识之士能够揭示其原因，并尽力制止这一现象进一步蔓延。</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导致穆斯林社会出现独身现象的主要原因有以下几个方面：</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1</w:t>
      </w:r>
      <w:r w:rsidRPr="00457E43">
        <w:rPr>
          <w:rFonts w:ascii="Verdana" w:hAnsi="Verdana" w:cs="SimSun"/>
          <w:b/>
          <w:bCs/>
          <w:color w:val="333333"/>
          <w:sz w:val="36"/>
          <w:lang w:eastAsia="zh-CN"/>
        </w:rPr>
        <w:t>）许多穆斯林女性由于受非伊斯兰信仰和错误价值观的影响和误导，被各种媒体如影视、小说和广告宣传的腐朽文化所欺骗。这些宣传意在瓦解伊斯兰实体和腐蚀穆斯林社会，鼓励男女青年不负责任地随便恋爱，鼓动女青年不要早婚，夸大学习和工作的重要性，从而使得许多女孩子超过了适婚年龄，成为愁嫁的</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剩女</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失去了花季年华，青春之花开始枯萎，最后造成了同龄男性嫌弃她，而降低标准嫁人她不甘心的尴尬局面。从此，她面临的是一条曲折而心酸的道路，除了极少数幸运者之外，大部分大龄姑娘在悔恨中苦熬孤独长夜，尤其在看到别人的孩子与妈妈在一起享受天伦之乐时，她多么希望自己也能有一个孩子啊！哪怕为此而付出一切也在所不惜。</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2</w:t>
      </w:r>
      <w:r w:rsidRPr="00457E43">
        <w:rPr>
          <w:rFonts w:ascii="Verdana" w:hAnsi="Verdana" w:cs="SimSun"/>
          <w:b/>
          <w:bCs/>
          <w:color w:val="333333"/>
          <w:sz w:val="36"/>
          <w:lang w:eastAsia="zh-CN"/>
        </w:rPr>
        <w:t>）传统习俗凌驾于伊斯兰原则之上，比如有些家长过分讲究门当户对，哪怕女儿因此而变成独身也不在乎。</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lastRenderedPageBreak/>
        <w:t>圣伴载德</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本哈利塞在蒙昧时期是一个奴隶，是先知将他释放成自由民，并在收养义子被禁之前曾将他认作义子，然后把自己姨妈的女儿载乃卜</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冰特哲赫什嫁给了载德。一个是奴隶，一个出身古莱什名门贵族，正是对主的虔诚净化了他们的心灵，使其超越了阶级和门第的偏见。</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还有古莱什贵族出身的圣伴阿卜杜拉赫曼</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本奥夫，将自己的妹妹嫁给了埃塞俄比亚黑人比俩里。</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的仆民啊！比起这些先贤来，那些让自己的女儿或亲戚变成独身的人还有什么理由可讲呢？难道还有比信仰</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和遵循圣行更好的门第吗？！</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3</w:t>
      </w:r>
      <w:r w:rsidRPr="00457E43">
        <w:rPr>
          <w:rFonts w:ascii="Verdana" w:hAnsi="Verdana" w:cs="SimSun"/>
          <w:b/>
          <w:bCs/>
          <w:color w:val="333333"/>
          <w:sz w:val="36"/>
          <w:lang w:eastAsia="zh-CN"/>
        </w:rPr>
        <w:t>）家长过于看重彩礼，很多女孩就是让那些苛刻的条件和陈规陋俗给耽误了青春。有的男青年因无力承担昂贵的彩礼知难而退，有的为此而负债累累，最后因此而对女方心生怨恨。</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先知（主赐福安）憎恶攀比彩礼的人，有人曾向先知乞讨说：</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主的使者啊！我娶妻花了四个欧给亚（相当于一百六十个银币）。</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先知说道：</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花了四个欧给亚？！你们好像是挖银山的，我们可没有这么多钱给你。</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（《穆斯林圣训录》）</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lastRenderedPageBreak/>
        <w:t>大贤欧麦尔（主降喜悦）说过：</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你们要彩礼时不得过分，女方若想今世高贵或敬畏主，那就应该听先知穆罕默德的话：</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娶妻送彩礼或嫁女索彩礼时，最多不要超过十二个欧给亚，否则男方肯定会因彩礼过重而对女方心生怨恨。</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（《伊本玛杰圣训录》）</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许多女方家长拒绝家境贫寒的优秀青年求婚，说明他们忘记了先知（主赐福安）所说的话：</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如果有人来求婚，你们对其信仰和品德也满意，那就把女儿嫁给他！否则，地方上会生出是非和伤风败俗的事情。</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（《铁密济圣训录》）</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安拉许诺将使以婚姻洁身自律的穷人得到富足：</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你们要让未婚的男女、善良的男女奴仆互相成婚，如果他们家境贫寒，</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将以其恩典会使他们富裕，</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是广施博赏、全知一切的主。</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24</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32</w:t>
      </w:r>
      <w:r w:rsidRPr="00457E43">
        <w:rPr>
          <w:rFonts w:ascii="Verdana" w:hAnsi="Verdana" w:cs="SimSun"/>
          <w:b/>
          <w:bCs/>
          <w:color w:val="333333"/>
          <w:sz w:val="36"/>
          <w:lang w:eastAsia="zh-CN"/>
        </w:rPr>
        <w:t>）</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圣训：</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有三种人必会得到安拉的援助：为主圣战的人，签约赎身的人，为洁身自律而结婚的人。</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（《铁密济圣训录》）</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大贤艾卜拜克尔（主降喜悦）说过：</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你们要为服从</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的命令而结婚，</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就会履行给你们富足的诺言。</w:t>
      </w:r>
      <w:r w:rsidRPr="00457E43">
        <w:rPr>
          <w:rFonts w:ascii="Verdana" w:hAnsi="Verdana" w:cs="SimSun"/>
          <w:b/>
          <w:bCs/>
          <w:color w:val="333333"/>
          <w:sz w:val="36"/>
          <w:lang w:eastAsia="zh-CN"/>
        </w:rPr>
        <w:t>”</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lastRenderedPageBreak/>
        <w:t>4</w:t>
      </w:r>
      <w:r w:rsidRPr="00457E43">
        <w:rPr>
          <w:rFonts w:ascii="Verdana" w:hAnsi="Verdana" w:cs="SimSun"/>
          <w:b/>
          <w:bCs/>
          <w:color w:val="333333"/>
          <w:sz w:val="36"/>
          <w:lang w:eastAsia="zh-CN"/>
        </w:rPr>
        <w:t>）家长贪图女儿上班所得的工资。孩子起早贪黑地辛勤工作，而家长却为算计她挣的那一点收入而尽可能地拖延其结婚，一旦女儿成了大龄剩女或陷入违禁非法之事，就是挣再多的钱又有何用呢？</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5</w:t>
      </w:r>
      <w:r w:rsidRPr="00457E43">
        <w:rPr>
          <w:rFonts w:ascii="Verdana" w:hAnsi="Verdana" w:cs="SimSun"/>
          <w:b/>
          <w:bCs/>
          <w:color w:val="333333"/>
          <w:sz w:val="36"/>
          <w:lang w:eastAsia="zh-CN"/>
        </w:rPr>
        <w:t>）有的女孩子伊斯兰信仰薄弱，喜欢炫耀美色和与异性混杂。其实，教法鼓励人们看重有信仰的女人，圣训说：</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娶妻考虑四个因素：钱财、门第、美貌、信仰，你就娶个有信仰的女人，否则你会受伤。</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（《穆斯林圣训录》）</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我讲这些，是为了祈望主饶恕我和你们以及所有的穆斯林，忏悔者必定成功，求饶者必会幸福。主啊！求您饶恕和慈悯我们吧！您是最好的宽恕者。</w:t>
      </w:r>
    </w:p>
    <w:p w:rsidR="00EA4098" w:rsidRPr="00457E43" w:rsidRDefault="00EA4098" w:rsidP="00457E43">
      <w:pPr>
        <w:shd w:val="clear" w:color="auto" w:fill="F8F8F8"/>
        <w:bidi w:val="0"/>
        <w:spacing w:before="100" w:beforeAutospacing="1" w:after="96" w:line="360" w:lineRule="auto"/>
        <w:ind w:firstLine="480"/>
        <w:jc w:val="center"/>
        <w:rPr>
          <w:rFonts w:ascii="Verdana" w:hAnsi="Verdana" w:cs="SimSun"/>
          <w:b/>
          <w:bCs/>
          <w:color w:val="333333"/>
          <w:sz w:val="36"/>
          <w:lang w:eastAsia="zh-CN"/>
        </w:rPr>
      </w:pPr>
      <w:r w:rsidRPr="00457E43">
        <w:rPr>
          <w:rFonts w:ascii="Verdana" w:hAnsi="Verdana" w:cs="SimSun"/>
          <w:b/>
          <w:bCs/>
          <w:color w:val="333333"/>
          <w:sz w:val="36"/>
          <w:lang w:eastAsia="zh-CN"/>
        </w:rPr>
        <w:t>第二部分</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赞颂</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决定一切而使万物各有定数，制定教法而使人易于执行，伟哉</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！他使婚姻合法而使淫乱非法。我见证只有</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是受崇拜的主，独一无二、使天破晓的主；我见证我们的导师先知穆罕默德是主的仆人和使者，愿主永远赐福安吉祥于他和圣裔及全体圣伴们！</w:t>
      </w:r>
    </w:p>
    <w:p w:rsidR="00EA4098" w:rsidRPr="00457E43" w:rsidRDefault="00457E43"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安拉</w:t>
      </w:r>
      <w:r w:rsidR="00EA4098" w:rsidRPr="00457E43">
        <w:rPr>
          <w:rFonts w:ascii="Verdana" w:hAnsi="Verdana" w:cs="SimSun"/>
          <w:b/>
          <w:bCs/>
          <w:color w:val="333333"/>
          <w:sz w:val="36"/>
          <w:lang w:eastAsia="zh-CN"/>
        </w:rPr>
        <w:t>的仆民啊！</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lastRenderedPageBreak/>
        <w:t>你们要敬畏</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t>，要感谢主所赐的各种明显和暗藏的恩典，凡事要遵循伊斯兰之道，不要违反主的禁令，因为那会招致灾难和痛刑。</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各位穆斯林：</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在人们的习惯中，都是男方向女方求婚，而女方家长却很难开口为女儿向男方求婚。但是品德高尚的人却没有这种顾忌，大贤欧麦尔（主降喜悦）就曾为自己的女儿哈芙赛先向奥斯曼、后向艾卜拜克尔求过婚，但都被他俩婉拒，因为他们曾听先知说过哈芙赛，最后欧麦尔将女儿嫁给了先知（主赐福安）。赛义德</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本穆散耶布主动将自己的掌上明珠嫁给学生艾卜沃达尔的故事则成了一段佳话。</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各位教胞：</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独身现象的日益蔓延，势必导致家庭解体和道德堕落，其消极破坏因素必然会使个人生活糜烂、社会风气败坏。要解决这个问题，有以下几种方法可供参考：</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1</w:t>
      </w:r>
      <w:r w:rsidRPr="00457E43">
        <w:rPr>
          <w:rFonts w:ascii="Verdana" w:hAnsi="Verdana" w:cs="SimSun"/>
          <w:b/>
          <w:bCs/>
          <w:color w:val="333333"/>
          <w:sz w:val="36"/>
          <w:lang w:eastAsia="zh-CN"/>
        </w:rPr>
        <w:t>）简化繁文缛节；</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2</w:t>
      </w:r>
      <w:r w:rsidRPr="00457E43">
        <w:rPr>
          <w:rFonts w:ascii="Verdana" w:hAnsi="Verdana" w:cs="SimSun"/>
          <w:b/>
          <w:bCs/>
          <w:color w:val="333333"/>
          <w:sz w:val="36"/>
          <w:lang w:eastAsia="zh-CN"/>
        </w:rPr>
        <w:t>）注重人品少要彩礼；</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lastRenderedPageBreak/>
        <w:t>3</w:t>
      </w:r>
      <w:r w:rsidRPr="00457E43">
        <w:rPr>
          <w:rFonts w:ascii="Verdana" w:hAnsi="Verdana" w:cs="SimSun"/>
          <w:b/>
          <w:bCs/>
          <w:color w:val="333333"/>
          <w:sz w:val="36"/>
          <w:lang w:eastAsia="zh-CN"/>
        </w:rPr>
        <w:t>）树立教法择偶标准；</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4</w:t>
      </w:r>
      <w:r w:rsidRPr="00457E43">
        <w:rPr>
          <w:rFonts w:ascii="Verdana" w:hAnsi="Verdana" w:cs="SimSun"/>
          <w:b/>
          <w:bCs/>
          <w:color w:val="333333"/>
          <w:sz w:val="36"/>
          <w:lang w:eastAsia="zh-CN"/>
        </w:rPr>
        <w:t>）革除陈规陋俗；</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5</w:t>
      </w:r>
      <w:r w:rsidRPr="00457E43">
        <w:rPr>
          <w:rFonts w:ascii="Verdana" w:hAnsi="Verdana" w:cs="SimSun"/>
          <w:b/>
          <w:bCs/>
          <w:color w:val="333333"/>
          <w:sz w:val="36"/>
          <w:lang w:eastAsia="zh-CN"/>
        </w:rPr>
        <w:t>）舆论正确引导；</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6</w:t>
      </w:r>
      <w:r w:rsidRPr="00457E43">
        <w:rPr>
          <w:rFonts w:ascii="Verdana" w:hAnsi="Verdana" w:cs="SimSun"/>
          <w:b/>
          <w:bCs/>
          <w:color w:val="333333"/>
          <w:sz w:val="36"/>
          <w:lang w:eastAsia="zh-CN"/>
        </w:rPr>
        <w:t>）在一些符合国情的女多男少的地区，对能做到公正不偏的人可实行一夫多妻制，至尊主说：</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如果你们担心不能公平对待孤儿，那么可以娶中意的女人，两房、三房，最多四房；如果你们担心无法公平对待她们，那么只娶一房或娶奴婢为妻，这样更合乎公平。</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4</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3</w:t>
      </w:r>
      <w:r w:rsidRPr="00457E43">
        <w:rPr>
          <w:rFonts w:ascii="Verdana" w:hAnsi="Verdana" w:cs="SimSun"/>
          <w:b/>
          <w:bCs/>
          <w:color w:val="333333"/>
          <w:sz w:val="36"/>
          <w:lang w:eastAsia="zh-CN"/>
        </w:rPr>
        <w:t>）</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赛义德</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本珠拜尔传述：</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圣伴伊本阿巴斯曾问我：</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赛义德啊！你有妻子吗？</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我说：</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还没有。</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他说：</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赶快结婚吧！伊斯兰人民的优势就在于女性多于男性。</w:t>
      </w:r>
      <w:r w:rsidRPr="00457E43">
        <w:rPr>
          <w:rFonts w:ascii="Verdana" w:hAnsi="Verdana" w:cs="SimSun"/>
          <w:b/>
          <w:bCs/>
          <w:color w:val="333333"/>
          <w:sz w:val="36"/>
          <w:lang w:eastAsia="zh-CN"/>
        </w:rPr>
        <w:t>’”</w:t>
      </w:r>
      <w:r w:rsidRPr="00457E43">
        <w:rPr>
          <w:rFonts w:ascii="Verdana" w:hAnsi="Verdana" w:cs="SimSun"/>
          <w:b/>
          <w:bCs/>
          <w:color w:val="333333"/>
          <w:sz w:val="36"/>
          <w:lang w:eastAsia="zh-CN"/>
        </w:rPr>
        <w:t>（《艾哈迈德圣训录》）</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愿主保佑穆斯林妇女！主啊！求您使穆斯林妇女成为贤良者和使人变得贤良的人，求您使她们成为敬主和贞洁的人，主啊！求您使她们进入天堂。</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主啊！求您饶恕我们的一切罪过，求您以包容一切的仁慈慈悯我们，您是至恕至慈的主。主啊！求您使我们的心灵因热爱您而获得宁静，使我们的口舌因赞颂您而得到滋润，使</w:t>
      </w:r>
      <w:r w:rsidRPr="00457E43">
        <w:rPr>
          <w:rFonts w:ascii="Verdana" w:hAnsi="Verdana" w:cs="SimSun"/>
          <w:b/>
          <w:bCs/>
          <w:color w:val="333333"/>
          <w:sz w:val="36"/>
          <w:lang w:eastAsia="zh-CN"/>
        </w:rPr>
        <w:lastRenderedPageBreak/>
        <w:t>我们的肢体因您的威严而变得恭顺。主啊！求您使我们万事得善果，使我们免遭今世的耻辱和后世的惩罚。主啊！求您以最好的时光结束我们的生命，用最好的善行圆满我们的功修，使最佳吉日成为我们觐见您的日子。</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至强至坚的主啊！求您使伊斯兰和穆斯林变得强大，使以物配主行为和以物配主者变得卑贱，消灭与您和正教为敌的人。主啊！求您饶恕所有的男女信士和穆斯林，宽恕他们中的活人和亡人，您是至听至近、有求必应的主。</w:t>
      </w:r>
    </w:p>
    <w:p w:rsidR="00EA4098" w:rsidRPr="00457E43" w:rsidRDefault="00EA4098" w:rsidP="00457E43">
      <w:pPr>
        <w:shd w:val="clear" w:color="auto" w:fill="F8F8F8"/>
        <w:bidi w:val="0"/>
        <w:spacing w:before="100" w:beforeAutospacing="1" w:after="96"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主啊！求您改善我们的领导者们，使他们从事您喜欢的事业，迫使他们敬主从善，求您使我们的家园和所有穆斯林国家国泰民安；我们的主啊！求您赐予我们今世幸福和后世幸福，使我们免遭火狱之灾。主啊！求您永远赐福安于先知穆罕默德和圣裔、圣伴及其弘扬善行的后继者们。</w:t>
      </w:r>
    </w:p>
    <w:p w:rsidR="00EA4098" w:rsidRPr="00457E43" w:rsidRDefault="00EA4098" w:rsidP="00457E43">
      <w:pPr>
        <w:shd w:val="clear" w:color="auto" w:fill="F8F8F8"/>
        <w:bidi w:val="0"/>
        <w:spacing w:before="100" w:beforeAutospacing="1" w:line="360" w:lineRule="auto"/>
        <w:ind w:firstLine="480"/>
        <w:rPr>
          <w:rFonts w:ascii="Verdana" w:hAnsi="Verdana" w:cs="SimSun"/>
          <w:b/>
          <w:bCs/>
          <w:color w:val="333333"/>
          <w:sz w:val="36"/>
          <w:lang w:eastAsia="zh-CN"/>
        </w:rPr>
      </w:pPr>
      <w:r w:rsidRPr="00457E43">
        <w:rPr>
          <w:rFonts w:ascii="Verdana" w:hAnsi="Verdana" w:cs="SimSun"/>
          <w:b/>
          <w:bCs/>
          <w:color w:val="333333"/>
          <w:sz w:val="36"/>
          <w:lang w:eastAsia="zh-CN"/>
        </w:rPr>
        <w:t>感赞</w:t>
      </w:r>
      <w:r w:rsidR="00457E43" w:rsidRPr="00457E43">
        <w:rPr>
          <w:rFonts w:ascii="Verdana" w:hAnsi="Verdana" w:cs="SimSun"/>
          <w:b/>
          <w:bCs/>
          <w:color w:val="333333"/>
          <w:sz w:val="36"/>
          <w:lang w:eastAsia="zh-CN"/>
        </w:rPr>
        <w:t>安拉</w:t>
      </w:r>
      <w:r w:rsidRPr="00457E43">
        <w:rPr>
          <w:rFonts w:ascii="Verdana" w:hAnsi="Verdana" w:cs="SimSun"/>
          <w:b/>
          <w:bCs/>
          <w:color w:val="333333"/>
          <w:sz w:val="36"/>
          <w:lang w:eastAsia="zh-CN"/>
        </w:rPr>
        <w:softHyphen/>
        <w:t>——</w:t>
      </w:r>
      <w:r w:rsidRPr="00457E43">
        <w:rPr>
          <w:rFonts w:ascii="Verdana" w:hAnsi="Verdana" w:cs="SimSun"/>
          <w:b/>
          <w:bCs/>
          <w:color w:val="333333"/>
          <w:sz w:val="36"/>
          <w:lang w:eastAsia="zh-CN"/>
        </w:rPr>
        <w:t>万世之主！请大家怀揣敬畏与希望之心起来礼拜。</w:t>
      </w:r>
    </w:p>
    <w:p w:rsidR="00D005A7" w:rsidRPr="006412A0" w:rsidRDefault="00D005A7" w:rsidP="00D005A7">
      <w:pPr>
        <w:bidi w:val="0"/>
        <w:spacing w:beforeLines="50" w:afterLines="50" w:line="460" w:lineRule="exact"/>
        <w:jc w:val="both"/>
        <w:rPr>
          <w:rFonts w:ascii="KaiTi" w:eastAsia="KaiTi" w:hAnsi="KaiTi" w:cs="KFGQPC Uthman Taha Naskh"/>
          <w:b/>
          <w:bCs/>
          <w:color w:val="333399"/>
          <w:sz w:val="32"/>
          <w:szCs w:val="32"/>
          <w:lang w:eastAsia="zh-CN"/>
        </w:rPr>
      </w:pPr>
    </w:p>
    <w:p w:rsidR="00D005A7" w:rsidRDefault="00D005A7" w:rsidP="00D005A7">
      <w:pPr>
        <w:rPr>
          <w:lang w:eastAsia="zh-CN"/>
        </w:rPr>
      </w:pPr>
    </w:p>
    <w:p w:rsidR="00474C9B" w:rsidRDefault="00474C9B">
      <w:pPr>
        <w:rPr>
          <w:lang w:eastAsia="zh-CN"/>
        </w:rPr>
      </w:pPr>
    </w:p>
    <w:sectPr w:rsidR="00474C9B" w:rsidSect="00457E43">
      <w:footerReference w:type="even" r:id="rId12"/>
      <w:footerReference w:type="default" r:id="rId13"/>
      <w:footnotePr>
        <w:numFmt w:val="decimalEnclosedCircleChinese"/>
        <w:numRestart w:val="eachPage"/>
      </w:footnotePr>
      <w:pgSz w:w="11906" w:h="16838"/>
      <w:pgMar w:top="719" w:right="1416" w:bottom="899" w:left="1134"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8CA" w:rsidRDefault="003D18CA">
      <w:r>
        <w:separator/>
      </w:r>
    </w:p>
  </w:endnote>
  <w:endnote w:type="continuationSeparator" w:id="1">
    <w:p w:rsidR="003D18CA" w:rsidRDefault="003D18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FZShuTi">
    <w:panose1 w:val="02010601030101010101"/>
    <w:charset w:val="86"/>
    <w:family w:val="auto"/>
    <w:pitch w:val="variable"/>
    <w:sig w:usb0="00000003"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altName w:val="Times New Roman"/>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STLiti">
    <w:altName w:val="Times New Roman"/>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A3" w:rsidRDefault="005304A7" w:rsidP="00E73AA3">
    <w:pPr>
      <w:pStyle w:val="Footer"/>
      <w:framePr w:wrap="around" w:vAnchor="text" w:hAnchor="text" w:xAlign="center" w:y="1"/>
      <w:rPr>
        <w:rStyle w:val="PageNumber"/>
      </w:rPr>
    </w:pPr>
    <w:r>
      <w:rPr>
        <w:rStyle w:val="PageNumber"/>
        <w:rtl/>
      </w:rPr>
      <w:fldChar w:fldCharType="begin"/>
    </w:r>
    <w:r w:rsidR="00E73AA3">
      <w:rPr>
        <w:rStyle w:val="PageNumber"/>
      </w:rPr>
      <w:instrText xml:space="preserve">PAGE  </w:instrText>
    </w:r>
    <w:r>
      <w:rPr>
        <w:rStyle w:val="PageNumber"/>
        <w:rtl/>
      </w:rPr>
      <w:fldChar w:fldCharType="end"/>
    </w:r>
  </w:p>
  <w:p w:rsidR="00E73AA3" w:rsidRDefault="00E73A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E73AA3" w:rsidRDefault="005304A7">
        <w:pPr>
          <w:pStyle w:val="Footer"/>
          <w:jc w:val="center"/>
        </w:pPr>
        <w:r w:rsidRPr="005304A7">
          <w:rPr>
            <w:color w:val="FFFFFF" w:themeColor="background1"/>
          </w:rPr>
        </w:r>
        <w:r w:rsidRPr="005304A7">
          <w:rPr>
            <w:color w:val="FFFFFF" w:themeColor="background1"/>
          </w:rPr>
          <w:pict>
            <v:group id="_x0000_s2049" style="width:43.2pt;height:35.05pt;mso-position-horizontal-relative:char;mso-position-vertical-relative:line" coordorigin="614,660" coordsize="864,374">
              <v:roundrect id="_x0000_s2050" style="position:absolute;left:859;top:415;width:374;height:864;rotation:-90" arcsize="10923f" strokecolor="#c4bc96 [2414]"/>
              <v:roundrect id="_x0000_s2051"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2052" type="#_x0000_t202" style="position:absolute;left:732;top:716;width:659;height:288" filled="f" stroked="f">
                <v:textbox style="mso-next-textbox:#_x0000_s2052" inset="0,0,0,0">
                  <w:txbxContent>
                    <w:p w:rsidR="00E73AA3" w:rsidRPr="0080665C" w:rsidRDefault="005304A7">
                      <w:pPr>
                        <w:jc w:val="center"/>
                        <w:rPr>
                          <w:color w:val="FF0000"/>
                          <w:sz w:val="48"/>
                          <w:szCs w:val="48"/>
                          <w:lang w:eastAsia="zh-CN"/>
                        </w:rPr>
                      </w:pPr>
                      <w:r w:rsidRPr="0080665C">
                        <w:rPr>
                          <w:color w:val="FF0000"/>
                          <w:sz w:val="48"/>
                          <w:szCs w:val="48"/>
                          <w:lang w:eastAsia="zh-CN"/>
                        </w:rPr>
                        <w:fldChar w:fldCharType="begin"/>
                      </w:r>
                      <w:r w:rsidR="00E73AA3"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FD7A1B" w:rsidRPr="00FD7A1B">
                        <w:rPr>
                          <w:b/>
                          <w:noProof/>
                          <w:color w:val="FF0000"/>
                          <w:sz w:val="48"/>
                          <w:szCs w:val="48"/>
                          <w:rtl/>
                          <w:lang w:val="zh-CN"/>
                        </w:rPr>
                        <w:t>3</w:t>
                      </w:r>
                      <w:r w:rsidRPr="0080665C">
                        <w:rPr>
                          <w:color w:val="FF0000"/>
                          <w:sz w:val="48"/>
                          <w:szCs w:val="48"/>
                          <w:lang w:eastAsia="zh-CN"/>
                        </w:rPr>
                        <w:fldChar w:fldCharType="end"/>
                      </w:r>
                    </w:p>
                  </w:txbxContent>
                </v:textbox>
              </v:shape>
              <w10:wrap type="none" anchorx="margin" anchory="page"/>
              <w10:anchorlock/>
            </v:group>
          </w:pict>
        </w:r>
      </w:p>
    </w:sdtContent>
  </w:sdt>
  <w:p w:rsidR="00E73AA3" w:rsidRPr="00156EB3" w:rsidRDefault="00E73AA3" w:rsidP="00E73AA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8CA" w:rsidRDefault="003D18CA">
      <w:r>
        <w:separator/>
      </w:r>
    </w:p>
  </w:footnote>
  <w:footnote w:type="continuationSeparator" w:id="1">
    <w:p w:rsidR="003D18CA" w:rsidRDefault="003D18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05A7"/>
    <w:rsid w:val="00171538"/>
    <w:rsid w:val="0025286B"/>
    <w:rsid w:val="00316164"/>
    <w:rsid w:val="00322647"/>
    <w:rsid w:val="003D18CA"/>
    <w:rsid w:val="00457E43"/>
    <w:rsid w:val="004734DF"/>
    <w:rsid w:val="00474C9B"/>
    <w:rsid w:val="005304A7"/>
    <w:rsid w:val="005B3B74"/>
    <w:rsid w:val="0076028E"/>
    <w:rsid w:val="00A35A0D"/>
    <w:rsid w:val="00D005A7"/>
    <w:rsid w:val="00D20480"/>
    <w:rsid w:val="00D93173"/>
    <w:rsid w:val="00E73AA3"/>
    <w:rsid w:val="00E8190E"/>
    <w:rsid w:val="00EA4098"/>
    <w:rsid w:val="00F4008C"/>
    <w:rsid w:val="00FD7A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5A7"/>
    <w:pPr>
      <w:bidi/>
    </w:pPr>
    <w:rPr>
      <w:rFonts w:ascii="Times New Roman" w:eastAsia="SimSun" w:hAnsi="Times New Roman" w:cs="Traditional Arabic"/>
      <w:color w:val="000000"/>
      <w:kern w:val="0"/>
      <w:sz w:val="24"/>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005A7"/>
    <w:pPr>
      <w:tabs>
        <w:tab w:val="center" w:pos="4153"/>
        <w:tab w:val="right" w:pos="8306"/>
      </w:tabs>
    </w:pPr>
  </w:style>
  <w:style w:type="character" w:customStyle="1" w:styleId="FooterChar">
    <w:name w:val="Footer Char"/>
    <w:basedOn w:val="DefaultParagraphFont"/>
    <w:link w:val="Footer"/>
    <w:uiPriority w:val="99"/>
    <w:rsid w:val="00D005A7"/>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D005A7"/>
  </w:style>
  <w:style w:type="paragraph" w:styleId="BalloonText">
    <w:name w:val="Balloon Text"/>
    <w:basedOn w:val="Normal"/>
    <w:link w:val="BalloonTextChar"/>
    <w:uiPriority w:val="99"/>
    <w:semiHidden/>
    <w:unhideWhenUsed/>
    <w:rsid w:val="00D005A7"/>
    <w:rPr>
      <w:sz w:val="18"/>
      <w:szCs w:val="18"/>
    </w:rPr>
  </w:style>
  <w:style w:type="character" w:customStyle="1" w:styleId="BalloonTextChar">
    <w:name w:val="Balloon Text Char"/>
    <w:basedOn w:val="DefaultParagraphFont"/>
    <w:link w:val="BalloonText"/>
    <w:uiPriority w:val="99"/>
    <w:semiHidden/>
    <w:rsid w:val="00D005A7"/>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semiHidden/>
    <w:unhideWhenUsed/>
    <w:rsid w:val="0017153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71538"/>
    <w:rPr>
      <w:rFonts w:ascii="Times New Roman" w:eastAsia="SimSun"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553196374">
      <w:bodyDiv w:val="1"/>
      <w:marLeft w:val="0"/>
      <w:marRight w:val="0"/>
      <w:marTop w:val="0"/>
      <w:marBottom w:val="0"/>
      <w:divBdr>
        <w:top w:val="none" w:sz="0" w:space="0" w:color="auto"/>
        <w:left w:val="none" w:sz="0" w:space="0" w:color="auto"/>
        <w:bottom w:val="none" w:sz="0" w:space="0" w:color="auto"/>
        <w:right w:val="none" w:sz="0" w:space="0" w:color="auto"/>
      </w:divBdr>
      <w:divsChild>
        <w:div w:id="938441270">
          <w:marLeft w:val="0"/>
          <w:marRight w:val="0"/>
          <w:marTop w:val="0"/>
          <w:marBottom w:val="160"/>
          <w:divBdr>
            <w:top w:val="none" w:sz="0" w:space="0" w:color="auto"/>
            <w:left w:val="none" w:sz="0" w:space="0" w:color="auto"/>
            <w:bottom w:val="none" w:sz="0" w:space="0" w:color="auto"/>
            <w:right w:val="none" w:sz="0" w:space="0" w:color="auto"/>
          </w:divBdr>
          <w:divsChild>
            <w:div w:id="1476604122">
              <w:marLeft w:val="0"/>
              <w:marRight w:val="0"/>
              <w:marTop w:val="0"/>
              <w:marBottom w:val="0"/>
              <w:divBdr>
                <w:top w:val="none" w:sz="0" w:space="0" w:color="auto"/>
                <w:left w:val="none" w:sz="0" w:space="0" w:color="auto"/>
                <w:bottom w:val="none" w:sz="0" w:space="0" w:color="auto"/>
                <w:right w:val="none" w:sz="0" w:space="0" w:color="auto"/>
              </w:divBdr>
              <w:divsChild>
                <w:div w:id="1393582286">
                  <w:marLeft w:val="0"/>
                  <w:marRight w:val="0"/>
                  <w:marTop w:val="0"/>
                  <w:marBottom w:val="0"/>
                  <w:divBdr>
                    <w:top w:val="single" w:sz="6" w:space="0" w:color="D8D8D8"/>
                    <w:left w:val="single" w:sz="6" w:space="0" w:color="D8D8D8"/>
                    <w:bottom w:val="single" w:sz="6" w:space="8" w:color="D8D8D8"/>
                    <w:right w:val="single" w:sz="6" w:space="0" w:color="D8D8D8"/>
                  </w:divBdr>
                  <w:divsChild>
                    <w:div w:id="841166460">
                      <w:marLeft w:val="0"/>
                      <w:marRight w:val="0"/>
                      <w:marTop w:val="0"/>
                      <w:marBottom w:val="0"/>
                      <w:divBdr>
                        <w:top w:val="none" w:sz="0" w:space="0" w:color="auto"/>
                        <w:left w:val="none" w:sz="0" w:space="0" w:color="auto"/>
                        <w:bottom w:val="none" w:sz="0" w:space="0" w:color="auto"/>
                        <w:right w:val="none" w:sz="0" w:space="0" w:color="auto"/>
                      </w:divBdr>
                      <w:divsChild>
                        <w:div w:id="5353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norislam.com/batch.download.php?aid=6908"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11</Pages>
  <Words>1959</Words>
  <Characters>2019</Characters>
  <Application>Microsoft Office Word</Application>
  <DocSecurity>0</DocSecurity>
  <Lines>106</Lines>
  <Paragraphs>59</Paragraphs>
  <ScaleCrop>false</ScaleCrop>
  <HeadingPairs>
    <vt:vector size="2" baseType="variant">
      <vt:variant>
        <vt:lpstr>العنوان</vt:lpstr>
      </vt:variant>
      <vt:variant>
        <vt:i4>1</vt:i4>
      </vt:variant>
    </vt:vector>
  </HeadingPairs>
  <TitlesOfParts>
    <vt:vector size="1" baseType="lpstr">
      <vt:lpstr/>
    </vt:vector>
  </TitlesOfParts>
  <Manager/>
  <Company>islamhouse.com</Company>
  <LinksUpToDate>false</LinksUpToDate>
  <CharactersWithSpaces>3919</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独身现象_x000d_</dc:title>
  <dc:subject>独身现象_x000d_</dc:subject>
  <dc:creator>liu</dc:creator>
  <cp:keywords>独身现象_x000d_</cp:keywords>
  <dc:description>独身现象_x000d_</dc:description>
  <cp:lastModifiedBy>HP</cp:lastModifiedBy>
  <cp:revision>3</cp:revision>
  <cp:lastPrinted>2015-01-02T13:42:00Z</cp:lastPrinted>
  <dcterms:created xsi:type="dcterms:W3CDTF">2014-12-27T20:10:00Z</dcterms:created>
  <dcterms:modified xsi:type="dcterms:W3CDTF">2015-01-27T13:05:00Z</dcterms:modified>
  <cp:category/>
</cp:coreProperties>
</file>