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A1" w:rsidRPr="003D3C5F" w:rsidRDefault="00754DA1" w:rsidP="00754DA1">
      <w:pPr>
        <w:spacing w:beforeLines="50" w:afterLines="50"/>
        <w:jc w:val="center"/>
        <w:rPr>
          <w:rFonts w:ascii="FZShuTi" w:eastAsia="FZShuTi" w:hAnsi="KaiTi" w:cs="KFGQPC Uthman Taha Naskh"/>
          <w:b/>
          <w:bCs/>
          <w:color w:val="800000"/>
          <w:sz w:val="84"/>
          <w:szCs w:val="84"/>
          <w:rtl/>
          <w:lang w:eastAsia="zh-CN"/>
        </w:rPr>
      </w:pPr>
      <w:r w:rsidRPr="003D3C5F">
        <w:rPr>
          <w:rFonts w:ascii="FZShuTi" w:eastAsia="FZShuTi" w:hAnsi="KaiTi" w:cs="KFGQPC Uthman Taha Naskh" w:hint="eastAsia"/>
          <w:b/>
          <w:bCs/>
          <w:color w:val="800000"/>
          <w:sz w:val="84"/>
          <w:szCs w:val="84"/>
          <w:lang w:eastAsia="zh-CN"/>
        </w:rPr>
        <w:t>背谈和造谣诽谤</w:t>
      </w:r>
    </w:p>
    <w:p w:rsidR="00754DA1" w:rsidRPr="00754DA1" w:rsidRDefault="00754DA1" w:rsidP="00754DA1">
      <w:pPr>
        <w:spacing w:beforeLines="50" w:afterLines="50"/>
        <w:jc w:val="center"/>
        <w:rPr>
          <w:rFonts w:ascii="FZShuTi" w:eastAsia="FZShuTi" w:hAnsi="KaiTi" w:cs="KFGQPC Uthman Taha Naskh"/>
          <w:b/>
          <w:bCs/>
          <w:color w:val="00B050"/>
          <w:sz w:val="10"/>
          <w:szCs w:val="10"/>
          <w:lang w:eastAsia="zh-CN"/>
        </w:rPr>
      </w:pPr>
    </w:p>
    <w:p w:rsidR="00E73C9A" w:rsidRPr="00754DA1" w:rsidRDefault="00E73C9A" w:rsidP="00754DA1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E73C9A" w:rsidRDefault="00E73C9A" w:rsidP="00E73C9A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E73C9A" w:rsidRPr="003D3C5F" w:rsidRDefault="00754DA1" w:rsidP="00E73C9A">
      <w:pPr>
        <w:bidi w:val="0"/>
        <w:spacing w:beforeLines="50"/>
        <w:jc w:val="center"/>
        <w:rPr>
          <w:rFonts w:ascii="Tahoma" w:eastAsiaTheme="minorEastAsia" w:hAnsi="Tahoma" w:cs="Tahoma"/>
          <w:b/>
          <w:bCs/>
          <w:color w:val="auto"/>
          <w:sz w:val="44"/>
          <w:szCs w:val="44"/>
          <w:rtl/>
          <w:lang w:eastAsia="zh-CN"/>
        </w:rPr>
      </w:pPr>
      <w:r w:rsidRPr="003D3C5F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/>
        </w:rPr>
        <w:t xml:space="preserve">الغيبة والنميمة </w:t>
      </w:r>
    </w:p>
    <w:p w:rsidR="00E73C9A" w:rsidRDefault="00E73C9A" w:rsidP="00E73C9A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73C9A" w:rsidRPr="00962983" w:rsidRDefault="00E73C9A" w:rsidP="00E73C9A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73C9A" w:rsidRDefault="00E73C9A" w:rsidP="00E73C9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754DA1" w:rsidRDefault="00754DA1" w:rsidP="00754DA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754DA1" w:rsidRDefault="00754DA1" w:rsidP="00754DA1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73C9A" w:rsidRPr="0080665C" w:rsidRDefault="00754DA1" w:rsidP="00E73C9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伊斯兰之光</w:t>
      </w:r>
    </w:p>
    <w:p w:rsidR="00E73C9A" w:rsidRDefault="00754DA1" w:rsidP="00E73C9A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cs"/>
          <w:b/>
          <w:bCs/>
          <w:sz w:val="28"/>
          <w:szCs w:val="28"/>
          <w:rtl/>
          <w:lang w:eastAsia="zh-CN"/>
        </w:rPr>
        <w:t xml:space="preserve">المصادر : موقع نور الإسلام </w:t>
      </w:r>
    </w:p>
    <w:p w:rsidR="00E73C9A" w:rsidRDefault="00E73C9A" w:rsidP="00E73C9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73C9A" w:rsidRDefault="00E73C9A" w:rsidP="00E73C9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73C9A" w:rsidRDefault="00E73C9A" w:rsidP="00E73C9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73C9A" w:rsidRDefault="00E73C9A" w:rsidP="00E73C9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73C9A" w:rsidRDefault="00E73C9A" w:rsidP="00E73C9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73C9A" w:rsidRPr="0080665C" w:rsidRDefault="00E73C9A" w:rsidP="00E73C9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73C9A" w:rsidRPr="0080665C" w:rsidRDefault="00E73C9A" w:rsidP="00E73C9A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73C9A" w:rsidRPr="00EA6D56" w:rsidRDefault="00E73C9A" w:rsidP="00E73C9A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73C9A" w:rsidRDefault="00E73C9A" w:rsidP="00E73C9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73C9A" w:rsidRDefault="00E73C9A" w:rsidP="00E73C9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73C9A" w:rsidRDefault="00E73C9A" w:rsidP="00E73C9A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D3C5F" w:rsidRDefault="003D3C5F" w:rsidP="003D3C5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D3C5F" w:rsidRDefault="003D3C5F" w:rsidP="003D3C5F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3D3C5F" w:rsidRPr="0007149E" w:rsidRDefault="003D3C5F" w:rsidP="003D3C5F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73C9A" w:rsidRPr="00962983" w:rsidRDefault="00E73C9A" w:rsidP="00E73C9A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73C9A" w:rsidRPr="00962983" w:rsidRDefault="00E73C9A" w:rsidP="00E73C9A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73C9A" w:rsidRDefault="00E73C9A" w:rsidP="003D3C5F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3D3C5F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73C9A" w:rsidRDefault="00E73C9A" w:rsidP="00E73C9A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2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9A" w:rsidRPr="00A60587" w:rsidRDefault="00E73C9A" w:rsidP="00E73C9A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C9A" w:rsidRDefault="00E73C9A" w:rsidP="00E73C9A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rtl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754DA1" w:rsidRDefault="00754DA1" w:rsidP="00754DA1">
      <w:pPr>
        <w:spacing w:beforeLines="50" w:afterLines="50" w:line="460" w:lineRule="exact"/>
        <w:jc w:val="right"/>
        <w:rPr>
          <w:rFonts w:ascii="KaiTi" w:eastAsia="KaiTi" w:hAnsi="KaiTi" w:cs="KFGQPC Uthman Taha Naskh"/>
          <w:b/>
          <w:bCs/>
          <w:color w:val="auto"/>
          <w:sz w:val="32"/>
          <w:szCs w:val="32"/>
          <w:lang w:eastAsia="zh-CN"/>
        </w:rPr>
      </w:pPr>
      <w:r w:rsidRPr="00754DA1">
        <w:rPr>
          <w:rFonts w:ascii="KaiTi" w:eastAsia="KaiTi" w:hAnsi="KaiTi" w:cs="KFGQPC Uthman Taha Naskh" w:hint="eastAsia"/>
          <w:b/>
          <w:bCs/>
          <w:color w:val="auto"/>
          <w:sz w:val="32"/>
          <w:szCs w:val="32"/>
          <w:lang w:eastAsia="zh-CN"/>
        </w:rPr>
        <w:t>【呼图白演讲】</w:t>
      </w:r>
    </w:p>
    <w:p w:rsidR="00754DA1" w:rsidRPr="00754DA1" w:rsidRDefault="00754DA1" w:rsidP="00754DA1">
      <w:pPr>
        <w:spacing w:beforeLines="50" w:afterLines="50" w:line="460" w:lineRule="exact"/>
        <w:jc w:val="right"/>
        <w:rPr>
          <w:rFonts w:ascii="KaiTi" w:eastAsia="KaiTi" w:hAnsi="KaiTi" w:cs="KFGQPC Uthman Taha Naskh"/>
          <w:b/>
          <w:bCs/>
          <w:color w:val="auto"/>
          <w:sz w:val="32"/>
          <w:szCs w:val="32"/>
          <w:lang w:eastAsia="zh-CN"/>
        </w:rPr>
      </w:pPr>
    </w:p>
    <w:p w:rsidR="00E73C9A" w:rsidRPr="00754DA1" w:rsidRDefault="00754DA1" w:rsidP="00754DA1">
      <w:pPr>
        <w:spacing w:beforeLines="50" w:afterLines="50"/>
        <w:jc w:val="center"/>
        <w:rPr>
          <w:rFonts w:ascii="FZShuTi" w:eastAsia="FZShuTi" w:hAnsi="KaiTi" w:cs="KFGQPC Uthman Taha Naskh"/>
          <w:b/>
          <w:bCs/>
          <w:color w:val="00B050"/>
          <w:sz w:val="72"/>
          <w:szCs w:val="72"/>
          <w:rtl/>
          <w:lang w:eastAsia="zh-CN"/>
        </w:rPr>
      </w:pPr>
      <w:r w:rsidRPr="00754DA1">
        <w:rPr>
          <w:rFonts w:ascii="FZShuTi" w:eastAsia="FZShuTi" w:hAnsi="KaiTi" w:cs="KFGQPC Uthman Taha Naskh" w:hint="eastAsia"/>
          <w:b/>
          <w:bCs/>
          <w:color w:val="00B050"/>
          <w:sz w:val="72"/>
          <w:szCs w:val="72"/>
          <w:lang w:eastAsia="zh-CN"/>
        </w:rPr>
        <w:t>背谈和造谣诽谤</w:t>
      </w:r>
    </w:p>
    <w:p w:rsidR="00754DA1" w:rsidRPr="00754DA1" w:rsidRDefault="00754DA1" w:rsidP="00754DA1">
      <w:pPr>
        <w:spacing w:beforeLines="50" w:afterLines="50"/>
        <w:jc w:val="center"/>
        <w:rPr>
          <w:rFonts w:ascii="FZShuTi" w:eastAsia="FZShuTi" w:hAnsi="KaiTi" w:cs="KFGQPC Uthman Taha Naskh"/>
          <w:b/>
          <w:bCs/>
          <w:color w:val="00B050"/>
          <w:sz w:val="52"/>
          <w:szCs w:val="52"/>
          <w:lang w:eastAsia="zh-CN"/>
        </w:rPr>
      </w:pPr>
    </w:p>
    <w:p w:rsidR="00F27730" w:rsidRPr="00F27730" w:rsidRDefault="00F27730" w:rsidP="00754DA1">
      <w:pPr>
        <w:shd w:val="clear" w:color="auto" w:fill="F8F8F8"/>
        <w:bidi w:val="0"/>
        <w:spacing w:before="100" w:beforeAutospacing="1" w:after="96" w:line="432" w:lineRule="atLeast"/>
        <w:jc w:val="center"/>
        <w:rPr>
          <w:rFonts w:ascii="Verdana" w:hAnsi="Verdana" w:cs="SimSun"/>
          <w:color w:val="333333"/>
          <w:sz w:val="22"/>
          <w:szCs w:val="22"/>
          <w:lang w:eastAsia="zh-CN"/>
        </w:rPr>
      </w:pPr>
      <w:r>
        <w:rPr>
          <w:rFonts w:ascii="Verdana" w:hAnsi="Verdana" w:cs="SimSun"/>
          <w:noProof/>
          <w:color w:val="333333"/>
          <w:sz w:val="22"/>
          <w:szCs w:val="22"/>
        </w:rPr>
        <w:drawing>
          <wp:inline distT="0" distB="0" distL="0" distR="0">
            <wp:extent cx="5535930" cy="3840480"/>
            <wp:effectExtent l="19050" t="0" r="7620" b="0"/>
            <wp:docPr id="5" name="图片 5" descr="http://www.norislam.com/attachments/2013/05/9_2013050310350019zvJ.jp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norislam.com/attachments/2013/05/9_2013050310350019zvJ.jpg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一切荣耀属于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，我们赞颂主、求主佑助、求主宽恕，求主保佑我们免遭自身恶行的伤害；受主指引者无人能迷误之，遭主弃绝者无人能引导之；我见证只有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是应受崇拜的主，独一无二的主；我见证先知穆罕默德是主的仆人和使者，愿主赐福安于他和圣裔及全体圣伴们！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信士们啊！你们要虔诚地敬畏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，只应以顺从者的身份死亡。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3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102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世人啊！你们要敬畏造化了你们的主，他创造一人，并从中造出其配偶，由他俩繁衍出许许多多的男女。你们要敬畏你们相互以其名义进行诉求的主，并敬重亲属关系，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是监察你们的主。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4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70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﹞信士们啊！你们要敬畏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，说正确的话，﹝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71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就会改善你们的行为，宽恕你们的罪过。顺从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及其使者的人必获巨大的成功。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33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70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－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71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真实不过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的经典，美好不过先知的道路，丑恶不过离经叛道，离经叛道就是异端行为，异端行为就是迷误行为，迷误行为必遭火狱之灾。</w:t>
      </w:r>
    </w:p>
    <w:p w:rsidR="00F27730" w:rsidRPr="00754DA1" w:rsidRDefault="00F27730" w:rsidP="00F27730">
      <w:pPr>
        <w:shd w:val="clear" w:color="auto" w:fill="F8F8F8"/>
        <w:bidi w:val="0"/>
        <w:spacing w:line="432" w:lineRule="atLeast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各位信士：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至尊无比的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创造了人类，并使人能说会道。他给人造化了舌头，以借此表达其思想感情。主在《古兰经》中提到给人的这一恩典时说：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8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﹞难道我没有给他造化一双眼睛、﹝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9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﹞一条舌头和两片嘴唇，﹝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﹞并指明他两条道路吗？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90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8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－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因此人们应该加倍珍惜主赐的这项恩典，不要用它去干违反主禁止的嘲讽和诋毁他人的事情，这样就能使穆斯林社会的人际关系牢固和谐，也能避免因此带来的各种灾难，人们相互之间会变得亲密无间。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背谈和造谣诽谤，是危害极大的口舌犯罪行为，它会败坏人心和激怒全知幽冥的主，也会引起人们相互间的仇恨和纷争。因此，伊斯兰法严禁背谈和造谣诽谤他人，并对犯此罪恶之人进行了严厉的谴责，至尊主在古兰经中形容背谈他人者的丑陋形象时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你们不要互相刺探隐私，不要互相背谈人，难道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你们有人爱吃自己兄弟的死尸肉吗？你们肯定不愿意那样。你们要敬畏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是至恕至慈的主。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49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12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对丑恶之事保持沉默是正信的表现之一，先知（主赐福安）说过：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凡信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和后世的人应该说好话，否则保持沉默。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（艾卜胡莱赖传述《两大圣训录》）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先知（主赐福安）非常明确地给背谈下过定义，他问圣伴们：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你们可知何谓背谈人？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圣伴们说：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和他的使者最清楚。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先知说：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就是说你兄弟不愿意让人说的事情。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有人问：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如果那位兄弟真有其事怎么办？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先知说：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若有其事，你是在背谈他；若无其事，你是在诬陷他。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（艾卜胡莱赖传述《穆斯林圣训录》）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如此说来，背谈就是在本人不在场的情况下议论某位穆斯林兄弟姐妹，对其不愿意让人谈论的事情如：身体、资质、品格、财富、衣着、走姿、驾车等进行评头论足，无论用手势、文章或动作，其性质都一样。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作为穆斯林，怎么可以对自己的兄弟姐妹说长道短呢？难道就没有一点信仰的顾忌和羞愧感吗？难道不知道先知（主赐福安）辞朝时在阿拉法特山上对穆斯林大众讲过的话吗？：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你们的生命、财产和荣誉是神圣不可侵犯的。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（艾比白克拉传述《两大圣训录》）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也许言者不经意的一句话，会给自己带来麻烦和灾难，先知（主赐福安）曾说：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有人无意中说了一句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喜欢的话，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会为此而提升他若干品级；有人不经意说了一句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恼怒的话，他会因此而坠入火狱。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（艾卜胡莱赖传述《布哈里圣训录》）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圣妻阿依莎（主降喜悦）传述：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我曾对先知说了一句索菲亚的不是（有点揭短的意思），先知马上对我说：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若把你说的这句话放到海里，海水肯定会被污染了。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（《艾卜达伍德圣训录》、《铁密济圣训录》）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如果说一个女人带有醋意的话与海水相混必会使其变臭的话，那么那些用充满讽刺、贬损和侮辱人格的脏话诬蔑男女穆斯林的名誉，使其成为他人口中咀嚼物的人们的情形又该如何呢？！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这些人应该敬畏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，尽快放弃破坏兄弟情谊和践踏人权的行为，及早向主忏悔，以免遭受主的严厉惩罚。先知（主赐福安）说：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我在升霄时经过了一群人，他们长着铜指甲，在不停地撕破自己的脸和胸膛。我问陪行的大天使：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吉布利勒啊！这些人是干什么的？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他回答说：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这些就是谤食人肉、毁人名誉的人。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（艾奈斯传述《艾卜达伍德圣训录》）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一个人与他人谈起某人时，嘴上感恩却意在损人地说：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感谢主给我们免除了不幸。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此话当属背谈。或对人说：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愿主引导某某人，这个人不错，要不是那样的话会怎样怎样。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此话也属背谈。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充当背谈的听众和相信那些话语，亦属背谈行为，对此保持沉默者，将共担罪责。危害最大的背谈行为，莫过于对继承了先知知识遗产的正教学者们的诽谤。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有位学者说：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学者们的肉是有毒的，对于侵犯他们的人，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的常道是众所周知的。凡以辱骂和诋毁对他们进行中伤的人，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必使其心灵死亡。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”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作为穆斯林，我们必须阻止背谈和诋毁穆斯林尤其学者和贤良者名誉的行为，不能放任那些肮脏的舌头信口雌黄和肆无忌惮地胡说八道。先知（主赐福安）说：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维护自己教胞名誉不受毁谤的人，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必会赦免其进火狱。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（埃斯玛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·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冰耶基德传述《艾哈迈德圣训录》）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754DA1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="00F27730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的仆民啊！</w:t>
      </w:r>
      <w:r w:rsidR="00F27730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诱使人们背谈人的主要原因有以下几点：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）在各种场合少有忠告者和提醒者；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2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）出于嫉妒和仇怨而借机泄恨；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3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）爱慕虚荣、争强好胜、精神空虚和道德缺失；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4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）消遣解闷和消磨时光；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5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）刺探他人隐私的猜疑心；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6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）喜欢开玩笑和搞恶作剧，而不顾他人感受和不考虑后果。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一位哲人说得好：背谈人是读者的水果、坏人的好去处、妇女的游乐场、火狱钩刺上的油脂、敬主之人的茅坑。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造谣诽谤，是另一个致命的痼疾，它会扼杀美德、传播恶行、削弱社会力量、割断社会纽带、摧毁社会根基，其目的就是要在人们之间挑拨离间和搬弄是非。至尊主命令我们远离那些搬弄是非和挑拨离间的人：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﹞你不要听从任何卑鄙的妄誓者、﹝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﹞诽谤中伤者、散布谣言者、搬弄是非者。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68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－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造谣诽谤者是人类友爱的公敌，是分裂和绝交的密友，他们从不放弃任何一个制造矛盾的机会，只要是坏事他们有缝就钻，他们的危害显而易见，他们的价值不值一提，他们对信士除了责难就是仇恨。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因此，这些人已被警告在隔世（死后与复活前的隔离界）将遭斥逐受罚，在后世将受更严厉和残酷的惩罚。伊本安巴斯（主降喜悦）传述：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主的使者经过两座坟墓时说：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这两个人在受惩罚，他俩并不为大罪受惩罚，但其性质是严重的，其中一个曾经诽谤过他人，另一个则是小便不避人。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（《两大圣训录》）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对于造谣诽谤者而言，有什么比剥夺他进天堂的资格更惨重的损失呢？先知（主赐福安）说过：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造谣诽谤者进不了天堂。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（侯宰法传述《布哈里圣训录》、《穆斯林圣训录》）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那些听到别人给他进谗言或当着他的面诽谤他人者，应当义正词严地制止他，这样他也许会有所顾忌，不敢继续颠倒是非。曾经有个人到欧麦尔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·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本阿卜杜勒阿齐兹（主降慈悯）跟前诬告某人，欧麦尔听后说道：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如果你愿意，我们可以调查并审议你说的这件事，如果你撒谎，你就是古兰经文所指的人：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如果一个坏人向你们报告一个消息，你们就要调查清楚。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49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6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）；如果你说的没错，那你就属于古兰经文所指的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‘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搬弄是非的诽谤者。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’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68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）如果你还愿意，我们可以原谅你！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于是，那人说道：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请原谅！信士们的元首啊！我以后再不这样了。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”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有人说得好：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勿信他人的谗言记住搬弄是非者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给你进谗言的人也会说你的不是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愿主以《古兰经》和《圣训》赐福我和你们，使我们大家受益于人类和精灵的领袖走过的道路。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我讲这些，是为了祈望主饶恕我和你们以及所有穆斯林的过错，大家向主祈祷忏悔吧！主是至恕至慈的。</w:t>
      </w:r>
    </w:p>
    <w:p w:rsidR="00754DA1" w:rsidRDefault="00754DA1" w:rsidP="00F27730">
      <w:pPr>
        <w:shd w:val="clear" w:color="auto" w:fill="F8F8F8"/>
        <w:bidi w:val="0"/>
        <w:spacing w:before="100" w:beforeAutospacing="1" w:after="96" w:line="432" w:lineRule="atLeast"/>
        <w:ind w:firstLine="480"/>
        <w:jc w:val="center"/>
        <w:rPr>
          <w:rFonts w:ascii="Verdana" w:hAnsi="Verdana" w:cs="SimSun"/>
          <w:b/>
          <w:bCs/>
          <w:color w:val="333333"/>
          <w:sz w:val="32"/>
          <w:szCs w:val="32"/>
          <w:rtl/>
          <w:lang w:eastAsia="zh-CN"/>
        </w:rPr>
      </w:pPr>
    </w:p>
    <w:p w:rsidR="00F27730" w:rsidRPr="00754DA1" w:rsidRDefault="00F27730" w:rsidP="00754DA1">
      <w:pPr>
        <w:shd w:val="clear" w:color="auto" w:fill="F8F8F8"/>
        <w:bidi w:val="0"/>
        <w:spacing w:before="100" w:beforeAutospacing="1" w:after="96" w:line="432" w:lineRule="atLeast"/>
        <w:ind w:firstLine="480"/>
        <w:jc w:val="center"/>
        <w:rPr>
          <w:rFonts w:ascii="Verdana" w:hAnsi="Verdana" w:cs="SimSun"/>
          <w:b/>
          <w:bCs/>
          <w:color w:val="333333"/>
          <w:sz w:val="44"/>
          <w:szCs w:val="44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赞颂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——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慷慨博施的主，他创造人类并教会了语言修辞。我见证只有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是应受崇拜的主，独一无二的主，他规定信仰要口舌承认、内心诚信、身体力行；我见证先知穆罕默德是主的仆人和使者，是内心敬主口舌廉洁者的楷模，愿主永远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无量地赐福安于他和蒙获天堂佳音的圣裔，以及荣获高贵和主的喜悦的全体圣伴们！</w:t>
      </w:r>
    </w:p>
    <w:p w:rsidR="00F27730" w:rsidRPr="00754DA1" w:rsidRDefault="00754DA1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="00F27730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的仆民啊！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你们要敬畏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，对主心怀敬畏是幸福和欢乐的钥匙，是救人脱离灾难的渡船，是人生一本万利的投资。至尊主说：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使敬畏者们脱险获救，灾祸不伤及他们，他们无忧无虑。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39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61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各位穆斯林：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愿主赐福大家！你们要看管好自己的舌头，不要触犯主的禁律，这才是后世得救、今世平安的成功之路。舌头是人体的关键部位，它的是非曲直决定着其它肢体的动向。先知（主赐福安）曾指着自己的舌头对穆阿兹（主降喜悦）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你要看管好这个！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穆阿兹问：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主的使者啊！我们肯定会因说过的话而受审吗？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先知说：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真是丧气话！穆阿兹啊！人们面部朝地被拖进火狱，不就是他们的舌头惹的祸吗？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而舌头的正直取决于内心的正直，先知（主赐福安）说：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一个人的信仰是否正直要看其心，其心是否正直则要看其舌头。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（艾奈斯传述《艾哈迈德圣训集》）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所以，你们要敬畏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，看管好自己的舌头不要去说那些无用的废话，更不要侵犯他人的名誉，因为你们所说的一切都将成为你们行为的见证：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在那日，他们的舌头和手脚都会指证他们的行为。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24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24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你们要谨防口舌犯罪，没有什么比这更让人遭受长期监禁的惩罚，你们要为自己所说的话向主负责，因为每句话都被记录在案：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“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他每吐一言，都被监控记录下来。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”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（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50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：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18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lastRenderedPageBreak/>
        <w:t>凡窥探他人隐私的人，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必跟踪其隐私，凡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跟踪其隐私的人，其隐私必然会被曝光，即便隐藏得再深。种什么因，就会得什么果。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主啊！求您纠正我们的口舌，接受我们的忏悔，洗涤我们的罪孽。主啊！求您使我们视真理为真理而紧随真理，使我们视谬误为谬误而远离谬误。主啊！求您保佑我们国家的领导人和百姓大众，使我们远离是非和灾难。主啊！求您赐予我们敬畏之心吧！求您净化我们的心灵，您是心灵最好的净化者和主宰者；主啊！求您赐给我们最好的品德，唯有您才能指引我们最好的品德；求您去除我们的恶行，只有您才能去除我们的恶行。主啊！求您保佑我们的口舌不要说谎，保佑我们的眼神不要叛逆，保佑我们的行为不要沽名钓誉。主啊！求您使伊斯兰和穆斯林变得强大，使以物配主行为和以物配主者变得卑贱，求您援助支持正教的人。主啊！求您饶恕所有的男女信士和穆斯林，宽恕他们中的活人和亡人，您是至听至近、有求必应的主。我们的主啊！求您赐予我们今世幸福和后世幸福，使我们免遭火狱之灾。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 xml:space="preserve"> 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after="96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主啊！求您赐福安于先知穆罕默德和圣裔及全体圣伴们。</w:t>
      </w:r>
    </w:p>
    <w:p w:rsidR="00F27730" w:rsidRPr="00754DA1" w:rsidRDefault="00F27730" w:rsidP="00F27730">
      <w:pPr>
        <w:shd w:val="clear" w:color="auto" w:fill="F8F8F8"/>
        <w:bidi w:val="0"/>
        <w:spacing w:before="100" w:beforeAutospacing="1" w:line="432" w:lineRule="atLeast"/>
        <w:ind w:firstLine="480"/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</w:pP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最后赞颂</w:t>
      </w:r>
      <w:r w:rsidR="00754DA1"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安拉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softHyphen/>
        <w:t>——</w:t>
      </w:r>
      <w:r w:rsidRPr="00754DA1">
        <w:rPr>
          <w:rFonts w:ascii="Verdana" w:hAnsi="Verdana" w:cs="SimSun"/>
          <w:b/>
          <w:bCs/>
          <w:color w:val="333333"/>
          <w:sz w:val="32"/>
          <w:szCs w:val="32"/>
          <w:lang w:eastAsia="zh-CN"/>
        </w:rPr>
        <w:t>万世之主！</w:t>
      </w:r>
    </w:p>
    <w:p w:rsidR="00E73C9A" w:rsidRPr="00F27730" w:rsidRDefault="00E73C9A" w:rsidP="00E73C9A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E73C9A" w:rsidRDefault="00E73C9A" w:rsidP="00E73C9A">
      <w:pPr>
        <w:rPr>
          <w:lang w:eastAsia="zh-CN"/>
        </w:rPr>
      </w:pPr>
    </w:p>
    <w:p w:rsidR="00474C9B" w:rsidRPr="00E73C9A" w:rsidRDefault="00474C9B" w:rsidP="00E73C9A">
      <w:pPr>
        <w:rPr>
          <w:lang w:eastAsia="zh-CN"/>
        </w:rPr>
      </w:pPr>
    </w:p>
    <w:sectPr w:rsidR="00474C9B" w:rsidRPr="00E73C9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57A" w:rsidRDefault="0034357A" w:rsidP="00A846A7">
      <w:r>
        <w:separator/>
      </w:r>
    </w:p>
  </w:endnote>
  <w:endnote w:type="continuationSeparator" w:id="1">
    <w:p w:rsidR="0034357A" w:rsidRDefault="0034357A" w:rsidP="00A84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ZShu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C5F0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04EC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435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FC5F04">
        <w:pPr>
          <w:pStyle w:val="Footer"/>
          <w:jc w:val="center"/>
        </w:pPr>
        <w:r w:rsidRPr="00FC5F04">
          <w:rPr>
            <w:color w:val="FFFFFF" w:themeColor="background1"/>
          </w:rPr>
        </w:r>
        <w:r w:rsidRPr="00FC5F04">
          <w:rPr>
            <w:color w:val="FFFFFF" w:themeColor="background1"/>
          </w:rPr>
          <w:pict>
            <v:group id="_x0000_s1025" style="width:43.2pt;height:35.05pt;mso-position-horizontal-relative:char;mso-position-vertical-relative:line" coordorigin="614,660" coordsize="864,374">
              <v:roundrect id="_x0000_s1026" style="position:absolute;left:859;top:415;width:374;height:864;rotation:-90" arcsize="10923f" strokecolor="#c4bc96 [2414]"/>
              <v:roundrect id="_x0000_s102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732;top:716;width:659;height:288" filled="f" stroked="f">
                <v:textbox style="mso-next-textbox:#_x0000_s1028" inset="0,0,0,0">
                  <w:txbxContent>
                    <w:p w:rsidR="0080665C" w:rsidRPr="0080665C" w:rsidRDefault="00FC5F0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D04EC6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3D3C5F" w:rsidRPr="003D3C5F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9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34357A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57A" w:rsidRDefault="0034357A" w:rsidP="00A846A7">
      <w:r>
        <w:separator/>
      </w:r>
    </w:p>
  </w:footnote>
  <w:footnote w:type="continuationSeparator" w:id="1">
    <w:p w:rsidR="0034357A" w:rsidRDefault="0034357A" w:rsidP="00A84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C9A"/>
    <w:rsid w:val="0034357A"/>
    <w:rsid w:val="003D3C5F"/>
    <w:rsid w:val="00474C9B"/>
    <w:rsid w:val="00754DA1"/>
    <w:rsid w:val="00A846A7"/>
    <w:rsid w:val="00D04EC6"/>
    <w:rsid w:val="00E73C9A"/>
    <w:rsid w:val="00F27730"/>
    <w:rsid w:val="00FC5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9A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C9A"/>
    <w:pPr>
      <w:widowControl w:val="0"/>
      <w:bidi w:val="0"/>
      <w:jc w:val="both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9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73C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C9A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73C9A"/>
  </w:style>
  <w:style w:type="paragraph" w:styleId="Header">
    <w:name w:val="header"/>
    <w:basedOn w:val="Normal"/>
    <w:link w:val="HeaderChar"/>
    <w:uiPriority w:val="99"/>
    <w:semiHidden/>
    <w:unhideWhenUsed/>
    <w:rsid w:val="00754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54DA1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6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675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7536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3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276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3653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orislam.com/batch.download.php?aid=714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2217</Words>
  <Characters>2285</Characters>
  <Application>Microsoft Office Word</Application>
  <DocSecurity>0</DocSecurity>
  <Lines>120</Lines>
  <Paragraphs>69</Paragraphs>
  <ScaleCrop>false</ScaleCrop>
  <Manager/>
  <Company>islamhouse.com</Company>
  <LinksUpToDate>false</LinksUpToDate>
  <CharactersWithSpaces>4433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背谈和造谣诽谤</dc:title>
  <dc:subject>背谈和造谣诽谤</dc:subject>
  <dc:creator>liu</dc:creator>
  <cp:keywords>背谈和造谣诽谤</cp:keywords>
  <dc:description>背谈和造谣诽谤</dc:description>
  <cp:lastModifiedBy>HP</cp:lastModifiedBy>
  <cp:revision>3</cp:revision>
  <dcterms:created xsi:type="dcterms:W3CDTF">2014-12-28T21:24:00Z</dcterms:created>
  <dcterms:modified xsi:type="dcterms:W3CDTF">2015-01-27T12:45:00Z</dcterms:modified>
  <cp:category/>
</cp:coreProperties>
</file>